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5738D" w14:textId="299A7FF1" w:rsidR="00001BB8" w:rsidRPr="00001BB8" w:rsidRDefault="00001BB8" w:rsidP="00001BB8">
      <w:pPr>
        <w:pStyle w:val="Tijeloteksta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</w:rPr>
        <w:t xml:space="preserve">Na temelju članka </w:t>
      </w:r>
      <w:r>
        <w:rPr>
          <w:rFonts w:ascii="Times New Roman" w:hAnsi="Times New Roman"/>
          <w:lang w:val="hr-HR"/>
        </w:rPr>
        <w:t>76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hr-HR"/>
        </w:rPr>
        <w:t xml:space="preserve"> stavak 7. </w:t>
      </w:r>
      <w:r>
        <w:rPr>
          <w:rFonts w:ascii="Times New Roman" w:hAnsi="Times New Roman"/>
        </w:rPr>
        <w:t>Zakona o sportu („</w:t>
      </w:r>
      <w:bookmarkStart w:id="0" w:name="_Hlk67485802"/>
      <w:r>
        <w:rPr>
          <w:rFonts w:ascii="Times New Roman" w:hAnsi="Times New Roman"/>
        </w:rPr>
        <w:t>Narodne novine broj 71/06, 150/08, 124/10, 124/11, 86/12,  94/13, 85/15</w:t>
      </w:r>
      <w:r w:rsidR="0008291A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19/16</w:t>
      </w:r>
      <w:r w:rsidR="0008291A">
        <w:rPr>
          <w:rFonts w:ascii="Times New Roman" w:hAnsi="Times New Roman"/>
          <w:lang w:val="hr-HR"/>
        </w:rPr>
        <w:t>, 98/19</w:t>
      </w:r>
      <w:r w:rsidR="000A5E94">
        <w:rPr>
          <w:rFonts w:ascii="Times New Roman" w:hAnsi="Times New Roman"/>
          <w:lang w:val="hr-HR"/>
        </w:rPr>
        <w:t xml:space="preserve">, </w:t>
      </w:r>
      <w:r w:rsidR="0008291A">
        <w:rPr>
          <w:rFonts w:ascii="Times New Roman" w:hAnsi="Times New Roman"/>
          <w:lang w:val="hr-HR"/>
        </w:rPr>
        <w:t xml:space="preserve"> 47/20</w:t>
      </w:r>
      <w:r w:rsidR="000A5E94">
        <w:rPr>
          <w:rFonts w:ascii="Times New Roman" w:hAnsi="Times New Roman"/>
          <w:lang w:val="hr-HR"/>
        </w:rPr>
        <w:t xml:space="preserve"> i 77/20</w:t>
      </w:r>
      <w:r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</w:rPr>
        <w:t xml:space="preserve"> </w:t>
      </w:r>
      <w:bookmarkEnd w:id="0"/>
      <w:r w:rsidRPr="00001BB8">
        <w:rPr>
          <w:rFonts w:ascii="Times New Roman" w:hAnsi="Times New Roman"/>
          <w:lang w:val="hr-HR"/>
        </w:rPr>
        <w:t xml:space="preserve">i </w:t>
      </w:r>
      <w:r w:rsidRPr="00001BB8">
        <w:rPr>
          <w:rFonts w:ascii="Times New Roman" w:hAnsi="Times New Roman"/>
          <w:lang w:val="hr-HR" w:eastAsia="hr-HR"/>
        </w:rPr>
        <w:t xml:space="preserve"> članka 30. Statuta Općine Vladislavci </w:t>
      </w:r>
      <w:bookmarkStart w:id="1" w:name="_Hlk67486697"/>
      <w:r w:rsidRPr="00001BB8">
        <w:rPr>
          <w:rFonts w:ascii="Times New Roman" w:hAnsi="Times New Roman"/>
          <w:lang w:val="hr-HR" w:eastAsia="hr-HR"/>
        </w:rPr>
        <w:t>(„Službeni glasnik“ Općine Vladislavci broj 3/13, 3/17</w:t>
      </w:r>
      <w:r w:rsidR="0008291A">
        <w:rPr>
          <w:rFonts w:ascii="Times New Roman" w:hAnsi="Times New Roman"/>
          <w:lang w:val="hr-HR" w:eastAsia="hr-HR"/>
        </w:rPr>
        <w:t xml:space="preserve">, </w:t>
      </w:r>
      <w:r w:rsidRPr="00001BB8">
        <w:rPr>
          <w:rFonts w:ascii="Times New Roman" w:hAnsi="Times New Roman"/>
          <w:lang w:val="hr-HR" w:eastAsia="hr-HR"/>
        </w:rPr>
        <w:t>2/18</w:t>
      </w:r>
      <w:r w:rsidR="000A5E94">
        <w:rPr>
          <w:rFonts w:ascii="Times New Roman" w:hAnsi="Times New Roman"/>
          <w:lang w:val="hr-HR" w:eastAsia="hr-HR"/>
        </w:rPr>
        <w:t xml:space="preserve">, </w:t>
      </w:r>
      <w:r w:rsidR="0008291A">
        <w:rPr>
          <w:rFonts w:ascii="Times New Roman" w:hAnsi="Times New Roman"/>
          <w:lang w:val="hr-HR" w:eastAsia="hr-HR"/>
        </w:rPr>
        <w:t>4/20</w:t>
      </w:r>
      <w:r w:rsidR="000A5E94">
        <w:rPr>
          <w:rFonts w:ascii="Times New Roman" w:hAnsi="Times New Roman"/>
          <w:lang w:val="hr-HR" w:eastAsia="hr-HR"/>
        </w:rPr>
        <w:t xml:space="preserve">, 5/20 – pročišćeni tekst, 8/20, 2/21 i 3/21 – pročišćeni tekst) </w:t>
      </w:r>
      <w:bookmarkEnd w:id="1"/>
      <w:r w:rsidRPr="00001BB8">
        <w:rPr>
          <w:rFonts w:ascii="Times New Roman" w:hAnsi="Times New Roman"/>
          <w:lang w:val="hr-HR" w:eastAsia="hr-HR"/>
        </w:rPr>
        <w:t xml:space="preserve"> Općinsko vijeće Općine Vladislavci na svojoj </w:t>
      </w:r>
      <w:r w:rsidR="000A5E94">
        <w:rPr>
          <w:rFonts w:ascii="Times New Roman" w:hAnsi="Times New Roman"/>
          <w:lang w:val="hr-HR" w:eastAsia="hr-HR"/>
        </w:rPr>
        <w:t>35</w:t>
      </w:r>
      <w:r w:rsidRPr="00001BB8">
        <w:rPr>
          <w:rFonts w:ascii="Times New Roman" w:hAnsi="Times New Roman"/>
          <w:lang w:val="hr-HR" w:eastAsia="hr-HR"/>
        </w:rPr>
        <w:t xml:space="preserve">. sjednici održanoj dana </w:t>
      </w:r>
      <w:r w:rsidR="002C5D6C">
        <w:rPr>
          <w:rFonts w:ascii="Times New Roman" w:hAnsi="Times New Roman"/>
          <w:lang w:val="hr-HR" w:eastAsia="hr-HR"/>
        </w:rPr>
        <w:t>30.</w:t>
      </w:r>
      <w:r w:rsidR="000A5E94">
        <w:rPr>
          <w:rFonts w:ascii="Times New Roman" w:hAnsi="Times New Roman"/>
          <w:lang w:val="hr-HR" w:eastAsia="hr-HR"/>
        </w:rPr>
        <w:t xml:space="preserve"> ožujka </w:t>
      </w:r>
      <w:r w:rsidRPr="00001BB8">
        <w:rPr>
          <w:rFonts w:ascii="Times New Roman" w:hAnsi="Times New Roman"/>
          <w:lang w:val="hr-HR" w:eastAsia="hr-HR"/>
        </w:rPr>
        <w:t xml:space="preserve"> 20</w:t>
      </w:r>
      <w:r w:rsidR="0008291A">
        <w:rPr>
          <w:rFonts w:ascii="Times New Roman" w:hAnsi="Times New Roman"/>
          <w:lang w:val="hr-HR" w:eastAsia="hr-HR"/>
        </w:rPr>
        <w:t>2</w:t>
      </w:r>
      <w:r w:rsidR="000A5E94">
        <w:rPr>
          <w:rFonts w:ascii="Times New Roman" w:hAnsi="Times New Roman"/>
          <w:lang w:val="hr-HR" w:eastAsia="hr-HR"/>
        </w:rPr>
        <w:t>1</w:t>
      </w:r>
      <w:r w:rsidRPr="00001BB8">
        <w:rPr>
          <w:rFonts w:ascii="Times New Roman" w:hAnsi="Times New Roman"/>
          <w:lang w:val="hr-HR" w:eastAsia="hr-HR"/>
        </w:rPr>
        <w:t>. godine donosi</w:t>
      </w:r>
    </w:p>
    <w:p w14:paraId="36BEBBC5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4E363C59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ZAKLJUČAK</w:t>
      </w:r>
    </w:p>
    <w:p w14:paraId="11B5FCA0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usvajanju Izvješća o izvršenju </w:t>
      </w:r>
    </w:p>
    <w:p w14:paraId="0DA934E2" w14:textId="6BFD609A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bCs/>
          <w:lang w:val="hr-HR"/>
        </w:rPr>
        <w:t xml:space="preserve">Programa </w:t>
      </w:r>
      <w:r>
        <w:rPr>
          <w:rFonts w:ascii="Times New Roman" w:hAnsi="Times New Roman"/>
          <w:b/>
          <w:bCs/>
          <w:lang w:val="hr-HR"/>
        </w:rPr>
        <w:t>javnih potreba u sportu na području Općine Vladislavci u 20</w:t>
      </w:r>
      <w:r w:rsidR="000A5E94">
        <w:rPr>
          <w:rFonts w:ascii="Times New Roman" w:hAnsi="Times New Roman"/>
          <w:b/>
          <w:bCs/>
          <w:lang w:val="hr-HR"/>
        </w:rPr>
        <w:t>20</w:t>
      </w:r>
      <w:r>
        <w:rPr>
          <w:rFonts w:ascii="Times New Roman" w:hAnsi="Times New Roman"/>
          <w:b/>
          <w:bCs/>
          <w:lang w:val="hr-HR"/>
        </w:rPr>
        <w:t xml:space="preserve">. godini </w:t>
      </w:r>
    </w:p>
    <w:p w14:paraId="2F5E82C4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57CB69AD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I.</w:t>
      </w:r>
    </w:p>
    <w:p w14:paraId="31A1EED6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2C544B2E" w14:textId="61DDCEA8" w:rsidR="00001BB8" w:rsidRPr="00001BB8" w:rsidRDefault="00001BB8" w:rsidP="00001BB8">
      <w:pPr>
        <w:jc w:val="both"/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hr-HR" w:eastAsia="hr-HR"/>
        </w:rPr>
        <w:tab/>
        <w:t xml:space="preserve">Usvaja se  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javnih potreba u sportu </w:t>
      </w:r>
      <w:r w:rsidRPr="00001BB8">
        <w:rPr>
          <w:rFonts w:ascii="Times New Roman" w:hAnsi="Times New Roman"/>
          <w:bCs/>
          <w:lang w:val="hr-HR"/>
        </w:rPr>
        <w:t xml:space="preserve"> na području Općine Vladislavci</w:t>
      </w:r>
      <w:r>
        <w:rPr>
          <w:rFonts w:ascii="Times New Roman" w:hAnsi="Times New Roman"/>
          <w:bCs/>
          <w:lang w:val="hr-HR"/>
        </w:rPr>
        <w:t xml:space="preserve"> u 20</w:t>
      </w:r>
      <w:r w:rsidR="000A5E94">
        <w:rPr>
          <w:rFonts w:ascii="Times New Roman" w:hAnsi="Times New Roman"/>
          <w:bCs/>
          <w:lang w:val="hr-HR"/>
        </w:rPr>
        <w:t>20</w:t>
      </w:r>
      <w:r>
        <w:rPr>
          <w:rFonts w:ascii="Times New Roman" w:hAnsi="Times New Roman"/>
          <w:bCs/>
          <w:lang w:val="hr-HR"/>
        </w:rPr>
        <w:t>. godini</w:t>
      </w:r>
      <w:r w:rsidRPr="00001BB8">
        <w:rPr>
          <w:rFonts w:ascii="Times New Roman" w:hAnsi="Times New Roman"/>
          <w:bCs/>
          <w:lang w:val="hr-HR"/>
        </w:rPr>
        <w:t xml:space="preserve">, </w:t>
      </w:r>
      <w:r w:rsidRPr="00001BB8">
        <w:rPr>
          <w:rFonts w:ascii="Times New Roman" w:hAnsi="Times New Roman"/>
        </w:rPr>
        <w:t xml:space="preserve">Klasa: </w:t>
      </w:r>
      <w:r w:rsidR="0008291A">
        <w:rPr>
          <w:rFonts w:ascii="Times New Roman" w:hAnsi="Times New Roman"/>
        </w:rPr>
        <w:t>620-01/1</w:t>
      </w:r>
      <w:r w:rsidR="000A5E94">
        <w:rPr>
          <w:rFonts w:ascii="Times New Roman" w:hAnsi="Times New Roman"/>
        </w:rPr>
        <w:t>9</w:t>
      </w:r>
      <w:r w:rsidR="0008291A">
        <w:rPr>
          <w:rFonts w:ascii="Times New Roman" w:hAnsi="Times New Roman"/>
        </w:rPr>
        <w:t>-01/0</w:t>
      </w:r>
      <w:r w:rsidR="000A5E94">
        <w:rPr>
          <w:rFonts w:ascii="Times New Roman" w:hAnsi="Times New Roman"/>
        </w:rPr>
        <w:t>3</w:t>
      </w:r>
      <w:r w:rsidRPr="00001BB8">
        <w:rPr>
          <w:rFonts w:ascii="Times New Roman" w:hAnsi="Times New Roman"/>
          <w:lang w:val="hr-HR"/>
        </w:rPr>
        <w:t xml:space="preserve">, </w:t>
      </w:r>
      <w:r w:rsidRPr="00001BB8">
        <w:rPr>
          <w:rFonts w:ascii="Times New Roman" w:hAnsi="Times New Roman"/>
          <w:lang w:val="sv-SE"/>
        </w:rPr>
        <w:t>Urbroj: 2158/07-02-</w:t>
      </w:r>
      <w:r w:rsidR="0008291A">
        <w:rPr>
          <w:rFonts w:ascii="Times New Roman" w:hAnsi="Times New Roman"/>
          <w:lang w:val="sv-SE"/>
        </w:rPr>
        <w:t>2</w:t>
      </w:r>
      <w:r w:rsidR="000A5E94">
        <w:rPr>
          <w:rFonts w:ascii="Times New Roman" w:hAnsi="Times New Roman"/>
          <w:lang w:val="sv-SE"/>
        </w:rPr>
        <w:t>1</w:t>
      </w:r>
      <w:r w:rsidRPr="00001BB8">
        <w:rPr>
          <w:rFonts w:ascii="Times New Roman" w:hAnsi="Times New Roman"/>
          <w:lang w:val="sv-SE"/>
        </w:rPr>
        <w:t>-</w:t>
      </w:r>
      <w:r>
        <w:rPr>
          <w:rFonts w:ascii="Times New Roman" w:hAnsi="Times New Roman"/>
          <w:lang w:val="sv-SE"/>
        </w:rPr>
        <w:t>5</w:t>
      </w:r>
      <w:r w:rsidRPr="00001BB8">
        <w:rPr>
          <w:rFonts w:ascii="Times New Roman" w:hAnsi="Times New Roman"/>
          <w:lang w:val="sv-SE"/>
        </w:rPr>
        <w:t xml:space="preserve"> od </w:t>
      </w:r>
      <w:r w:rsidR="000A5E94">
        <w:rPr>
          <w:rFonts w:ascii="Times New Roman" w:hAnsi="Times New Roman"/>
          <w:lang w:val="sv-SE"/>
        </w:rPr>
        <w:t>15. ožujka</w:t>
      </w:r>
      <w:r w:rsidRPr="00001BB8">
        <w:rPr>
          <w:rFonts w:ascii="Times New Roman" w:hAnsi="Times New Roman"/>
          <w:lang w:val="sv-SE"/>
        </w:rPr>
        <w:t xml:space="preserve"> 20</w:t>
      </w:r>
      <w:r w:rsidR="0008291A">
        <w:rPr>
          <w:rFonts w:ascii="Times New Roman" w:hAnsi="Times New Roman"/>
          <w:lang w:val="sv-SE"/>
        </w:rPr>
        <w:t>2</w:t>
      </w:r>
      <w:r w:rsidR="000A5E94">
        <w:rPr>
          <w:rFonts w:ascii="Times New Roman" w:hAnsi="Times New Roman"/>
          <w:lang w:val="sv-SE"/>
        </w:rPr>
        <w:t>1</w:t>
      </w:r>
      <w:r w:rsidRPr="00001BB8">
        <w:rPr>
          <w:rFonts w:ascii="Times New Roman" w:hAnsi="Times New Roman"/>
          <w:lang w:val="sv-SE"/>
        </w:rPr>
        <w:t>. godine.</w:t>
      </w:r>
    </w:p>
    <w:p w14:paraId="38D4E978" w14:textId="77777777" w:rsidR="00001BB8" w:rsidRPr="00001BB8" w:rsidRDefault="00001BB8" w:rsidP="00001BB8">
      <w:pPr>
        <w:rPr>
          <w:rFonts w:ascii="Times New Roman" w:hAnsi="Times New Roman"/>
          <w:lang w:val="hr-HR" w:eastAsia="hr-HR"/>
        </w:rPr>
      </w:pPr>
    </w:p>
    <w:p w14:paraId="5B0D7E8D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2FBCDEE2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II.</w:t>
      </w:r>
    </w:p>
    <w:p w14:paraId="7BBF6102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77F992EB" w14:textId="171A8BBF"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javnih potreba u sportu </w:t>
      </w:r>
      <w:r w:rsidRPr="00001BB8">
        <w:rPr>
          <w:rFonts w:ascii="Times New Roman" w:hAnsi="Times New Roman"/>
          <w:bCs/>
          <w:lang w:val="hr-HR"/>
        </w:rPr>
        <w:t xml:space="preserve"> na području Općine Vladislavci</w:t>
      </w:r>
      <w:r w:rsidRPr="00001BB8">
        <w:rPr>
          <w:rFonts w:ascii="Times New Roman" w:hAnsi="Times New Roman"/>
          <w:lang w:val="hr-HR" w:eastAsia="hr-HR"/>
        </w:rPr>
        <w:t xml:space="preserve"> </w:t>
      </w:r>
      <w:r>
        <w:rPr>
          <w:rFonts w:ascii="Times New Roman" w:hAnsi="Times New Roman"/>
          <w:lang w:val="hr-HR" w:eastAsia="hr-HR"/>
        </w:rPr>
        <w:t>za 20</w:t>
      </w:r>
      <w:r w:rsidR="000A5E94">
        <w:rPr>
          <w:rFonts w:ascii="Times New Roman" w:hAnsi="Times New Roman"/>
          <w:lang w:val="hr-HR" w:eastAsia="hr-HR"/>
        </w:rPr>
        <w:t>20</w:t>
      </w:r>
      <w:r>
        <w:rPr>
          <w:rFonts w:ascii="Times New Roman" w:hAnsi="Times New Roman"/>
          <w:lang w:val="hr-HR" w:eastAsia="hr-HR"/>
        </w:rPr>
        <w:t xml:space="preserve">. godinu </w:t>
      </w:r>
      <w:r w:rsidRPr="00001BB8">
        <w:rPr>
          <w:rFonts w:ascii="Times New Roman" w:hAnsi="Times New Roman"/>
          <w:lang w:val="hr-HR" w:eastAsia="hr-HR"/>
        </w:rPr>
        <w:t>sastavni je dio ovog Zaključka.</w:t>
      </w:r>
    </w:p>
    <w:p w14:paraId="3C8631B0" w14:textId="77777777"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</w:p>
    <w:p w14:paraId="032D1192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III.</w:t>
      </w:r>
    </w:p>
    <w:p w14:paraId="7307BF57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0B445A62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14:paraId="584C09B0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781C8598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793DFE31" w14:textId="3AE04761" w:rsidR="0008291A" w:rsidRPr="004E26F1" w:rsidRDefault="0008291A" w:rsidP="0008291A">
      <w:pPr>
        <w:pStyle w:val="Tijeloteksta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620-01/1</w:t>
      </w:r>
      <w:r w:rsidR="000A5E94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-01/</w:t>
      </w:r>
      <w:r w:rsidR="000A5E94">
        <w:rPr>
          <w:rFonts w:ascii="Times New Roman" w:hAnsi="Times New Roman"/>
          <w:lang w:val="hr-HR"/>
        </w:rPr>
        <w:t>03</w:t>
      </w:r>
    </w:p>
    <w:p w14:paraId="5A4DA63E" w14:textId="4AC4B79F" w:rsidR="0008291A" w:rsidRPr="004E26F1" w:rsidRDefault="0008291A" w:rsidP="0008291A">
      <w:pPr>
        <w:jc w:val="both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URBROJ: </w:t>
      </w:r>
      <w:r>
        <w:rPr>
          <w:rFonts w:ascii="Times New Roman" w:hAnsi="Times New Roman"/>
        </w:rPr>
        <w:t>2158/07-01-2</w:t>
      </w:r>
      <w:r w:rsidR="000A5E94">
        <w:rPr>
          <w:rFonts w:ascii="Times New Roman" w:hAnsi="Times New Roman"/>
        </w:rPr>
        <w:t>1</w:t>
      </w:r>
      <w:r>
        <w:rPr>
          <w:rFonts w:ascii="Times New Roman" w:hAnsi="Times New Roman"/>
        </w:rPr>
        <w:t>-06</w:t>
      </w:r>
    </w:p>
    <w:p w14:paraId="6FEF8FE2" w14:textId="6EB1BB5E" w:rsidR="0008291A" w:rsidRPr="00A679A7" w:rsidRDefault="0008291A" w:rsidP="0008291A">
      <w:pPr>
        <w:rPr>
          <w:rFonts w:ascii="Times New Roman" w:hAnsi="Times New Roman"/>
          <w:lang w:val="hr-HR"/>
        </w:rPr>
      </w:pPr>
      <w:r w:rsidRPr="00A679A7">
        <w:rPr>
          <w:rFonts w:ascii="Times New Roman" w:hAnsi="Times New Roman"/>
          <w:lang w:val="hr-HR"/>
        </w:rPr>
        <w:t>Vladislavci,</w:t>
      </w:r>
      <w:r>
        <w:rPr>
          <w:rFonts w:ascii="Times New Roman" w:hAnsi="Times New Roman"/>
          <w:lang w:val="hr-HR"/>
        </w:rPr>
        <w:t xml:space="preserve"> </w:t>
      </w:r>
      <w:r w:rsidR="002C5D6C">
        <w:rPr>
          <w:rFonts w:ascii="Times New Roman" w:hAnsi="Times New Roman"/>
          <w:lang w:val="hr-HR"/>
        </w:rPr>
        <w:t xml:space="preserve">30. </w:t>
      </w:r>
      <w:r w:rsidR="000A5E94">
        <w:rPr>
          <w:rFonts w:ascii="Times New Roman" w:hAnsi="Times New Roman"/>
          <w:lang w:val="hr-HR"/>
        </w:rPr>
        <w:t xml:space="preserve"> ožujka </w:t>
      </w:r>
      <w:r>
        <w:rPr>
          <w:rFonts w:ascii="Times New Roman" w:hAnsi="Times New Roman"/>
          <w:lang w:val="hr-HR"/>
        </w:rPr>
        <w:t>202</w:t>
      </w:r>
      <w:r w:rsidR="000A5E94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.</w:t>
      </w:r>
    </w:p>
    <w:p w14:paraId="546FB880" w14:textId="77777777" w:rsidR="0008291A" w:rsidRPr="004E26F1" w:rsidRDefault="0008291A" w:rsidP="0008291A">
      <w:pPr>
        <w:pStyle w:val="Tijeloteksta"/>
        <w:jc w:val="left"/>
        <w:rPr>
          <w:rFonts w:ascii="Times New Roman" w:hAnsi="Times New Roman"/>
        </w:rPr>
      </w:pPr>
    </w:p>
    <w:p w14:paraId="5D05F9D0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494D8F4E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3F7F8F02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1B9E1A3E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Predsjednik</w:t>
      </w:r>
    </w:p>
    <w:p w14:paraId="1B618030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Općinskog Vijeća</w:t>
      </w:r>
    </w:p>
    <w:p w14:paraId="067F65BE" w14:textId="2EF35AC4" w:rsidR="00001BB8" w:rsidRPr="00001BB8" w:rsidRDefault="00AC5FD5" w:rsidP="00001BB8">
      <w:pPr>
        <w:ind w:firstLine="4500"/>
        <w:jc w:val="center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 w:eastAsia="hr-HR"/>
        </w:rPr>
        <w:t>Krunoslav Morović</w:t>
      </w:r>
      <w:r w:rsidR="002C5D6C">
        <w:rPr>
          <w:rFonts w:ascii="Times New Roman" w:hAnsi="Times New Roman"/>
          <w:lang w:val="hr-HR" w:eastAsia="hr-HR"/>
        </w:rPr>
        <w:t>, v. r.</w:t>
      </w:r>
    </w:p>
    <w:p w14:paraId="606ED541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6F81767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6A67667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B1918CB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CD9199D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FB844DE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B36F8A0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66ECF541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2B89A45E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A737740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AB2A89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2F9A61B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E66351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20ED685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E48842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F01E1B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63C3F3C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2052A4E9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D8D3665" w14:textId="60DA915B" w:rsidR="00E4331B" w:rsidRPr="00E4331B" w:rsidRDefault="000B32C6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 temelju članka </w:t>
      </w:r>
      <w:r w:rsidR="00D344D7">
        <w:rPr>
          <w:rFonts w:ascii="Times New Roman" w:hAnsi="Times New Roman"/>
          <w:lang w:val="hr-HR"/>
        </w:rPr>
        <w:t>76</w:t>
      </w:r>
      <w:r>
        <w:rPr>
          <w:rFonts w:ascii="Times New Roman" w:hAnsi="Times New Roman"/>
        </w:rPr>
        <w:t>.</w:t>
      </w:r>
      <w:r w:rsidR="00C72C1A">
        <w:rPr>
          <w:rFonts w:ascii="Times New Roman" w:hAnsi="Times New Roman"/>
          <w:lang w:val="hr-HR"/>
        </w:rPr>
        <w:t xml:space="preserve"> stavak 7</w:t>
      </w:r>
      <w:r w:rsidR="00D344D7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</w:rPr>
        <w:t xml:space="preserve">Zakona o sportu („Narodne novine broj </w:t>
      </w:r>
      <w:r w:rsidR="0008291A">
        <w:rPr>
          <w:rFonts w:ascii="Times New Roman" w:hAnsi="Times New Roman"/>
        </w:rPr>
        <w:t>71/06, 150/08, 124/10, 124/11, 86/12,  94/13, 85/15</w:t>
      </w:r>
      <w:r w:rsidR="0008291A">
        <w:rPr>
          <w:rFonts w:ascii="Times New Roman" w:hAnsi="Times New Roman"/>
          <w:lang w:val="hr-HR"/>
        </w:rPr>
        <w:t xml:space="preserve">, </w:t>
      </w:r>
      <w:r w:rsidR="0008291A">
        <w:rPr>
          <w:rFonts w:ascii="Times New Roman" w:hAnsi="Times New Roman"/>
        </w:rPr>
        <w:t>19/16</w:t>
      </w:r>
      <w:r w:rsidR="0008291A">
        <w:rPr>
          <w:rFonts w:ascii="Times New Roman" w:hAnsi="Times New Roman"/>
          <w:lang w:val="hr-HR"/>
        </w:rPr>
        <w:t xml:space="preserve">, 98/19 </w:t>
      </w:r>
      <w:r w:rsidR="000A5E94">
        <w:rPr>
          <w:rFonts w:ascii="Times New Roman" w:hAnsi="Times New Roman"/>
          <w:lang w:val="hr-HR"/>
        </w:rPr>
        <w:t xml:space="preserve">, </w:t>
      </w:r>
      <w:r w:rsidR="0008291A">
        <w:rPr>
          <w:rFonts w:ascii="Times New Roman" w:hAnsi="Times New Roman"/>
          <w:lang w:val="hr-HR"/>
        </w:rPr>
        <w:t>47/20</w:t>
      </w:r>
      <w:r w:rsidR="000A5E94">
        <w:rPr>
          <w:rFonts w:ascii="Times New Roman" w:hAnsi="Times New Roman"/>
          <w:lang w:val="hr-HR"/>
        </w:rPr>
        <w:t xml:space="preserve"> i 77/20) </w:t>
      </w:r>
      <w:r>
        <w:rPr>
          <w:rFonts w:ascii="Times New Roman" w:hAnsi="Times New Roman"/>
        </w:rPr>
        <w:t xml:space="preserve"> i članka 3</w:t>
      </w:r>
      <w:r w:rsidR="00C72C1A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</w:rPr>
        <w:t xml:space="preserve">. Statuta Općine Vladislavci </w:t>
      </w:r>
      <w:r w:rsidR="000A5E94" w:rsidRPr="00001BB8">
        <w:rPr>
          <w:rFonts w:ascii="Times New Roman" w:hAnsi="Times New Roman"/>
          <w:lang w:val="hr-HR" w:eastAsia="hr-HR"/>
        </w:rPr>
        <w:t>(„Službeni glasnik“ Općine Vladislavci broj 3/13, 3/17</w:t>
      </w:r>
      <w:r w:rsidR="000A5E94">
        <w:rPr>
          <w:rFonts w:ascii="Times New Roman" w:hAnsi="Times New Roman"/>
          <w:lang w:val="hr-HR" w:eastAsia="hr-HR"/>
        </w:rPr>
        <w:t xml:space="preserve">, </w:t>
      </w:r>
      <w:r w:rsidR="000A5E94" w:rsidRPr="00001BB8">
        <w:rPr>
          <w:rFonts w:ascii="Times New Roman" w:hAnsi="Times New Roman"/>
          <w:lang w:val="hr-HR" w:eastAsia="hr-HR"/>
        </w:rPr>
        <w:t>2/18</w:t>
      </w:r>
      <w:r w:rsidR="000A5E94">
        <w:rPr>
          <w:rFonts w:ascii="Times New Roman" w:hAnsi="Times New Roman"/>
          <w:lang w:val="hr-HR" w:eastAsia="hr-HR"/>
        </w:rPr>
        <w:t xml:space="preserve">, 4/20, 5/20 – pročišćeni tekst, 8/20, 2/21 i 3/21 – pročišćeni tekst)  </w:t>
      </w:r>
      <w:r w:rsidR="00C72C1A">
        <w:rPr>
          <w:rFonts w:ascii="Times New Roman" w:hAnsi="Times New Roman"/>
          <w:lang w:val="hr-HR"/>
        </w:rPr>
        <w:t xml:space="preserve">Općinski načelnik Općine Vladislavci dana </w:t>
      </w:r>
      <w:r w:rsidR="000A5E94">
        <w:rPr>
          <w:rFonts w:ascii="Times New Roman" w:hAnsi="Times New Roman"/>
          <w:lang w:val="hr-HR"/>
        </w:rPr>
        <w:t xml:space="preserve">15. ožujka </w:t>
      </w:r>
      <w:r w:rsidR="00C72C1A">
        <w:rPr>
          <w:rFonts w:ascii="Times New Roman" w:hAnsi="Times New Roman"/>
          <w:lang w:val="hr-HR"/>
        </w:rPr>
        <w:t>20</w:t>
      </w:r>
      <w:r w:rsidR="0008291A">
        <w:rPr>
          <w:rFonts w:ascii="Times New Roman" w:hAnsi="Times New Roman"/>
          <w:lang w:val="hr-HR"/>
        </w:rPr>
        <w:t>2</w:t>
      </w:r>
      <w:r w:rsidR="000A5E94">
        <w:rPr>
          <w:rFonts w:ascii="Times New Roman" w:hAnsi="Times New Roman"/>
          <w:lang w:val="hr-HR"/>
        </w:rPr>
        <w:t>1</w:t>
      </w:r>
      <w:r w:rsidR="00C72C1A">
        <w:rPr>
          <w:rFonts w:ascii="Times New Roman" w:hAnsi="Times New Roman"/>
          <w:lang w:val="hr-HR"/>
        </w:rPr>
        <w:t>. godin</w:t>
      </w:r>
      <w:r w:rsidR="000A5E94">
        <w:rPr>
          <w:rFonts w:ascii="Times New Roman" w:hAnsi="Times New Roman"/>
          <w:lang w:val="hr-HR"/>
        </w:rPr>
        <w:t>e</w:t>
      </w:r>
      <w:r w:rsidR="00C72C1A">
        <w:rPr>
          <w:rFonts w:ascii="Times New Roman" w:hAnsi="Times New Roman"/>
          <w:lang w:val="hr-HR"/>
        </w:rPr>
        <w:t xml:space="preserve">, </w:t>
      </w:r>
      <w:r w:rsidR="000F3A7C">
        <w:rPr>
          <w:rFonts w:ascii="Times New Roman" w:hAnsi="Times New Roman"/>
          <w:lang w:val="hr-HR"/>
        </w:rPr>
        <w:t>po</w:t>
      </w:r>
      <w:r>
        <w:rPr>
          <w:rFonts w:ascii="Times New Roman" w:hAnsi="Times New Roman"/>
        </w:rPr>
        <w:t>donosi</w:t>
      </w:r>
    </w:p>
    <w:p w14:paraId="4D6C7990" w14:textId="77777777" w:rsidR="00350A82" w:rsidRPr="00E4331B" w:rsidRDefault="00350A82">
      <w:pPr>
        <w:pStyle w:val="Tijeloteksta"/>
        <w:rPr>
          <w:rFonts w:ascii="Times New Roman" w:hAnsi="Times New Roman"/>
        </w:rPr>
      </w:pPr>
    </w:p>
    <w:p w14:paraId="55805DFB" w14:textId="77777777" w:rsidR="00CB52AB" w:rsidRDefault="00CB52AB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38A249C4" w14:textId="77777777" w:rsidR="00350A82" w:rsidRDefault="00C72C1A" w:rsidP="00962B97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>IZVJEŠĆE</w:t>
      </w:r>
    </w:p>
    <w:p w14:paraId="44F4A70A" w14:textId="77777777" w:rsidR="000B32C6" w:rsidRDefault="00CB52AB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C72C1A">
        <w:rPr>
          <w:rFonts w:ascii="Times New Roman" w:hAnsi="Times New Roman"/>
          <w:b/>
          <w:bCs/>
          <w:lang w:val="hr-HR"/>
        </w:rPr>
        <w:t xml:space="preserve">izvršenju </w:t>
      </w:r>
      <w:r>
        <w:rPr>
          <w:rFonts w:ascii="Times New Roman" w:hAnsi="Times New Roman"/>
          <w:b/>
          <w:bCs/>
          <w:lang w:val="hr-HR"/>
        </w:rPr>
        <w:t xml:space="preserve"> Programa </w:t>
      </w:r>
      <w:r w:rsidR="00D344D7">
        <w:rPr>
          <w:rFonts w:ascii="Times New Roman" w:hAnsi="Times New Roman"/>
          <w:b/>
          <w:bCs/>
          <w:lang w:val="hr-HR"/>
        </w:rPr>
        <w:t>j</w:t>
      </w:r>
      <w:r w:rsidR="00450DDF">
        <w:rPr>
          <w:rFonts w:ascii="Times New Roman" w:hAnsi="Times New Roman"/>
          <w:b/>
          <w:bCs/>
        </w:rPr>
        <w:t>avnih potreba u s</w:t>
      </w:r>
      <w:r w:rsidR="000B32C6">
        <w:rPr>
          <w:rFonts w:ascii="Times New Roman" w:hAnsi="Times New Roman"/>
          <w:b/>
          <w:bCs/>
        </w:rPr>
        <w:t>portu na</w:t>
      </w:r>
    </w:p>
    <w:p w14:paraId="78B9055E" w14:textId="1F6EEEE6" w:rsidR="00350A82" w:rsidRDefault="000B32C6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području Općine Vladislavci za 20</w:t>
      </w:r>
      <w:r w:rsidR="000A5E94">
        <w:rPr>
          <w:rFonts w:ascii="Times New Roman" w:hAnsi="Times New Roman"/>
          <w:b/>
          <w:bCs/>
          <w:lang w:val="hr-HR"/>
        </w:rPr>
        <w:t>20</w:t>
      </w:r>
      <w:r>
        <w:rPr>
          <w:rFonts w:ascii="Times New Roman" w:hAnsi="Times New Roman"/>
          <w:b/>
          <w:bCs/>
        </w:rPr>
        <w:t>. godinu</w:t>
      </w:r>
    </w:p>
    <w:p w14:paraId="6D0FE613" w14:textId="77777777"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15FA5BB8" w14:textId="77777777" w:rsidR="000B32C6" w:rsidRPr="00C72C1A" w:rsidRDefault="00C72C1A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14:paraId="409D5C37" w14:textId="77777777"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6FE7708F" w14:textId="636CDDFC" w:rsidR="000B32C6" w:rsidRPr="00CB52AB" w:rsidRDefault="00C72C1A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Općinsko vijeće Općine Vladislavci donijelo je </w:t>
      </w:r>
      <w:r w:rsidR="00CB52AB">
        <w:rPr>
          <w:rFonts w:ascii="Times New Roman" w:hAnsi="Times New Roman"/>
          <w:bCs/>
          <w:lang w:val="hr-HR"/>
        </w:rPr>
        <w:t>Program javnih potreba u sportu na području Općine Vladislavci za 20</w:t>
      </w:r>
      <w:r w:rsidR="000A5E94">
        <w:rPr>
          <w:rFonts w:ascii="Times New Roman" w:hAnsi="Times New Roman"/>
          <w:bCs/>
          <w:lang w:val="hr-HR"/>
        </w:rPr>
        <w:t>20</w:t>
      </w:r>
      <w:r w:rsidR="00CB52AB">
        <w:rPr>
          <w:rFonts w:ascii="Times New Roman" w:hAnsi="Times New Roman"/>
          <w:bCs/>
          <w:lang w:val="hr-HR"/>
        </w:rPr>
        <w:t xml:space="preserve">. godinu  („Službeni glasnik“ Općine Vladislavci br. </w:t>
      </w:r>
      <w:r w:rsidR="000A5E94">
        <w:rPr>
          <w:rFonts w:ascii="Times New Roman" w:hAnsi="Times New Roman"/>
          <w:bCs/>
          <w:lang w:val="hr-HR"/>
        </w:rPr>
        <w:t>9/19 i 4/20</w:t>
      </w:r>
      <w:r w:rsidR="00CB52AB">
        <w:rPr>
          <w:rFonts w:ascii="Times New Roman" w:hAnsi="Times New Roman"/>
          <w:bCs/>
          <w:lang w:val="hr-HR"/>
        </w:rPr>
        <w:t xml:space="preserve">) </w:t>
      </w:r>
      <w:r>
        <w:rPr>
          <w:rFonts w:ascii="Times New Roman" w:hAnsi="Times New Roman"/>
          <w:bCs/>
          <w:lang w:val="hr-HR"/>
        </w:rPr>
        <w:t xml:space="preserve">. </w:t>
      </w:r>
    </w:p>
    <w:p w14:paraId="1CD62233" w14:textId="77777777" w:rsidR="000B32C6" w:rsidRDefault="000B32C6" w:rsidP="000B32C6">
      <w:pPr>
        <w:pStyle w:val="Tijeloteksta"/>
        <w:jc w:val="left"/>
        <w:rPr>
          <w:rFonts w:ascii="Times New Roman" w:hAnsi="Times New Roman"/>
          <w:bCs/>
        </w:rPr>
      </w:pPr>
    </w:p>
    <w:p w14:paraId="5DEAC8EE" w14:textId="77777777" w:rsidR="000B32C6" w:rsidRDefault="000B32C6" w:rsidP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132B3A77" w14:textId="3F54563D" w:rsidR="000B32C6" w:rsidRDefault="00CB52AB" w:rsidP="00CB52AB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Program</w:t>
      </w:r>
      <w:r w:rsidR="000210E0">
        <w:rPr>
          <w:rFonts w:ascii="Times New Roman" w:hAnsi="Times New Roman"/>
          <w:bCs/>
          <w:lang w:val="hr-HR"/>
        </w:rPr>
        <w:t>om</w:t>
      </w:r>
      <w:r>
        <w:rPr>
          <w:rFonts w:ascii="Times New Roman" w:hAnsi="Times New Roman"/>
          <w:bCs/>
          <w:lang w:val="hr-HR"/>
        </w:rPr>
        <w:t xml:space="preserve"> javnih potreba u sportu na području Općine Vladislavci za 20</w:t>
      </w:r>
      <w:r w:rsidR="000A5E94">
        <w:rPr>
          <w:rFonts w:ascii="Times New Roman" w:hAnsi="Times New Roman"/>
          <w:bCs/>
          <w:lang w:val="hr-HR"/>
        </w:rPr>
        <w:t>20</w:t>
      </w:r>
      <w:r>
        <w:rPr>
          <w:rFonts w:ascii="Times New Roman" w:hAnsi="Times New Roman"/>
          <w:bCs/>
          <w:lang w:val="hr-HR"/>
        </w:rPr>
        <w:t xml:space="preserve">. godinu  („Službeni glasnik“ Općine Vladislavci br. </w:t>
      </w:r>
      <w:r w:rsidR="000A5E94">
        <w:rPr>
          <w:rFonts w:ascii="Times New Roman" w:hAnsi="Times New Roman"/>
          <w:bCs/>
          <w:lang w:val="hr-HR"/>
        </w:rPr>
        <w:t>9/19 i 4/20</w:t>
      </w:r>
      <w:r>
        <w:rPr>
          <w:rFonts w:ascii="Times New Roman" w:hAnsi="Times New Roman"/>
          <w:bCs/>
          <w:lang w:val="hr-HR"/>
        </w:rPr>
        <w:t>)</w:t>
      </w:r>
      <w:r w:rsidR="00C72C1A">
        <w:rPr>
          <w:rFonts w:ascii="Times New Roman" w:hAnsi="Times New Roman"/>
          <w:bCs/>
          <w:lang w:val="hr-HR"/>
        </w:rPr>
        <w:t xml:space="preserve"> planirana</w:t>
      </w:r>
      <w:r w:rsidR="00AA478A">
        <w:rPr>
          <w:rFonts w:ascii="Times New Roman" w:hAnsi="Times New Roman"/>
          <w:bCs/>
          <w:lang w:val="hr-HR"/>
        </w:rPr>
        <w:t xml:space="preserve"> su </w:t>
      </w:r>
      <w:r w:rsidR="00C72C1A">
        <w:rPr>
          <w:rFonts w:ascii="Times New Roman" w:hAnsi="Times New Roman"/>
          <w:bCs/>
          <w:lang w:val="hr-HR"/>
        </w:rPr>
        <w:t xml:space="preserve"> sredstva za financiranje javnih potreba u sportu za slijedeće namjene: </w:t>
      </w:r>
    </w:p>
    <w:p w14:paraId="7C6E9F33" w14:textId="77777777" w:rsidR="008C6230" w:rsidRPr="00CB52AB" w:rsidRDefault="008C6230" w:rsidP="00CB52AB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5638"/>
        <w:gridCol w:w="2332"/>
      </w:tblGrid>
      <w:tr w:rsidR="008C6230" w:rsidRPr="007E05BB" w14:paraId="63FA292D" w14:textId="77777777" w:rsidTr="000629F1">
        <w:tc>
          <w:tcPr>
            <w:tcW w:w="1101" w:type="dxa"/>
            <w:shd w:val="clear" w:color="auto" w:fill="D9D9D9" w:themeFill="background1" w:themeFillShade="D9"/>
          </w:tcPr>
          <w:p w14:paraId="3ADE5BAB" w14:textId="77777777" w:rsidR="008C6230" w:rsidRPr="007E05BB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14:paraId="7F6F7793" w14:textId="77777777" w:rsidR="008C6230" w:rsidRPr="007E05BB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724B350A" w14:textId="77777777" w:rsidR="009F5692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4A3EBD8A" w14:textId="77777777" w:rsidR="008C6230" w:rsidRPr="007E05BB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 w:rsidR="008C6230" w:rsidRPr="007E05BB" w14:paraId="2B92FA9C" w14:textId="77777777" w:rsidTr="007E05BB">
        <w:tc>
          <w:tcPr>
            <w:tcW w:w="1101" w:type="dxa"/>
            <w:shd w:val="clear" w:color="auto" w:fill="auto"/>
          </w:tcPr>
          <w:p w14:paraId="0F0A9F95" w14:textId="77777777" w:rsidR="008C6230" w:rsidRPr="007E05BB" w:rsidRDefault="008C6230" w:rsidP="007E05BB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811" w:type="dxa"/>
            <w:shd w:val="clear" w:color="auto" w:fill="auto"/>
          </w:tcPr>
          <w:p w14:paraId="2598D0C0" w14:textId="77777777" w:rsidR="008C6230" w:rsidRPr="007E05BB" w:rsidRDefault="008C6230" w:rsidP="007E05BB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</w:rPr>
              <w:t>tekuća donacija sportskim društvima</w:t>
            </w:r>
            <w:r w:rsidRPr="007E05BB">
              <w:rPr>
                <w:rFonts w:ascii="Times New Roman" w:hAnsi="Times New Roman"/>
                <w:lang w:val="hr-HR"/>
              </w:rPr>
              <w:t xml:space="preserve">            </w:t>
            </w:r>
          </w:p>
        </w:tc>
        <w:tc>
          <w:tcPr>
            <w:tcW w:w="2374" w:type="dxa"/>
            <w:shd w:val="clear" w:color="auto" w:fill="auto"/>
          </w:tcPr>
          <w:p w14:paraId="728D235F" w14:textId="0B4C3C84" w:rsidR="008C6230" w:rsidRPr="007E05BB" w:rsidRDefault="00AC5789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90.000,00</w:t>
            </w:r>
          </w:p>
        </w:tc>
      </w:tr>
      <w:tr w:rsidR="008C6230" w:rsidRPr="007E05BB" w14:paraId="32D59E40" w14:textId="77777777" w:rsidTr="007E05BB">
        <w:tc>
          <w:tcPr>
            <w:tcW w:w="1101" w:type="dxa"/>
            <w:shd w:val="clear" w:color="auto" w:fill="auto"/>
          </w:tcPr>
          <w:p w14:paraId="40A4F954" w14:textId="77777777" w:rsidR="008C6230" w:rsidRPr="007E05BB" w:rsidRDefault="008C6230" w:rsidP="007E05BB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14:paraId="13FDF05F" w14:textId="77777777" w:rsidR="008C6230" w:rsidRPr="007E05BB" w:rsidRDefault="008C6230" w:rsidP="007E05BB">
            <w:pPr>
              <w:pStyle w:val="Tijeloteksta"/>
              <w:jc w:val="left"/>
              <w:rPr>
                <w:rFonts w:ascii="Times New Roman" w:hAnsi="Times New Roman"/>
              </w:rPr>
            </w:pPr>
            <w:r w:rsidRPr="007E05BB">
              <w:rPr>
                <w:rFonts w:ascii="Times New Roman" w:hAnsi="Times New Roman"/>
              </w:rPr>
              <w:t>podmirivanje troškova električne energije</w:t>
            </w:r>
            <w:r w:rsidRPr="007E05BB">
              <w:rPr>
                <w:rFonts w:ascii="Times New Roman" w:hAnsi="Times New Roman"/>
                <w:lang w:val="hr-HR"/>
              </w:rPr>
              <w:t xml:space="preserve"> </w:t>
            </w:r>
            <w:r w:rsidRPr="007E05BB">
              <w:rPr>
                <w:rFonts w:ascii="Times New Roman" w:hAnsi="Times New Roman"/>
              </w:rPr>
              <w:t xml:space="preserve">  na objektima koje koristi NK „LIV“ 1949 I NK „GOLEO“</w:t>
            </w:r>
          </w:p>
        </w:tc>
        <w:tc>
          <w:tcPr>
            <w:tcW w:w="2374" w:type="dxa"/>
            <w:shd w:val="clear" w:color="auto" w:fill="auto"/>
          </w:tcPr>
          <w:p w14:paraId="0FFB32B9" w14:textId="5382D8F6" w:rsidR="008C6230" w:rsidRPr="007E05BB" w:rsidRDefault="00AC5789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24.000,00</w:t>
            </w:r>
          </w:p>
        </w:tc>
      </w:tr>
      <w:tr w:rsidR="008C6230" w:rsidRPr="000629F1" w14:paraId="4329B4D6" w14:textId="77777777" w:rsidTr="000629F1">
        <w:tc>
          <w:tcPr>
            <w:tcW w:w="1101" w:type="dxa"/>
            <w:shd w:val="clear" w:color="auto" w:fill="D9D9D9" w:themeFill="background1" w:themeFillShade="D9"/>
          </w:tcPr>
          <w:p w14:paraId="4824DC2F" w14:textId="77777777" w:rsidR="008C6230" w:rsidRPr="000629F1" w:rsidRDefault="008C6230" w:rsidP="007E05BB">
            <w:pPr>
              <w:pStyle w:val="Tijeloteksta"/>
              <w:jc w:val="left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14:paraId="491FD63C" w14:textId="77777777" w:rsidR="008C6230" w:rsidRPr="000629F1" w:rsidRDefault="008C6230" w:rsidP="007E05BB">
            <w:pPr>
              <w:pStyle w:val="Tijeloteksta"/>
              <w:jc w:val="left"/>
              <w:rPr>
                <w:rFonts w:ascii="Times New Roman" w:hAnsi="Times New Roman"/>
                <w:b/>
                <w:lang w:val="hr-HR"/>
              </w:rPr>
            </w:pPr>
            <w:r w:rsidRPr="000629F1">
              <w:rPr>
                <w:rFonts w:ascii="Times New Roman" w:hAnsi="Times New Roman"/>
                <w:b/>
                <w:lang w:val="hr-HR"/>
              </w:rPr>
              <w:t>UKUPNO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656A897F" w14:textId="34001835" w:rsidR="008C6230" w:rsidRPr="000629F1" w:rsidRDefault="00AC5789" w:rsidP="007E05BB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114.000,00</w:t>
            </w:r>
          </w:p>
        </w:tc>
      </w:tr>
    </w:tbl>
    <w:p w14:paraId="320B5E91" w14:textId="77777777" w:rsidR="000B32C6" w:rsidRDefault="000B32C6" w:rsidP="00B96D72">
      <w:pPr>
        <w:pStyle w:val="Tijeloteksta"/>
        <w:jc w:val="left"/>
        <w:rPr>
          <w:rFonts w:ascii="Times New Roman" w:hAnsi="Times New Roman"/>
        </w:rPr>
      </w:pPr>
    </w:p>
    <w:p w14:paraId="7937BEEF" w14:textId="13D9C308" w:rsidR="00C72C1A" w:rsidRPr="00233B38" w:rsidRDefault="00C72C1A" w:rsidP="00C72C1A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Programom javnih potreba u sportu na području Općine Vladislavci za 20</w:t>
      </w:r>
      <w:r w:rsidR="00AC5789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. godinu propisano je da se d</w:t>
      </w:r>
      <w:r>
        <w:rPr>
          <w:rFonts w:ascii="Times New Roman" w:hAnsi="Times New Roman"/>
        </w:rPr>
        <w:t>oz</w:t>
      </w:r>
      <w:r w:rsidR="000210E0">
        <w:rPr>
          <w:rFonts w:ascii="Times New Roman" w:hAnsi="Times New Roman"/>
        </w:rPr>
        <w:t xml:space="preserve">naka sredstava udrugama provodi </w:t>
      </w:r>
      <w:r>
        <w:rPr>
          <w:rFonts w:ascii="Times New Roman" w:hAnsi="Times New Roman"/>
        </w:rPr>
        <w:t xml:space="preserve"> temeljem </w:t>
      </w:r>
      <w:r>
        <w:rPr>
          <w:rFonts w:ascii="Times New Roman" w:hAnsi="Times New Roman"/>
          <w:lang w:val="hr-HR"/>
        </w:rPr>
        <w:t xml:space="preserve">Pravilnika o financiranju udruga iz Proračuna Općine Vladislavci („Službeni glasnik“ Općine Vladislavci br. 2/16), izuzev podmirivanja troškova električne energije koji trošak plaća Općina Vladislavci po ispostavljenim računima za trošak električne energije od strane distributera. </w:t>
      </w:r>
    </w:p>
    <w:p w14:paraId="6AA4C3FE" w14:textId="77777777" w:rsidR="00184041" w:rsidRDefault="00184041" w:rsidP="00B96D72">
      <w:pPr>
        <w:pStyle w:val="Tijeloteksta"/>
        <w:jc w:val="left"/>
        <w:rPr>
          <w:rFonts w:ascii="Times New Roman" w:hAnsi="Times New Roman"/>
          <w:b/>
        </w:rPr>
      </w:pPr>
    </w:p>
    <w:p w14:paraId="4DFFDA23" w14:textId="77777777" w:rsidR="000B32C6" w:rsidRPr="00C72C1A" w:rsidRDefault="00C72C1A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II. </w:t>
      </w:r>
    </w:p>
    <w:p w14:paraId="6B605C03" w14:textId="77777777" w:rsidR="00B96D72" w:rsidRDefault="00B96D72" w:rsidP="00F23B79">
      <w:pPr>
        <w:pStyle w:val="Tijeloteksta"/>
        <w:jc w:val="center"/>
        <w:rPr>
          <w:rFonts w:ascii="Times New Roman" w:hAnsi="Times New Roman"/>
          <w:b/>
        </w:rPr>
      </w:pPr>
    </w:p>
    <w:p w14:paraId="6AB6BD1F" w14:textId="162C7A2A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20</w:t>
      </w:r>
      <w:r w:rsidR="00AC5789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. godini sredstva planirana Programom javnih potreba u sportu na području Općine Vladislavci za 20</w:t>
      </w:r>
      <w:r w:rsidR="00AC5789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 xml:space="preserve">. godinu, utrošena su za slijedeće namjene: </w:t>
      </w:r>
    </w:p>
    <w:p w14:paraId="7F824CF6" w14:textId="77777777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5638"/>
        <w:gridCol w:w="2332"/>
      </w:tblGrid>
      <w:tr w:rsidR="008C6230" w:rsidRPr="007E05BB" w14:paraId="051B6374" w14:textId="77777777" w:rsidTr="000629F1">
        <w:tc>
          <w:tcPr>
            <w:tcW w:w="1101" w:type="dxa"/>
            <w:shd w:val="clear" w:color="auto" w:fill="D9D9D9" w:themeFill="background1" w:themeFillShade="D9"/>
          </w:tcPr>
          <w:p w14:paraId="44CF7F7D" w14:textId="77777777" w:rsidR="008C6230" w:rsidRPr="007E05BB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14:paraId="675ABDA4" w14:textId="77777777" w:rsidR="008C6230" w:rsidRPr="007E05BB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1F2A379D" w14:textId="77777777" w:rsidR="009F5692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IZNOS</w:t>
            </w:r>
          </w:p>
          <w:p w14:paraId="31A43F41" w14:textId="77777777" w:rsidR="008C6230" w:rsidRPr="007E05BB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 xml:space="preserve"> U KUNAMA</w:t>
            </w:r>
          </w:p>
        </w:tc>
      </w:tr>
      <w:tr w:rsidR="008C6230" w:rsidRPr="007E05BB" w14:paraId="4FA5AD1E" w14:textId="77777777" w:rsidTr="007E05BB">
        <w:tc>
          <w:tcPr>
            <w:tcW w:w="1101" w:type="dxa"/>
            <w:shd w:val="clear" w:color="auto" w:fill="auto"/>
          </w:tcPr>
          <w:p w14:paraId="06C30D85" w14:textId="77777777" w:rsidR="008C6230" w:rsidRPr="007E05BB" w:rsidRDefault="008C6230" w:rsidP="008C6230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811" w:type="dxa"/>
            <w:shd w:val="clear" w:color="auto" w:fill="auto"/>
          </w:tcPr>
          <w:p w14:paraId="03EA5986" w14:textId="77777777" w:rsidR="008C6230" w:rsidRPr="007E05BB" w:rsidRDefault="008C6230" w:rsidP="007E05BB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</w:rPr>
              <w:t>tekuća donacija sportskim društvima</w:t>
            </w:r>
            <w:r w:rsidRPr="007E05BB">
              <w:rPr>
                <w:rFonts w:ascii="Times New Roman" w:hAnsi="Times New Roman"/>
                <w:lang w:val="hr-HR"/>
              </w:rPr>
              <w:t xml:space="preserve">            </w:t>
            </w:r>
          </w:p>
        </w:tc>
        <w:tc>
          <w:tcPr>
            <w:tcW w:w="2374" w:type="dxa"/>
            <w:shd w:val="clear" w:color="auto" w:fill="auto"/>
          </w:tcPr>
          <w:p w14:paraId="5079119E" w14:textId="6D1CE4A6" w:rsidR="008C6230" w:rsidRPr="007E05BB" w:rsidRDefault="00AC5789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90.000,00</w:t>
            </w:r>
          </w:p>
        </w:tc>
      </w:tr>
      <w:tr w:rsidR="008C6230" w:rsidRPr="007E05BB" w14:paraId="3A911385" w14:textId="77777777" w:rsidTr="007E05BB">
        <w:tc>
          <w:tcPr>
            <w:tcW w:w="1101" w:type="dxa"/>
            <w:shd w:val="clear" w:color="auto" w:fill="auto"/>
          </w:tcPr>
          <w:p w14:paraId="21EF461F" w14:textId="77777777" w:rsidR="008C6230" w:rsidRPr="007E05BB" w:rsidRDefault="008C6230" w:rsidP="008C623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11" w:type="dxa"/>
            <w:shd w:val="clear" w:color="auto" w:fill="auto"/>
          </w:tcPr>
          <w:p w14:paraId="7361CE27" w14:textId="77777777" w:rsidR="008C6230" w:rsidRPr="007E05BB" w:rsidRDefault="008C6230" w:rsidP="007E05BB">
            <w:pPr>
              <w:pStyle w:val="Tijeloteksta"/>
              <w:jc w:val="left"/>
              <w:rPr>
                <w:rFonts w:ascii="Times New Roman" w:hAnsi="Times New Roman"/>
              </w:rPr>
            </w:pPr>
            <w:r w:rsidRPr="007E05BB">
              <w:rPr>
                <w:rFonts w:ascii="Times New Roman" w:hAnsi="Times New Roman"/>
              </w:rPr>
              <w:t>podmirivanje troškova električne energije</w:t>
            </w:r>
            <w:r w:rsidRPr="007E05BB">
              <w:rPr>
                <w:rFonts w:ascii="Times New Roman" w:hAnsi="Times New Roman"/>
                <w:lang w:val="hr-HR"/>
              </w:rPr>
              <w:t xml:space="preserve"> </w:t>
            </w:r>
            <w:r w:rsidRPr="007E05BB">
              <w:rPr>
                <w:rFonts w:ascii="Times New Roman" w:hAnsi="Times New Roman"/>
              </w:rPr>
              <w:t xml:space="preserve">  na objektima koje koristi NK „LIV“ 1949 I NK „GOLEO“</w:t>
            </w:r>
          </w:p>
        </w:tc>
        <w:tc>
          <w:tcPr>
            <w:tcW w:w="2374" w:type="dxa"/>
            <w:shd w:val="clear" w:color="auto" w:fill="auto"/>
          </w:tcPr>
          <w:p w14:paraId="0A2EA588" w14:textId="6AE190EE" w:rsidR="008C6230" w:rsidRPr="007E05BB" w:rsidRDefault="00AC5789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24.186,39</w:t>
            </w:r>
          </w:p>
        </w:tc>
      </w:tr>
      <w:tr w:rsidR="008C6230" w:rsidRPr="000629F1" w14:paraId="5DB1275D" w14:textId="77777777" w:rsidTr="000629F1">
        <w:tc>
          <w:tcPr>
            <w:tcW w:w="1101" w:type="dxa"/>
            <w:shd w:val="clear" w:color="auto" w:fill="D9D9D9" w:themeFill="background1" w:themeFillShade="D9"/>
          </w:tcPr>
          <w:p w14:paraId="6AA6A93C" w14:textId="77777777" w:rsidR="008C6230" w:rsidRPr="000629F1" w:rsidRDefault="008C6230" w:rsidP="008C6230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14:paraId="16B74D6C" w14:textId="77777777" w:rsidR="008C6230" w:rsidRPr="000629F1" w:rsidRDefault="008C6230" w:rsidP="007E05BB">
            <w:pPr>
              <w:pStyle w:val="Tijeloteksta"/>
              <w:jc w:val="left"/>
              <w:rPr>
                <w:rFonts w:ascii="Times New Roman" w:hAnsi="Times New Roman"/>
                <w:b/>
                <w:lang w:val="hr-HR"/>
              </w:rPr>
            </w:pPr>
            <w:r w:rsidRPr="000629F1">
              <w:rPr>
                <w:rFonts w:ascii="Times New Roman" w:hAnsi="Times New Roman"/>
                <w:b/>
                <w:lang w:val="hr-HR"/>
              </w:rPr>
              <w:t>UKUPNO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1121EDEC" w14:textId="7207AC7F" w:rsidR="008C6230" w:rsidRPr="000629F1" w:rsidRDefault="00AC5789" w:rsidP="007E05BB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114.186,39</w:t>
            </w:r>
          </w:p>
        </w:tc>
      </w:tr>
    </w:tbl>
    <w:p w14:paraId="703FF033" w14:textId="77777777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p w14:paraId="5FEED76D" w14:textId="7CB94D60" w:rsidR="008C6230" w:rsidRDefault="008C6230" w:rsidP="008C623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Tekuće donacije sportskim društvima u iznosu od </w:t>
      </w:r>
      <w:r w:rsidR="00AC5789">
        <w:rPr>
          <w:rFonts w:ascii="Times New Roman" w:hAnsi="Times New Roman"/>
          <w:lang w:val="hr-HR"/>
        </w:rPr>
        <w:t>90</w:t>
      </w:r>
      <w:r w:rsidR="00461C23">
        <w:rPr>
          <w:rFonts w:ascii="Times New Roman" w:hAnsi="Times New Roman"/>
          <w:lang w:val="hr-HR"/>
        </w:rPr>
        <w:t>.000,00</w:t>
      </w:r>
      <w:r>
        <w:rPr>
          <w:rFonts w:ascii="Times New Roman" w:hAnsi="Times New Roman"/>
          <w:lang w:val="hr-HR"/>
        </w:rPr>
        <w:t xml:space="preserve"> kuna dodijeljene su sukladno </w:t>
      </w:r>
      <w:r w:rsidR="000210E0">
        <w:rPr>
          <w:rFonts w:ascii="Times New Roman" w:hAnsi="Times New Roman"/>
          <w:lang w:val="hr-HR"/>
        </w:rPr>
        <w:t>Pravilniku</w:t>
      </w:r>
      <w:r>
        <w:rPr>
          <w:rFonts w:ascii="Times New Roman" w:hAnsi="Times New Roman"/>
          <w:lang w:val="hr-HR"/>
        </w:rPr>
        <w:t xml:space="preserve"> o financiranju udruga iz Proračuna Općine Vladislavci („Službeni glasnik“ Općine Vladislavci br. 2/16), na način da je općinski načelnik raspisao natječaj </w:t>
      </w:r>
      <w:r w:rsidRPr="008C6230">
        <w:rPr>
          <w:rFonts w:ascii="Times New Roman" w:hAnsi="Times New Roman"/>
          <w:lang w:val="hr-HR"/>
        </w:rPr>
        <w:t>za prijavu projekata i institucionalnu podršku udrugama za 20</w:t>
      </w:r>
      <w:r w:rsidR="00AC5789">
        <w:rPr>
          <w:rFonts w:ascii="Times New Roman" w:hAnsi="Times New Roman"/>
          <w:lang w:val="hr-HR"/>
        </w:rPr>
        <w:t>20</w:t>
      </w:r>
      <w:r w:rsidRPr="008C6230">
        <w:rPr>
          <w:rFonts w:ascii="Times New Roman" w:hAnsi="Times New Roman"/>
          <w:lang w:val="hr-HR"/>
        </w:rPr>
        <w:t>. godinu iz proračuna Općine Vladislavci</w:t>
      </w:r>
      <w:r>
        <w:rPr>
          <w:rFonts w:ascii="Times New Roman" w:hAnsi="Times New Roman"/>
          <w:lang w:val="hr-HR"/>
        </w:rPr>
        <w:t xml:space="preserve">. </w:t>
      </w:r>
      <w:r w:rsidR="0092229F">
        <w:rPr>
          <w:rFonts w:ascii="Times New Roman" w:hAnsi="Times New Roman"/>
          <w:lang w:val="hr-HR"/>
        </w:rPr>
        <w:t>N</w:t>
      </w:r>
      <w:r>
        <w:rPr>
          <w:rFonts w:ascii="Times New Roman" w:hAnsi="Times New Roman"/>
          <w:lang w:val="hr-HR"/>
        </w:rPr>
        <w:t xml:space="preserve">atječaj </w:t>
      </w:r>
      <w:r w:rsidR="0092229F">
        <w:rPr>
          <w:rFonts w:ascii="Times New Roman" w:hAnsi="Times New Roman"/>
          <w:lang w:val="hr-HR"/>
        </w:rPr>
        <w:t xml:space="preserve">je </w:t>
      </w:r>
      <w:r>
        <w:rPr>
          <w:rFonts w:ascii="Times New Roman" w:hAnsi="Times New Roman"/>
          <w:lang w:val="hr-HR"/>
        </w:rPr>
        <w:t xml:space="preserve">općinski načelnik raspisao  </w:t>
      </w:r>
      <w:r w:rsidR="000F3A7C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. siječnja 20</w:t>
      </w:r>
      <w:r w:rsidR="00AC5789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. godine</w:t>
      </w:r>
      <w:r w:rsidR="00461C23">
        <w:rPr>
          <w:rFonts w:ascii="Times New Roman" w:hAnsi="Times New Roman"/>
          <w:lang w:val="hr-HR"/>
        </w:rPr>
        <w:t xml:space="preserve">. </w:t>
      </w:r>
    </w:p>
    <w:p w14:paraId="5BD666A2" w14:textId="2AFF9F68" w:rsidR="008C6230" w:rsidRDefault="00922C98" w:rsidP="008C623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 proveden</w:t>
      </w:r>
      <w:r w:rsidR="00AC5789">
        <w:rPr>
          <w:rFonts w:ascii="Times New Roman" w:hAnsi="Times New Roman"/>
          <w:lang w:val="hr-HR"/>
        </w:rPr>
        <w:t>o</w:t>
      </w:r>
      <w:r>
        <w:rPr>
          <w:rFonts w:ascii="Times New Roman" w:hAnsi="Times New Roman"/>
          <w:lang w:val="hr-HR"/>
        </w:rPr>
        <w:t xml:space="preserve">m natječajima sredstva su dodijeljena slijedećim sportskim udrugama: </w:t>
      </w:r>
      <w:r w:rsidRPr="00922C98">
        <w:rPr>
          <w:rFonts w:ascii="Times New Roman" w:hAnsi="Times New Roman"/>
          <w:lang w:val="hr-HR"/>
        </w:rPr>
        <w:t>Nogometn</w:t>
      </w:r>
      <w:r>
        <w:rPr>
          <w:rFonts w:ascii="Times New Roman" w:hAnsi="Times New Roman"/>
          <w:lang w:val="hr-HR"/>
        </w:rPr>
        <w:t xml:space="preserve">om </w:t>
      </w:r>
      <w:r w:rsidRPr="00922C98">
        <w:rPr>
          <w:rFonts w:ascii="Times New Roman" w:hAnsi="Times New Roman"/>
          <w:lang w:val="hr-HR"/>
        </w:rPr>
        <w:t xml:space="preserve"> klub</w:t>
      </w:r>
      <w:r>
        <w:rPr>
          <w:rFonts w:ascii="Times New Roman" w:hAnsi="Times New Roman"/>
          <w:lang w:val="hr-HR"/>
        </w:rPr>
        <w:t>u</w:t>
      </w:r>
      <w:r w:rsidRPr="00922C98">
        <w:rPr>
          <w:rFonts w:ascii="Times New Roman" w:hAnsi="Times New Roman"/>
          <w:lang w:val="hr-HR"/>
        </w:rPr>
        <w:t xml:space="preserve"> LIV  1949 Vladislavci, sa sjedištem u Vladislavcima, Športska 3</w:t>
      </w:r>
      <w:r w:rsidR="00AC5789">
        <w:rPr>
          <w:rFonts w:ascii="Times New Roman" w:hAnsi="Times New Roman"/>
          <w:lang w:val="hr-HR"/>
        </w:rPr>
        <w:t xml:space="preserve"> dodijeljen je iznos od 40.000,00 kuna, </w:t>
      </w:r>
      <w:r w:rsidRPr="00922C98">
        <w:rPr>
          <w:rFonts w:ascii="Times New Roman" w:hAnsi="Times New Roman"/>
          <w:lang w:val="hr-HR"/>
        </w:rPr>
        <w:t>Nogometn</w:t>
      </w:r>
      <w:r>
        <w:rPr>
          <w:rFonts w:ascii="Times New Roman" w:hAnsi="Times New Roman"/>
          <w:lang w:val="hr-HR"/>
        </w:rPr>
        <w:t>om</w:t>
      </w:r>
      <w:r w:rsidRPr="00922C98">
        <w:rPr>
          <w:rFonts w:ascii="Times New Roman" w:hAnsi="Times New Roman"/>
          <w:lang w:val="hr-HR"/>
        </w:rPr>
        <w:t xml:space="preserve"> klub</w:t>
      </w:r>
      <w:r>
        <w:rPr>
          <w:rFonts w:ascii="Times New Roman" w:hAnsi="Times New Roman"/>
          <w:lang w:val="hr-HR"/>
        </w:rPr>
        <w:t>u</w:t>
      </w:r>
      <w:r w:rsidRPr="00922C98">
        <w:rPr>
          <w:rFonts w:ascii="Times New Roman" w:hAnsi="Times New Roman"/>
          <w:lang w:val="hr-HR"/>
        </w:rPr>
        <w:t xml:space="preserve"> „Goleo“ sa sjedištem u Dopsinu, J.J. Strossmayera 118a</w:t>
      </w:r>
      <w:r w:rsidR="00AC5789">
        <w:rPr>
          <w:rFonts w:ascii="Times New Roman" w:hAnsi="Times New Roman"/>
          <w:lang w:val="hr-HR"/>
        </w:rPr>
        <w:t xml:space="preserve"> dodijeljen je iznos od 40.000,00 kuna</w:t>
      </w:r>
      <w:r>
        <w:rPr>
          <w:rFonts w:ascii="Times New Roman" w:hAnsi="Times New Roman"/>
          <w:lang w:val="hr-HR"/>
        </w:rPr>
        <w:t xml:space="preserve"> i </w:t>
      </w:r>
      <w:r w:rsidRPr="00922C98">
        <w:rPr>
          <w:rFonts w:ascii="Times New Roman" w:hAnsi="Times New Roman"/>
          <w:lang w:val="hr-HR"/>
        </w:rPr>
        <w:t>Nogometn</w:t>
      </w:r>
      <w:r>
        <w:rPr>
          <w:rFonts w:ascii="Times New Roman" w:hAnsi="Times New Roman"/>
          <w:lang w:val="hr-HR"/>
        </w:rPr>
        <w:t>oj školi</w:t>
      </w:r>
      <w:r w:rsidRPr="00922C98">
        <w:rPr>
          <w:rFonts w:ascii="Times New Roman" w:hAnsi="Times New Roman"/>
          <w:lang w:val="hr-HR"/>
        </w:rPr>
        <w:t xml:space="preserve"> LIV 1949 Vladislavci, sa sjedištem u Vladislavcima, Športska 3</w:t>
      </w:r>
      <w:r w:rsidR="00AC5789">
        <w:rPr>
          <w:rFonts w:ascii="Times New Roman" w:hAnsi="Times New Roman"/>
          <w:lang w:val="hr-HR"/>
        </w:rPr>
        <w:t xml:space="preserve"> dodijeljen je iznos od 10.000,00 kuna. </w:t>
      </w:r>
    </w:p>
    <w:p w14:paraId="4B2C2C71" w14:textId="77777777" w:rsidR="00461C23" w:rsidRDefault="00461C23" w:rsidP="008C6230">
      <w:pPr>
        <w:jc w:val="both"/>
        <w:rPr>
          <w:rFonts w:ascii="Times New Roman" w:hAnsi="Times New Roman"/>
          <w:lang w:val="hr-HR"/>
        </w:rPr>
      </w:pPr>
    </w:p>
    <w:p w14:paraId="78B1D1D9" w14:textId="77777777" w:rsidR="008C6230" w:rsidRDefault="008C6230" w:rsidP="00D344D7">
      <w:pPr>
        <w:pStyle w:val="Tijeloteksta"/>
        <w:rPr>
          <w:rFonts w:ascii="Times New Roman" w:hAnsi="Times New Roman"/>
          <w:lang w:val="hr-HR"/>
        </w:rPr>
      </w:pPr>
    </w:p>
    <w:p w14:paraId="58CC7A20" w14:textId="1F184F21" w:rsidR="000210E0" w:rsidRDefault="000210E0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Sa svim udrugama potpisani su ugovori o dodijeli sredstava, udruge su podnijele Izvješća o provedbi projekta u propisanim rokovima i obavljena je kontrola na licu mjesta, kojom je utvrđeno da su sredstava korištena namjenski za odobrene namjene. </w:t>
      </w:r>
      <w:r w:rsidR="00AC5789">
        <w:rPr>
          <w:rFonts w:ascii="Times New Roman" w:hAnsi="Times New Roman"/>
          <w:lang w:val="hr-HR"/>
        </w:rPr>
        <w:t xml:space="preserve"> Nogometna škola „LIV 1949“ nije utrošila sva dodijeljena sredstva, te je izdan nalog da se za  neutrošena sredstva u visini od 145,50 kuna izvrši povrat u proračun općine. </w:t>
      </w:r>
    </w:p>
    <w:p w14:paraId="3776070D" w14:textId="77777777" w:rsidR="000210E0" w:rsidRDefault="000210E0" w:rsidP="000210E0">
      <w:pPr>
        <w:jc w:val="both"/>
        <w:rPr>
          <w:rFonts w:ascii="Times New Roman" w:hAnsi="Times New Roman"/>
          <w:lang w:val="hr-HR"/>
        </w:rPr>
      </w:pPr>
    </w:p>
    <w:p w14:paraId="45F94701" w14:textId="1C024AB1" w:rsidR="000210E0" w:rsidRDefault="000210E0" w:rsidP="000629F1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Osim tekućih donacija udrugama, Općina Vladislavci je podmirivala troškove električne energije na sportskom objektu koji koriste NK LIV 1949 i Nogometna škola LIV 1949 u Vladislavcima, te na sportskom objektu koji koristi NK Goleo u Dopsinu, te je u tu svrhu u 20</w:t>
      </w:r>
      <w:r w:rsidR="00AC5789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 xml:space="preserve">. godini utrošen iznos od </w:t>
      </w:r>
      <w:r w:rsidR="00AC5789">
        <w:rPr>
          <w:rFonts w:ascii="Times New Roman" w:hAnsi="Times New Roman"/>
          <w:lang w:val="hr-HR"/>
        </w:rPr>
        <w:t>24.186,39</w:t>
      </w:r>
      <w:r w:rsidR="000629F1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kuna. </w:t>
      </w:r>
    </w:p>
    <w:p w14:paraId="0725BD92" w14:textId="77777777" w:rsidR="000629F1" w:rsidRDefault="000629F1" w:rsidP="000210E0">
      <w:pPr>
        <w:pStyle w:val="Tijeloteksta"/>
        <w:jc w:val="center"/>
        <w:rPr>
          <w:rFonts w:ascii="Times New Roman" w:hAnsi="Times New Roman"/>
          <w:lang w:val="hr-HR"/>
        </w:rPr>
      </w:pPr>
    </w:p>
    <w:p w14:paraId="4DE63319" w14:textId="77777777" w:rsidR="000629F1" w:rsidRDefault="000629F1" w:rsidP="000210E0">
      <w:pPr>
        <w:pStyle w:val="Tijeloteksta"/>
        <w:jc w:val="center"/>
        <w:rPr>
          <w:rFonts w:ascii="Times New Roman" w:hAnsi="Times New Roman"/>
          <w:lang w:val="hr-HR"/>
        </w:rPr>
      </w:pPr>
    </w:p>
    <w:p w14:paraId="1343349B" w14:textId="77777777" w:rsidR="000210E0" w:rsidRPr="000629F1" w:rsidRDefault="000210E0" w:rsidP="000210E0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0629F1">
        <w:rPr>
          <w:rFonts w:ascii="Times New Roman" w:hAnsi="Times New Roman"/>
          <w:b/>
          <w:lang w:val="hr-HR"/>
        </w:rPr>
        <w:t>III.</w:t>
      </w:r>
    </w:p>
    <w:p w14:paraId="1445CEB7" w14:textId="77777777" w:rsidR="00001BB8" w:rsidRPr="009F463C" w:rsidRDefault="00001BB8" w:rsidP="00001BB8">
      <w:pPr>
        <w:pStyle w:val="Tijeloteksta"/>
        <w:rPr>
          <w:rFonts w:ascii="Times New Roman" w:hAnsi="Times New Roman"/>
          <w:lang w:val="hr-HR"/>
        </w:rPr>
      </w:pPr>
    </w:p>
    <w:p w14:paraId="551802FE" w14:textId="77777777" w:rsidR="00001BB8" w:rsidRPr="00AD5338" w:rsidRDefault="00001BB8" w:rsidP="00001BB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14:paraId="1537B32D" w14:textId="77777777" w:rsidR="00CB52AB" w:rsidRDefault="00CB52AB" w:rsidP="00D344D7">
      <w:pPr>
        <w:pStyle w:val="Tijeloteksta"/>
        <w:rPr>
          <w:rFonts w:ascii="Times New Roman" w:hAnsi="Times New Roman"/>
          <w:lang w:val="hr-HR"/>
        </w:rPr>
      </w:pPr>
    </w:p>
    <w:p w14:paraId="14E18437" w14:textId="64F6A833" w:rsidR="000629F1" w:rsidRPr="004E26F1" w:rsidRDefault="000629F1" w:rsidP="000629F1">
      <w:pPr>
        <w:pStyle w:val="Tijeloteksta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620-01/1</w:t>
      </w:r>
      <w:r w:rsidR="00AC5789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-01/</w:t>
      </w:r>
      <w:r w:rsidR="00AC5789">
        <w:rPr>
          <w:rFonts w:ascii="Times New Roman" w:hAnsi="Times New Roman"/>
          <w:lang w:val="hr-HR"/>
        </w:rPr>
        <w:t>03</w:t>
      </w:r>
    </w:p>
    <w:p w14:paraId="2A99F4AB" w14:textId="37FA8765" w:rsidR="000629F1" w:rsidRPr="004E26F1" w:rsidRDefault="000629F1" w:rsidP="000629F1">
      <w:pPr>
        <w:jc w:val="both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URBROJ: </w:t>
      </w:r>
      <w:r>
        <w:rPr>
          <w:rFonts w:ascii="Times New Roman" w:hAnsi="Times New Roman"/>
        </w:rPr>
        <w:t>2158/07-02-2</w:t>
      </w:r>
      <w:r w:rsidR="00AC5789">
        <w:rPr>
          <w:rFonts w:ascii="Times New Roman" w:hAnsi="Times New Roman"/>
        </w:rPr>
        <w:t>1</w:t>
      </w:r>
      <w:r>
        <w:rPr>
          <w:rFonts w:ascii="Times New Roman" w:hAnsi="Times New Roman"/>
        </w:rPr>
        <w:t>-05</w:t>
      </w:r>
    </w:p>
    <w:p w14:paraId="6F4C10EC" w14:textId="4432FC3B" w:rsidR="00D344D7" w:rsidRPr="00D344D7" w:rsidRDefault="00D344D7" w:rsidP="00D344D7">
      <w:pPr>
        <w:rPr>
          <w:rFonts w:ascii="Times New Roman" w:hAnsi="Times New Roman"/>
        </w:rPr>
      </w:pPr>
      <w:r w:rsidRPr="00D344D7">
        <w:rPr>
          <w:rFonts w:ascii="Times New Roman" w:hAnsi="Times New Roman"/>
        </w:rPr>
        <w:t xml:space="preserve">Vladislavci, </w:t>
      </w:r>
      <w:r w:rsidR="00AC5789">
        <w:rPr>
          <w:rFonts w:ascii="Times New Roman" w:hAnsi="Times New Roman"/>
        </w:rPr>
        <w:t xml:space="preserve">15. ožujka </w:t>
      </w:r>
      <w:r w:rsidR="00001BB8">
        <w:rPr>
          <w:rFonts w:ascii="Times New Roman" w:hAnsi="Times New Roman"/>
        </w:rPr>
        <w:t>20</w:t>
      </w:r>
      <w:r w:rsidR="000629F1">
        <w:rPr>
          <w:rFonts w:ascii="Times New Roman" w:hAnsi="Times New Roman"/>
        </w:rPr>
        <w:t>2</w:t>
      </w:r>
      <w:r w:rsidR="00AC5789">
        <w:rPr>
          <w:rFonts w:ascii="Times New Roman" w:hAnsi="Times New Roman"/>
        </w:rPr>
        <w:t>1</w:t>
      </w:r>
      <w:r w:rsidR="00CB52AB">
        <w:rPr>
          <w:rFonts w:ascii="Times New Roman" w:hAnsi="Times New Roman"/>
        </w:rPr>
        <w:t>.</w:t>
      </w:r>
    </w:p>
    <w:p w14:paraId="54320E8A" w14:textId="77777777" w:rsidR="00B96D72" w:rsidRPr="000629F1" w:rsidRDefault="00001BB8" w:rsidP="00B96D72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0629F1">
        <w:rPr>
          <w:rFonts w:ascii="Times New Roman" w:hAnsi="Times New Roman"/>
          <w:b/>
          <w:lang w:val="hr-HR"/>
        </w:rPr>
        <w:t>Općinski načelnik</w:t>
      </w:r>
    </w:p>
    <w:p w14:paraId="1F64B80D" w14:textId="12CD9779" w:rsidR="00B96D72" w:rsidRPr="00001BB8" w:rsidRDefault="00001BB8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Marjan Tomas</w:t>
      </w:r>
      <w:r w:rsidR="002C5D6C">
        <w:rPr>
          <w:rFonts w:ascii="Times New Roman" w:hAnsi="Times New Roman"/>
          <w:lang w:val="hr-HR"/>
        </w:rPr>
        <w:t>, v. r.</w:t>
      </w:r>
    </w:p>
    <w:p w14:paraId="75F57E1F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5F45C54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 w:rsidR="00470640" w:rsidSect="00001BB8">
      <w:footerReference w:type="even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50C34" w14:textId="77777777" w:rsidR="003B554B" w:rsidRDefault="003B554B">
      <w:r>
        <w:separator/>
      </w:r>
    </w:p>
  </w:endnote>
  <w:endnote w:type="continuationSeparator" w:id="0">
    <w:p w14:paraId="2CADC5E8" w14:textId="77777777" w:rsidR="003B554B" w:rsidRDefault="003B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0038D" w14:textId="77777777"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4E4E4E1" w14:textId="77777777"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1143B" w14:textId="77777777" w:rsidR="003B554B" w:rsidRDefault="003B554B">
      <w:r>
        <w:separator/>
      </w:r>
    </w:p>
  </w:footnote>
  <w:footnote w:type="continuationSeparator" w:id="0">
    <w:p w14:paraId="3860E47C" w14:textId="77777777" w:rsidR="003B554B" w:rsidRDefault="003B5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457F0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B7F363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76C22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1BB8"/>
    <w:rsid w:val="000210E0"/>
    <w:rsid w:val="0004526F"/>
    <w:rsid w:val="000629F1"/>
    <w:rsid w:val="00063172"/>
    <w:rsid w:val="0007529B"/>
    <w:rsid w:val="00075460"/>
    <w:rsid w:val="0008291A"/>
    <w:rsid w:val="000A5E94"/>
    <w:rsid w:val="000B32C6"/>
    <w:rsid w:val="000C0A3A"/>
    <w:rsid w:val="000C3FA4"/>
    <w:rsid w:val="000F3A7C"/>
    <w:rsid w:val="000F51D3"/>
    <w:rsid w:val="00102142"/>
    <w:rsid w:val="001514F9"/>
    <w:rsid w:val="00163829"/>
    <w:rsid w:val="00170E29"/>
    <w:rsid w:val="00181654"/>
    <w:rsid w:val="00184041"/>
    <w:rsid w:val="001961A8"/>
    <w:rsid w:val="001A13CF"/>
    <w:rsid w:val="001B71A1"/>
    <w:rsid w:val="001C5F7D"/>
    <w:rsid w:val="001D5895"/>
    <w:rsid w:val="00205B12"/>
    <w:rsid w:val="00207043"/>
    <w:rsid w:val="00217799"/>
    <w:rsid w:val="002229C6"/>
    <w:rsid w:val="002A15BE"/>
    <w:rsid w:val="002A6CE3"/>
    <w:rsid w:val="002C5D6C"/>
    <w:rsid w:val="00321094"/>
    <w:rsid w:val="00345D8B"/>
    <w:rsid w:val="00350A82"/>
    <w:rsid w:val="003643AF"/>
    <w:rsid w:val="003748EE"/>
    <w:rsid w:val="00394D7D"/>
    <w:rsid w:val="003B04C1"/>
    <w:rsid w:val="003B554B"/>
    <w:rsid w:val="003C00C7"/>
    <w:rsid w:val="003D27E1"/>
    <w:rsid w:val="003E3425"/>
    <w:rsid w:val="004005D8"/>
    <w:rsid w:val="004249B7"/>
    <w:rsid w:val="004365E4"/>
    <w:rsid w:val="004416B9"/>
    <w:rsid w:val="00450DDF"/>
    <w:rsid w:val="00461C23"/>
    <w:rsid w:val="00470640"/>
    <w:rsid w:val="00474EEA"/>
    <w:rsid w:val="004B5640"/>
    <w:rsid w:val="004B7236"/>
    <w:rsid w:val="004C5FBE"/>
    <w:rsid w:val="004D3223"/>
    <w:rsid w:val="00515750"/>
    <w:rsid w:val="00531678"/>
    <w:rsid w:val="00533AA9"/>
    <w:rsid w:val="005515C6"/>
    <w:rsid w:val="00563553"/>
    <w:rsid w:val="005A45EA"/>
    <w:rsid w:val="005C5185"/>
    <w:rsid w:val="005F0764"/>
    <w:rsid w:val="00606390"/>
    <w:rsid w:val="00665321"/>
    <w:rsid w:val="00671208"/>
    <w:rsid w:val="00675311"/>
    <w:rsid w:val="006A1156"/>
    <w:rsid w:val="006B0EBC"/>
    <w:rsid w:val="006C15BA"/>
    <w:rsid w:val="006C3AD3"/>
    <w:rsid w:val="006D2597"/>
    <w:rsid w:val="006D7A3A"/>
    <w:rsid w:val="006E60E4"/>
    <w:rsid w:val="006E7866"/>
    <w:rsid w:val="00741118"/>
    <w:rsid w:val="00752294"/>
    <w:rsid w:val="00772BB8"/>
    <w:rsid w:val="007734DE"/>
    <w:rsid w:val="007751B8"/>
    <w:rsid w:val="00787430"/>
    <w:rsid w:val="007915EE"/>
    <w:rsid w:val="007B0E82"/>
    <w:rsid w:val="007D67F2"/>
    <w:rsid w:val="007E05BB"/>
    <w:rsid w:val="008157A9"/>
    <w:rsid w:val="008213D0"/>
    <w:rsid w:val="00832495"/>
    <w:rsid w:val="008510E7"/>
    <w:rsid w:val="0086566B"/>
    <w:rsid w:val="00872073"/>
    <w:rsid w:val="008A2778"/>
    <w:rsid w:val="008B2145"/>
    <w:rsid w:val="008C6230"/>
    <w:rsid w:val="009009CE"/>
    <w:rsid w:val="00907F77"/>
    <w:rsid w:val="0092229F"/>
    <w:rsid w:val="00922C98"/>
    <w:rsid w:val="00932DC3"/>
    <w:rsid w:val="009454C1"/>
    <w:rsid w:val="00962B97"/>
    <w:rsid w:val="00983400"/>
    <w:rsid w:val="0098722C"/>
    <w:rsid w:val="00994FE5"/>
    <w:rsid w:val="009F5692"/>
    <w:rsid w:val="00A07593"/>
    <w:rsid w:val="00A23E1D"/>
    <w:rsid w:val="00A41108"/>
    <w:rsid w:val="00A5184F"/>
    <w:rsid w:val="00A53317"/>
    <w:rsid w:val="00A85CB8"/>
    <w:rsid w:val="00AA21B7"/>
    <w:rsid w:val="00AA350E"/>
    <w:rsid w:val="00AA388E"/>
    <w:rsid w:val="00AA478A"/>
    <w:rsid w:val="00AC0F10"/>
    <w:rsid w:val="00AC3986"/>
    <w:rsid w:val="00AC5789"/>
    <w:rsid w:val="00AC5FD5"/>
    <w:rsid w:val="00B07E2B"/>
    <w:rsid w:val="00B16958"/>
    <w:rsid w:val="00B36E3C"/>
    <w:rsid w:val="00B41FC2"/>
    <w:rsid w:val="00B64202"/>
    <w:rsid w:val="00B82916"/>
    <w:rsid w:val="00B96D72"/>
    <w:rsid w:val="00BA5BED"/>
    <w:rsid w:val="00BB6A98"/>
    <w:rsid w:val="00BC6660"/>
    <w:rsid w:val="00BE127E"/>
    <w:rsid w:val="00BE5699"/>
    <w:rsid w:val="00BE5E9A"/>
    <w:rsid w:val="00BF0825"/>
    <w:rsid w:val="00C051EA"/>
    <w:rsid w:val="00C11D78"/>
    <w:rsid w:val="00C14267"/>
    <w:rsid w:val="00C4283C"/>
    <w:rsid w:val="00C54587"/>
    <w:rsid w:val="00C72C1A"/>
    <w:rsid w:val="00C91EAE"/>
    <w:rsid w:val="00CB52AB"/>
    <w:rsid w:val="00D14665"/>
    <w:rsid w:val="00D16B39"/>
    <w:rsid w:val="00D344D7"/>
    <w:rsid w:val="00D37205"/>
    <w:rsid w:val="00D5417E"/>
    <w:rsid w:val="00D5666A"/>
    <w:rsid w:val="00D57E98"/>
    <w:rsid w:val="00D60CB8"/>
    <w:rsid w:val="00D84DFE"/>
    <w:rsid w:val="00D8575A"/>
    <w:rsid w:val="00DD3D19"/>
    <w:rsid w:val="00DD5CD6"/>
    <w:rsid w:val="00DE0193"/>
    <w:rsid w:val="00DE2C53"/>
    <w:rsid w:val="00DF281B"/>
    <w:rsid w:val="00E20D0C"/>
    <w:rsid w:val="00E3070E"/>
    <w:rsid w:val="00E313D7"/>
    <w:rsid w:val="00E365E9"/>
    <w:rsid w:val="00E4331B"/>
    <w:rsid w:val="00E579AC"/>
    <w:rsid w:val="00E9352D"/>
    <w:rsid w:val="00EA2011"/>
    <w:rsid w:val="00EE43A5"/>
    <w:rsid w:val="00EE7693"/>
    <w:rsid w:val="00F16A42"/>
    <w:rsid w:val="00F23B79"/>
    <w:rsid w:val="00F27D58"/>
    <w:rsid w:val="00F45F00"/>
    <w:rsid w:val="00F61E7D"/>
    <w:rsid w:val="00F75141"/>
    <w:rsid w:val="00F76B0B"/>
    <w:rsid w:val="00F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13242"/>
  <w15:chartTrackingRefBased/>
  <w15:docId w15:val="{BB1521FA-1B26-4489-A034-689FCA04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C7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10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0631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06317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OpcinaPC2020</cp:lastModifiedBy>
  <cp:revision>12</cp:revision>
  <cp:lastPrinted>2020-06-09T07:44:00Z</cp:lastPrinted>
  <dcterms:created xsi:type="dcterms:W3CDTF">2019-05-26T15:11:00Z</dcterms:created>
  <dcterms:modified xsi:type="dcterms:W3CDTF">2021-04-01T07:56:00Z</dcterms:modified>
</cp:coreProperties>
</file>