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229E" w14:textId="3B903428" w:rsidR="001B7418" w:rsidRPr="00E2268E" w:rsidRDefault="001B7418" w:rsidP="001B7418">
      <w:pPr>
        <w:jc w:val="both"/>
      </w:pPr>
      <w:r w:rsidRPr="00E2268E">
        <w:t xml:space="preserve">Na temelju članka </w:t>
      </w:r>
      <w:r w:rsidRPr="004F02A2">
        <w:t xml:space="preserve">4. stavka </w:t>
      </w:r>
      <w:r>
        <w:t>2</w:t>
      </w:r>
      <w:r w:rsidRPr="004F02A2">
        <w:t xml:space="preserve">. Zakona o </w:t>
      </w:r>
      <w:r>
        <w:t xml:space="preserve">zaštiti od požara („Narodne novine“ broj 92/10), članka 24. stavak 1. točka 5. i članka 44. stavak 1. točka 4. Zakona o komunalnom gospodarstvu  </w:t>
      </w:r>
      <w:r w:rsidRPr="00E2268E">
        <w:t xml:space="preserve"> (Narodne novine broj: </w:t>
      </w:r>
      <w:bookmarkStart w:id="0" w:name="_Hlk67298686"/>
      <w:r>
        <w:t>68</w:t>
      </w:r>
      <w:r w:rsidRPr="00E2268E">
        <w:t>/</w:t>
      </w:r>
      <w:r>
        <w:t>18</w:t>
      </w:r>
      <w:r w:rsidRPr="00E2268E">
        <w:t xml:space="preserve">, </w:t>
      </w:r>
      <w:r>
        <w:t>110/18 i 32/20</w:t>
      </w:r>
      <w:bookmarkEnd w:id="0"/>
      <w:r w:rsidRPr="00E2268E">
        <w:t xml:space="preserve">) </w:t>
      </w:r>
      <w:r>
        <w:t xml:space="preserve"> </w:t>
      </w:r>
      <w:r w:rsidRPr="00E2268E">
        <w:t xml:space="preserve">i    članka </w:t>
      </w:r>
      <w:r>
        <w:t xml:space="preserve"> </w:t>
      </w:r>
      <w:r w:rsidRPr="00E2268E">
        <w:t xml:space="preserve">30. Statuta Općine Vladislavci („Službeni glasnik“  Općine Vladislavci </w:t>
      </w:r>
      <w:r w:rsidRPr="004F02A2">
        <w:rPr>
          <w:rFonts w:eastAsia="Calibri"/>
        </w:rPr>
        <w:t>/13, 3/17, 2/18, 4/20, 5/20 - pročišćeni tekst, 8/20</w:t>
      </w:r>
      <w:r>
        <w:rPr>
          <w:rFonts w:eastAsia="Calibri"/>
        </w:rPr>
        <w:t xml:space="preserve">, </w:t>
      </w:r>
      <w:r w:rsidRPr="004F02A2">
        <w:rPr>
          <w:rFonts w:eastAsia="Calibri"/>
        </w:rPr>
        <w:t>2/21</w:t>
      </w:r>
      <w:r>
        <w:rPr>
          <w:rFonts w:eastAsia="Calibri"/>
        </w:rPr>
        <w:t xml:space="preserve"> i 3/21 – pročišćeni tekst</w:t>
      </w:r>
      <w:r w:rsidRPr="00E2268E">
        <w:t xml:space="preserve">) </w:t>
      </w:r>
      <w:r>
        <w:t xml:space="preserve"> </w:t>
      </w:r>
      <w:r w:rsidRPr="00E2268E">
        <w:t xml:space="preserve">Općinsko vijeće Općine Vladislavci na svoj </w:t>
      </w:r>
      <w:r>
        <w:t>3</w:t>
      </w:r>
      <w:r w:rsidRPr="00E2268E">
        <w:t>5. sjednici održanoj dana</w:t>
      </w:r>
      <w:r w:rsidR="00EA462C">
        <w:t xml:space="preserve"> </w:t>
      </w:r>
      <w:r w:rsidR="00EA462C" w:rsidRPr="00EA462C">
        <w:t xml:space="preserve">30. ožujka </w:t>
      </w:r>
      <w:r w:rsidRPr="00E2268E">
        <w:t>20</w:t>
      </w:r>
      <w:r>
        <w:t>21</w:t>
      </w:r>
      <w:r w:rsidRPr="00E2268E">
        <w:t xml:space="preserve">. godine, donosi </w:t>
      </w:r>
    </w:p>
    <w:p w14:paraId="6443D4DF" w14:textId="77777777" w:rsidR="001B7418" w:rsidRPr="00E2268E" w:rsidRDefault="001B7418" w:rsidP="001B7418"/>
    <w:p w14:paraId="194A682C" w14:textId="77777777" w:rsidR="001B7418" w:rsidRPr="00717650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7650">
        <w:rPr>
          <w:rFonts w:ascii="Times New Roman" w:hAnsi="Times New Roman"/>
          <w:b/>
          <w:sz w:val="24"/>
          <w:szCs w:val="24"/>
        </w:rPr>
        <w:t>ODLUKU</w:t>
      </w:r>
    </w:p>
    <w:p w14:paraId="568B2ECF" w14:textId="2265B1E7" w:rsidR="001B7418" w:rsidRPr="00717650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7650">
        <w:rPr>
          <w:rFonts w:ascii="Times New Roman" w:hAnsi="Times New Roman"/>
          <w:b/>
          <w:sz w:val="24"/>
          <w:szCs w:val="24"/>
        </w:rPr>
        <w:t>o izmjen</w:t>
      </w:r>
      <w:r w:rsidR="00717650" w:rsidRPr="00717650">
        <w:rPr>
          <w:rFonts w:ascii="Times New Roman" w:hAnsi="Times New Roman"/>
          <w:b/>
          <w:sz w:val="24"/>
          <w:szCs w:val="24"/>
        </w:rPr>
        <w:t>ama</w:t>
      </w:r>
      <w:r w:rsidRPr="00717650">
        <w:rPr>
          <w:rFonts w:ascii="Times New Roman" w:hAnsi="Times New Roman"/>
          <w:b/>
          <w:sz w:val="24"/>
          <w:szCs w:val="24"/>
        </w:rPr>
        <w:t xml:space="preserve"> Odluke </w:t>
      </w:r>
      <w:r w:rsidR="00717650" w:rsidRPr="00717650">
        <w:rPr>
          <w:rFonts w:ascii="Times New Roman" w:hAnsi="Times New Roman"/>
          <w:b/>
          <w:sz w:val="24"/>
          <w:szCs w:val="24"/>
        </w:rPr>
        <w:t xml:space="preserve">o organizaciji i načinu rada dimnjačarske službe  </w:t>
      </w:r>
    </w:p>
    <w:p w14:paraId="348F9856" w14:textId="77777777" w:rsidR="001B7418" w:rsidRPr="00717650" w:rsidRDefault="001B7418" w:rsidP="001B7418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3D3EC9E" w14:textId="77777777" w:rsidR="001B7418" w:rsidRPr="00717650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7650">
        <w:rPr>
          <w:rFonts w:ascii="Times New Roman" w:hAnsi="Times New Roman"/>
          <w:b/>
          <w:sz w:val="24"/>
          <w:szCs w:val="24"/>
        </w:rPr>
        <w:t>Članak 1.</w:t>
      </w:r>
    </w:p>
    <w:p w14:paraId="742926E9" w14:textId="77777777" w:rsidR="001B7418" w:rsidRPr="00717650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6BDB7" w14:textId="0C27932C" w:rsidR="001B7418" w:rsidRPr="00717650" w:rsidRDefault="001B7418" w:rsidP="001B741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 xml:space="preserve">Odluka </w:t>
      </w:r>
      <w:bookmarkStart w:id="1" w:name="_Hlk67990805"/>
      <w:r w:rsidRPr="00717650">
        <w:rPr>
          <w:rFonts w:ascii="Times New Roman" w:hAnsi="Times New Roman"/>
          <w:sz w:val="24"/>
          <w:szCs w:val="24"/>
        </w:rPr>
        <w:t xml:space="preserve">o </w:t>
      </w:r>
      <w:bookmarkStart w:id="2" w:name="_Hlk67297654"/>
      <w:r w:rsidR="00717650" w:rsidRPr="00717650">
        <w:rPr>
          <w:rFonts w:ascii="Times New Roman" w:hAnsi="Times New Roman"/>
          <w:sz w:val="24"/>
          <w:szCs w:val="24"/>
        </w:rPr>
        <w:t xml:space="preserve">organizaciji i načinu rada dimnjačarske službe  </w:t>
      </w:r>
      <w:bookmarkEnd w:id="1"/>
      <w:r w:rsidRPr="00717650">
        <w:rPr>
          <w:rFonts w:ascii="Times New Roman" w:hAnsi="Times New Roman"/>
          <w:sz w:val="24"/>
          <w:szCs w:val="24"/>
        </w:rPr>
        <w:t xml:space="preserve">( „Službeni glasnik“ Općine Vladislavci br. </w:t>
      </w:r>
      <w:r w:rsidR="00717650" w:rsidRPr="00717650">
        <w:rPr>
          <w:rFonts w:ascii="Times New Roman" w:hAnsi="Times New Roman"/>
          <w:sz w:val="24"/>
          <w:szCs w:val="24"/>
        </w:rPr>
        <w:t>3</w:t>
      </w:r>
      <w:r w:rsidRPr="00717650">
        <w:rPr>
          <w:rFonts w:ascii="Times New Roman" w:hAnsi="Times New Roman"/>
          <w:sz w:val="24"/>
          <w:szCs w:val="24"/>
        </w:rPr>
        <w:t>/1</w:t>
      </w:r>
      <w:bookmarkEnd w:id="2"/>
      <w:r w:rsidR="00717650" w:rsidRPr="00717650">
        <w:rPr>
          <w:rFonts w:ascii="Times New Roman" w:hAnsi="Times New Roman"/>
          <w:sz w:val="24"/>
          <w:szCs w:val="24"/>
        </w:rPr>
        <w:t>5</w:t>
      </w:r>
      <w:r w:rsidRPr="00717650">
        <w:rPr>
          <w:rFonts w:ascii="Times New Roman" w:hAnsi="Times New Roman"/>
          <w:sz w:val="24"/>
          <w:szCs w:val="24"/>
        </w:rPr>
        <w:t>) mijenja se prema odredbama ove Odluke.</w:t>
      </w:r>
    </w:p>
    <w:p w14:paraId="0869061A" w14:textId="77777777" w:rsidR="001B7418" w:rsidRDefault="001B7418" w:rsidP="001B741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01BC725" w14:textId="77777777" w:rsidR="001B7418" w:rsidRPr="00717650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7650">
        <w:rPr>
          <w:rFonts w:ascii="Times New Roman" w:hAnsi="Times New Roman"/>
          <w:b/>
          <w:sz w:val="24"/>
          <w:szCs w:val="24"/>
        </w:rPr>
        <w:t>Članak 2.</w:t>
      </w:r>
    </w:p>
    <w:p w14:paraId="04B3BD06" w14:textId="77777777" w:rsidR="001B7418" w:rsidRDefault="001B7418" w:rsidP="001B7418">
      <w:pPr>
        <w:pStyle w:val="Bezproreda"/>
        <w:spacing w:line="276" w:lineRule="auto"/>
        <w:rPr>
          <w:rFonts w:ascii="Times New Roman" w:hAnsi="Times New Roman"/>
        </w:rPr>
      </w:pPr>
    </w:p>
    <w:p w14:paraId="7E6735D7" w14:textId="5C762121" w:rsidR="001B7418" w:rsidRPr="00717650" w:rsidRDefault="00717650" w:rsidP="001B741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>Članak 18</w:t>
      </w:r>
      <w:r w:rsidR="001B7418" w:rsidRPr="00717650">
        <w:rPr>
          <w:rFonts w:ascii="Times New Roman" w:hAnsi="Times New Roman"/>
          <w:sz w:val="24"/>
          <w:szCs w:val="24"/>
        </w:rPr>
        <w:t xml:space="preserve">   </w:t>
      </w:r>
      <w:r w:rsidRPr="00717650">
        <w:rPr>
          <w:rFonts w:ascii="Times New Roman" w:hAnsi="Times New Roman"/>
          <w:sz w:val="24"/>
          <w:szCs w:val="24"/>
        </w:rPr>
        <w:t xml:space="preserve">mijenja se i sada glasi: </w:t>
      </w:r>
    </w:p>
    <w:p w14:paraId="6F8B5032" w14:textId="77777777" w:rsidR="00717650" w:rsidRPr="000D6D35" w:rsidRDefault="00717650" w:rsidP="00717650">
      <w:pPr>
        <w:widowControl w:val="0"/>
        <w:autoSpaceDE w:val="0"/>
        <w:autoSpaceDN w:val="0"/>
        <w:adjustRightInd w:val="0"/>
        <w:ind w:firstLine="220"/>
      </w:pPr>
      <w:r>
        <w:t>„</w:t>
      </w:r>
      <w:r w:rsidRPr="000D6D35">
        <w:t>A )Dimovodni objekti koje koriste pravne ili fizičke osobe pregledavaju se kako</w:t>
      </w:r>
    </w:p>
    <w:p w14:paraId="4E907BEF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40" w:lineRule="exact"/>
      </w:pPr>
    </w:p>
    <w:p w14:paraId="17EF5DB6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39" w:lineRule="auto"/>
        <w:ind w:left="220"/>
      </w:pPr>
      <w:r w:rsidRPr="000D6D35">
        <w:t>slijedi:</w:t>
      </w:r>
    </w:p>
    <w:p w14:paraId="54EAD972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42" w:lineRule="exact"/>
      </w:pPr>
    </w:p>
    <w:p w14:paraId="50A4CB72" w14:textId="77777777" w:rsidR="00717650" w:rsidRPr="000D6D35" w:rsidRDefault="00717650" w:rsidP="007176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1"/>
        <w:jc w:val="both"/>
      </w:pPr>
      <w:r w:rsidRPr="000D6D35">
        <w:t xml:space="preserve">Svi dimnjaci koji se ne koriste jedanput godišnje </w:t>
      </w:r>
    </w:p>
    <w:p w14:paraId="5D1DB6DE" w14:textId="77777777" w:rsidR="00717650" w:rsidRPr="000D6D35" w:rsidRDefault="00717650" w:rsidP="007176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361"/>
        <w:jc w:val="both"/>
      </w:pPr>
      <w:r w:rsidRPr="000D6D35">
        <w:t xml:space="preserve">Vetilacijski kanali jedan puta godišnje </w:t>
      </w:r>
    </w:p>
    <w:p w14:paraId="57FD5669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54" w:lineRule="exact"/>
      </w:pPr>
    </w:p>
    <w:p w14:paraId="2CE8EC56" w14:textId="77777777" w:rsidR="00717650" w:rsidRPr="000D6D35" w:rsidRDefault="00717650" w:rsidP="00717650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line="233" w:lineRule="auto"/>
        <w:ind w:left="720" w:hanging="360"/>
        <w:jc w:val="both"/>
      </w:pPr>
      <w:r w:rsidRPr="000D6D35">
        <w:t>-</w:t>
      </w:r>
      <w:r w:rsidRPr="000D6D35">
        <w:tab/>
        <w:t>Svi dimnjaci i dimovodne cijevi kojima se odvode produkti sagorijevanja plina na koje su priključena trošila klase ,,B" - (plinska trošila priključena na klasični dimnjak) uključujući i kontrolu sustava dozračivanja , (mjerno tehnički dokaz opskrba zraka za izgaranje 4 Pa – test) te ,,LAS" sistema dimnjaka - (dimnjak na koji su priključena plinska trošila vrste „C“) dvaput godišnje za fizičke osobe, te dvaput godišnje za pravne osobe uz analizu dimnih plinova i izdavanje stručnog nalaza jednom godišnje</w:t>
      </w:r>
    </w:p>
    <w:p w14:paraId="7EBF722F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46" w:lineRule="exact"/>
      </w:pPr>
    </w:p>
    <w:p w14:paraId="4CC05FE0" w14:textId="77777777" w:rsidR="00717650" w:rsidRDefault="00717650" w:rsidP="00717650">
      <w:pPr>
        <w:widowControl w:val="0"/>
        <w:overflowPunct w:val="0"/>
        <w:autoSpaceDE w:val="0"/>
        <w:autoSpaceDN w:val="0"/>
        <w:adjustRightInd w:val="0"/>
        <w:spacing w:line="265" w:lineRule="auto"/>
        <w:ind w:right="80" w:firstLine="360"/>
      </w:pPr>
      <w:r w:rsidRPr="000D6D35">
        <w:t>Svi zrako-dimovodi zidni vodoravni i krovni okomiti kojima se odvode produkti sagorijevanja plina i dovoda zraka za izgaranje plina na koje su priključena trošila vrste ,,C", s vizualnim pregledom i mjerenjem produkata izgaranja, i/ili mogućim mjerenjem (analizom) količine zraka potrebnog za ispravan rad trošila - dva puta godišnje kod pravnih osoba sa izdavanjem (uvjerenja o ispravnosti sustava odvoda dimnih plinova) stručnog nalaza o stanju i ispravnosti jednom godišnje i jedan puta godišnje kod fizičkih oso</w:t>
      </w:r>
      <w:r>
        <w:t>ba.</w:t>
      </w:r>
    </w:p>
    <w:p w14:paraId="0B3D8BEC" w14:textId="77777777" w:rsidR="00717650" w:rsidRDefault="00717650" w:rsidP="00717650">
      <w:pPr>
        <w:widowControl w:val="0"/>
        <w:overflowPunct w:val="0"/>
        <w:autoSpaceDE w:val="0"/>
        <w:autoSpaceDN w:val="0"/>
        <w:adjustRightInd w:val="0"/>
        <w:spacing w:line="265" w:lineRule="auto"/>
        <w:ind w:right="80" w:firstLine="360"/>
      </w:pPr>
    </w:p>
    <w:p w14:paraId="13C63307" w14:textId="77777777" w:rsidR="00717650" w:rsidRDefault="00717650" w:rsidP="00717650">
      <w:pPr>
        <w:widowControl w:val="0"/>
        <w:overflowPunct w:val="0"/>
        <w:autoSpaceDE w:val="0"/>
        <w:autoSpaceDN w:val="0"/>
        <w:adjustRightInd w:val="0"/>
        <w:spacing w:line="265" w:lineRule="auto"/>
        <w:ind w:right="80" w:firstLine="360"/>
      </w:pPr>
    </w:p>
    <w:p w14:paraId="56D22361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39" w:lineRule="auto"/>
        <w:ind w:firstLine="284"/>
      </w:pPr>
      <w:r w:rsidRPr="000D6D35">
        <w:t>B ) Dimovodni objekti čiste se kako slijedi:</w:t>
      </w:r>
    </w:p>
    <w:p w14:paraId="56A4283D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95" w:lineRule="exact"/>
      </w:pPr>
    </w:p>
    <w:p w14:paraId="72A88A7E" w14:textId="4581E161" w:rsidR="00717650" w:rsidRPr="000D6D35" w:rsidRDefault="00717650" w:rsidP="00717650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line="225" w:lineRule="auto"/>
        <w:ind w:left="720" w:right="20" w:hanging="360"/>
        <w:jc w:val="both"/>
      </w:pPr>
      <w:r w:rsidRPr="000D6D35">
        <w:t>-</w:t>
      </w:r>
      <w:r w:rsidRPr="000D6D35">
        <w:tab/>
        <w:t>Svi dimnjaci i priključne cijevi ložišnih uređaja koji koriste kruto i tekuće gorivo</w:t>
      </w:r>
      <w:r w:rsidRPr="003F7EB7">
        <w:t xml:space="preserve"> jedanput </w:t>
      </w:r>
      <w:r w:rsidRPr="000D6D35">
        <w:t xml:space="preserve">u periodu od 1. rujna (listopada) do 31. </w:t>
      </w:r>
      <w:r>
        <w:t>s</w:t>
      </w:r>
      <w:r w:rsidRPr="000D6D35">
        <w:t>vibnja - kod pravnih i fizičkih osoba izdavanje stručnog nalaza o stanju i ispravnosti jednom godišnje uz analizu dimnih plinova</w:t>
      </w:r>
    </w:p>
    <w:p w14:paraId="46D5F7EA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55" w:lineRule="exact"/>
      </w:pPr>
    </w:p>
    <w:p w14:paraId="19949477" w14:textId="77777777" w:rsidR="00717650" w:rsidRPr="000D6D35" w:rsidRDefault="00717650" w:rsidP="007176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7" w:lineRule="auto"/>
        <w:ind w:right="20" w:hanging="361"/>
        <w:jc w:val="both"/>
      </w:pPr>
      <w:r w:rsidRPr="000D6D35">
        <w:t xml:space="preserve">Svi dimovodni objekti i ventilacijski kanali pod stavkom A točka 1 . i 2 . ovog članka po potrebi, a na zahtjev ovlaštenog dimnjačara ili korisnika dimovodnog objekta, a sve prema važećem cjeniku </w:t>
      </w:r>
    </w:p>
    <w:p w14:paraId="74106581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94" w:lineRule="exact"/>
      </w:pPr>
    </w:p>
    <w:p w14:paraId="3413029F" w14:textId="77777777" w:rsidR="00717650" w:rsidRPr="000D6D35" w:rsidRDefault="00717650" w:rsidP="007176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61"/>
        <w:jc w:val="both"/>
      </w:pPr>
      <w:r w:rsidRPr="000D6D35">
        <w:t xml:space="preserve">Svi priključeni ložišni uređaji koji koriste kruto ili tekuće gorivo bez obzira radi li se o </w:t>
      </w:r>
    </w:p>
    <w:p w14:paraId="585851DF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55" w:lineRule="exact"/>
      </w:pPr>
    </w:p>
    <w:p w14:paraId="0D689B71" w14:textId="77777777" w:rsidR="003F7EB7" w:rsidRDefault="00717650" w:rsidP="00717650">
      <w:pPr>
        <w:widowControl w:val="0"/>
        <w:overflowPunct w:val="0"/>
        <w:autoSpaceDE w:val="0"/>
        <w:autoSpaceDN w:val="0"/>
        <w:adjustRightInd w:val="0"/>
        <w:spacing w:line="225" w:lineRule="auto"/>
        <w:ind w:left="720" w:right="20"/>
        <w:jc w:val="both"/>
      </w:pPr>
      <w:r w:rsidRPr="000D6D35">
        <w:t xml:space="preserve">stambenoj zgradi koju koristi pravna ili fizička osoba </w:t>
      </w:r>
      <w:r w:rsidRPr="003F7EB7">
        <w:t>jedanput</w:t>
      </w:r>
      <w:r w:rsidRPr="000D6D35">
        <w:t xml:space="preserve"> u periodu </w:t>
      </w:r>
    </w:p>
    <w:p w14:paraId="4F49B61F" w14:textId="3AE47DFB" w:rsidR="00717650" w:rsidRPr="000D6D35" w:rsidRDefault="00717650" w:rsidP="003F7EB7">
      <w:pPr>
        <w:widowControl w:val="0"/>
        <w:overflowPunct w:val="0"/>
        <w:autoSpaceDE w:val="0"/>
        <w:autoSpaceDN w:val="0"/>
        <w:adjustRightInd w:val="0"/>
        <w:spacing w:line="225" w:lineRule="auto"/>
        <w:ind w:left="720" w:right="20"/>
        <w:jc w:val="both"/>
      </w:pPr>
      <w:r w:rsidRPr="000D6D35">
        <w:t>od 1.</w:t>
      </w:r>
      <w:r w:rsidR="003F7EB7">
        <w:t xml:space="preserve"> </w:t>
      </w:r>
      <w:r w:rsidRPr="000D6D35">
        <w:t xml:space="preserve">rujna do 31. </w:t>
      </w:r>
      <w:r w:rsidR="003F7EB7">
        <w:t>s</w:t>
      </w:r>
      <w:r w:rsidRPr="000D6D35">
        <w:t>vibnja - kod pravnih osoba izdavanje stručnog nalaza o stanju i ispravnosti jednom godišnje uz analizu dimnih plinova</w:t>
      </w:r>
    </w:p>
    <w:p w14:paraId="59DCA27F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54" w:lineRule="exact"/>
      </w:pPr>
    </w:p>
    <w:p w14:paraId="0052B6CF" w14:textId="77777777" w:rsidR="00717650" w:rsidRPr="000D6D35" w:rsidRDefault="00717650" w:rsidP="00717650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ind w:left="720" w:hanging="360"/>
        <w:jc w:val="both"/>
      </w:pPr>
      <w:r w:rsidRPr="000D6D35">
        <w:lastRenderedPageBreak/>
        <w:t>-</w:t>
      </w:r>
      <w:r w:rsidRPr="000D6D35">
        <w:tab/>
        <w:t>Svi kotlovi s plameno dimne strane koji koriste plin kao energent dvaput godišnje kod pravnih osoba uz analizu dimnih plinova i jednom godišnje kod fizičkih osoba uz analizu dimnih plinova</w:t>
      </w:r>
    </w:p>
    <w:p w14:paraId="003BE06B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40" w:lineRule="exact"/>
      </w:pPr>
    </w:p>
    <w:p w14:paraId="141D2BB6" w14:textId="77777777" w:rsidR="00717650" w:rsidRPr="000D6D35" w:rsidRDefault="00717650" w:rsidP="0071765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361"/>
        <w:jc w:val="both"/>
      </w:pPr>
      <w:r w:rsidRPr="000D6D35">
        <w:t xml:space="preserve">Taložnice čađi dimovodnih objekata jedanput godišnje, a po potrebi i više puta. </w:t>
      </w:r>
    </w:p>
    <w:p w14:paraId="3E22A7DE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00" w:lineRule="exact"/>
      </w:pPr>
    </w:p>
    <w:p w14:paraId="528EBDC7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354" w:lineRule="exact"/>
      </w:pPr>
    </w:p>
    <w:p w14:paraId="49136E4F" w14:textId="77777777" w:rsidR="00717650" w:rsidRPr="000D6D35" w:rsidRDefault="00717650" w:rsidP="00717650">
      <w:pPr>
        <w:widowControl w:val="0"/>
        <w:overflowPunct w:val="0"/>
        <w:autoSpaceDE w:val="0"/>
        <w:autoSpaceDN w:val="0"/>
        <w:adjustRightInd w:val="0"/>
        <w:spacing w:line="254" w:lineRule="auto"/>
        <w:ind w:right="20" w:firstLine="359"/>
        <w:jc w:val="both"/>
      </w:pPr>
      <w:r w:rsidRPr="000D6D35">
        <w:t>Svi korisnici dimovodnih objekata i uređaja za loženje dužni su omogućiti redovito čišćenje i pregled dimovodnih objekata i uređaja za loženje koji pripadaju pod obavezan pregled i čišćenje, te dati točne podatke o broju i vrsti uređaja za loženje odnosno svih dimovodnih objekata.</w:t>
      </w:r>
    </w:p>
    <w:p w14:paraId="097B9F93" w14:textId="77777777" w:rsidR="00717650" w:rsidRPr="000D6D35" w:rsidRDefault="00717650" w:rsidP="00717650">
      <w:pPr>
        <w:widowControl w:val="0"/>
        <w:autoSpaceDE w:val="0"/>
        <w:autoSpaceDN w:val="0"/>
        <w:adjustRightInd w:val="0"/>
        <w:spacing w:line="273" w:lineRule="exact"/>
      </w:pPr>
    </w:p>
    <w:p w14:paraId="66A579D4" w14:textId="77777777" w:rsidR="00717650" w:rsidRPr="000D6D35" w:rsidRDefault="00717650" w:rsidP="00717650">
      <w:pPr>
        <w:widowControl w:val="0"/>
        <w:overflowPunct w:val="0"/>
        <w:autoSpaceDE w:val="0"/>
        <w:autoSpaceDN w:val="0"/>
        <w:adjustRightInd w:val="0"/>
        <w:spacing w:line="255" w:lineRule="auto"/>
        <w:ind w:right="20" w:firstLine="359"/>
        <w:jc w:val="both"/>
      </w:pPr>
      <w:r w:rsidRPr="000D6D35">
        <w:t>Korisnik dimovodnih objekata koji ubuduće nema potrebu koristiti neke od dimovodnih objekata dužan je o tome pisano obavijestiti koncesionara, te je dužan obavijestiti koncesionara o priključenju ložišta na dimovodni objekt.</w:t>
      </w:r>
    </w:p>
    <w:p w14:paraId="4E98C890" w14:textId="77777777" w:rsidR="00717650" w:rsidRDefault="00717650" w:rsidP="00717650">
      <w:pPr>
        <w:widowControl w:val="0"/>
        <w:overflowPunct w:val="0"/>
        <w:autoSpaceDE w:val="0"/>
        <w:autoSpaceDN w:val="0"/>
        <w:adjustRightInd w:val="0"/>
        <w:spacing w:line="265" w:lineRule="auto"/>
        <w:ind w:right="80" w:firstLine="360"/>
      </w:pPr>
    </w:p>
    <w:p w14:paraId="4C26CC1B" w14:textId="77777777" w:rsidR="00717650" w:rsidRDefault="00717650" w:rsidP="00717650">
      <w:pPr>
        <w:widowControl w:val="0"/>
        <w:overflowPunct w:val="0"/>
        <w:autoSpaceDE w:val="0"/>
        <w:autoSpaceDN w:val="0"/>
        <w:adjustRightInd w:val="0"/>
        <w:spacing w:line="265" w:lineRule="auto"/>
        <w:ind w:right="80" w:firstLine="360"/>
      </w:pPr>
    </w:p>
    <w:p w14:paraId="2DB7525D" w14:textId="77777777" w:rsidR="00717650" w:rsidRDefault="00717650" w:rsidP="00717650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 w:rsidRPr="00E2268E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2268E">
        <w:rPr>
          <w:rFonts w:ascii="Times New Roman" w:hAnsi="Times New Roman"/>
          <w:b/>
        </w:rPr>
        <w:t>.</w:t>
      </w:r>
    </w:p>
    <w:p w14:paraId="6CDF7B32" w14:textId="77777777" w:rsidR="00717650" w:rsidRPr="00E2268E" w:rsidRDefault="00717650" w:rsidP="00717650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</w:p>
    <w:p w14:paraId="54861CF5" w14:textId="48B2BCED" w:rsidR="00717650" w:rsidRPr="006C410F" w:rsidRDefault="00717650" w:rsidP="00717650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Ostale odredbe Odluke </w:t>
      </w:r>
      <w:r w:rsidRPr="00717650">
        <w:t xml:space="preserve">o organizaciji i načinu rada dimnjačarske službe  </w:t>
      </w:r>
      <w:r>
        <w:t>( „Službeni glasnik“ Općine Vladislavci br. 3/15) ostaju nepromijenjene.</w:t>
      </w:r>
    </w:p>
    <w:p w14:paraId="3811BD25" w14:textId="77777777" w:rsidR="00717650" w:rsidRPr="00E2268E" w:rsidRDefault="00717650" w:rsidP="00717650">
      <w:pPr>
        <w:pStyle w:val="Bezproreda"/>
        <w:spacing w:line="276" w:lineRule="auto"/>
        <w:rPr>
          <w:rFonts w:ascii="Times New Roman" w:hAnsi="Times New Roman"/>
        </w:rPr>
      </w:pPr>
    </w:p>
    <w:p w14:paraId="1B91FBA0" w14:textId="77777777" w:rsidR="00717650" w:rsidRPr="00717650" w:rsidRDefault="00717650" w:rsidP="00717650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650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4A6EF208" w14:textId="77777777" w:rsidR="00717650" w:rsidRPr="00717650" w:rsidRDefault="00717650" w:rsidP="00717650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47ECA2" w14:textId="0C5F4A8B" w:rsidR="00717650" w:rsidRPr="00717650" w:rsidRDefault="00717650" w:rsidP="0071765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>Ove izmjene Odluke o organizaciji i načinu rada dimnjačarske službe stupaju na snagu osmog  dana od dana objave u  „Službenom glasniku“ Općine Vladislavci.</w:t>
      </w:r>
    </w:p>
    <w:p w14:paraId="6B4DC084" w14:textId="77777777" w:rsidR="00717650" w:rsidRPr="00E2268E" w:rsidRDefault="00717650" w:rsidP="00717650">
      <w:pPr>
        <w:pStyle w:val="Bezproreda"/>
        <w:spacing w:line="276" w:lineRule="auto"/>
        <w:rPr>
          <w:rFonts w:ascii="Times New Roman" w:hAnsi="Times New Roman"/>
        </w:rPr>
      </w:pPr>
    </w:p>
    <w:p w14:paraId="20DF749A" w14:textId="372FD7F6" w:rsidR="00717650" w:rsidRPr="00717650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>KLASA: 363-03/15-01/01</w:t>
      </w:r>
    </w:p>
    <w:p w14:paraId="3788FA1C" w14:textId="0F3D7243" w:rsidR="00717650" w:rsidRPr="00717650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>UR.BROJ: 2158/07-01-21-</w:t>
      </w:r>
      <w:r w:rsidR="00EA462C">
        <w:rPr>
          <w:rFonts w:ascii="Times New Roman" w:hAnsi="Times New Roman"/>
          <w:sz w:val="24"/>
          <w:szCs w:val="24"/>
        </w:rPr>
        <w:t>3</w:t>
      </w:r>
    </w:p>
    <w:p w14:paraId="1CEFC690" w14:textId="4FA88685" w:rsidR="00717650" w:rsidRPr="00717650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 xml:space="preserve">Vladislavci, </w:t>
      </w:r>
      <w:r w:rsidR="00EA462C" w:rsidRPr="00EA462C">
        <w:rPr>
          <w:rFonts w:ascii="Times New Roman" w:hAnsi="Times New Roman"/>
          <w:sz w:val="24"/>
          <w:szCs w:val="24"/>
        </w:rPr>
        <w:t>30. ožujka</w:t>
      </w:r>
      <w:r w:rsidRPr="00717650">
        <w:rPr>
          <w:rFonts w:ascii="Times New Roman" w:hAnsi="Times New Roman"/>
          <w:sz w:val="24"/>
          <w:szCs w:val="24"/>
        </w:rPr>
        <w:t xml:space="preserve"> 2021.</w:t>
      </w:r>
    </w:p>
    <w:p w14:paraId="35A1333E" w14:textId="77777777" w:rsidR="00717650" w:rsidRPr="00E2268E" w:rsidRDefault="00717650" w:rsidP="00717650">
      <w:pPr>
        <w:pStyle w:val="Bezproreda"/>
        <w:spacing w:line="276" w:lineRule="auto"/>
        <w:rPr>
          <w:rFonts w:ascii="Times New Roman" w:hAnsi="Times New Roman"/>
        </w:rPr>
      </w:pPr>
    </w:p>
    <w:p w14:paraId="04379C75" w14:textId="77777777" w:rsidR="00717650" w:rsidRPr="00E2268E" w:rsidRDefault="00717650" w:rsidP="00717650">
      <w:pPr>
        <w:pStyle w:val="Bezproreda"/>
        <w:spacing w:line="276" w:lineRule="auto"/>
        <w:rPr>
          <w:rFonts w:ascii="Times New Roman" w:hAnsi="Times New Roman"/>
        </w:rPr>
      </w:pPr>
    </w:p>
    <w:p w14:paraId="6479DA31" w14:textId="77777777" w:rsidR="00717650" w:rsidRPr="00717650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>PREDSJEDNIK</w:t>
      </w:r>
    </w:p>
    <w:p w14:paraId="31B471A7" w14:textId="77777777" w:rsidR="00717650" w:rsidRPr="00717650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>OPĆINSKOG VIJEĆA</w:t>
      </w:r>
    </w:p>
    <w:p w14:paraId="7278E410" w14:textId="77777777" w:rsidR="00717650" w:rsidRPr="00717650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118C7834" w14:textId="4E993C36" w:rsidR="00717650" w:rsidRPr="000D6D35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  <w:sectPr w:rsidR="00717650" w:rsidRPr="000D6D35" w:rsidSect="000D6D35">
          <w:pgSz w:w="11900" w:h="16838"/>
          <w:pgMar w:top="1440" w:right="1134" w:bottom="396" w:left="1134" w:header="720" w:footer="720" w:gutter="0"/>
          <w:cols w:space="720" w:equalWidth="0">
            <w:col w:w="9346"/>
          </w:cols>
          <w:noEndnote/>
        </w:sectPr>
      </w:pPr>
      <w:r w:rsidRPr="00717650">
        <w:rPr>
          <w:rFonts w:ascii="Times New Roman" w:hAnsi="Times New Roman"/>
          <w:sz w:val="24"/>
          <w:szCs w:val="24"/>
        </w:rPr>
        <w:t>Krunoslav Moro</w:t>
      </w:r>
      <w:r w:rsidR="00607B2B">
        <w:rPr>
          <w:rFonts w:ascii="Times New Roman" w:hAnsi="Times New Roman"/>
          <w:sz w:val="24"/>
          <w:szCs w:val="24"/>
        </w:rPr>
        <w:t>vić, v. r.</w:t>
      </w:r>
    </w:p>
    <w:p w14:paraId="5FDA8B45" w14:textId="77777777" w:rsidR="00250DFD" w:rsidRDefault="00250DFD" w:rsidP="00717650">
      <w:pPr>
        <w:rPr>
          <w:rFonts w:ascii="Arial" w:hAnsi="Arial" w:cs="Arial"/>
        </w:rPr>
      </w:pPr>
      <w:bookmarkStart w:id="3" w:name="page7"/>
      <w:bookmarkEnd w:id="3"/>
    </w:p>
    <w:sectPr w:rsidR="00250DFD" w:rsidSect="006C67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A829" w14:textId="77777777" w:rsidR="00425928" w:rsidRDefault="00425928">
      <w:r>
        <w:separator/>
      </w:r>
    </w:p>
  </w:endnote>
  <w:endnote w:type="continuationSeparator" w:id="0">
    <w:p w14:paraId="308ED2D3" w14:textId="77777777" w:rsidR="00425928" w:rsidRDefault="004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5085" w14:textId="77777777" w:rsidR="00425928" w:rsidRDefault="00425928">
      <w:r>
        <w:separator/>
      </w:r>
    </w:p>
  </w:footnote>
  <w:footnote w:type="continuationSeparator" w:id="0">
    <w:p w14:paraId="1E6C8E9E" w14:textId="77777777" w:rsidR="00425928" w:rsidRDefault="0042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55750"/>
    <w:rsid w:val="000879DC"/>
    <w:rsid w:val="00103578"/>
    <w:rsid w:val="00104EF0"/>
    <w:rsid w:val="00126FCB"/>
    <w:rsid w:val="00132AAF"/>
    <w:rsid w:val="00136BF9"/>
    <w:rsid w:val="00172008"/>
    <w:rsid w:val="001733ED"/>
    <w:rsid w:val="001A3F45"/>
    <w:rsid w:val="001B7418"/>
    <w:rsid w:val="00216554"/>
    <w:rsid w:val="00232D00"/>
    <w:rsid w:val="00241D7C"/>
    <w:rsid w:val="00250DFD"/>
    <w:rsid w:val="00261263"/>
    <w:rsid w:val="00290C95"/>
    <w:rsid w:val="002A7980"/>
    <w:rsid w:val="002B3E9E"/>
    <w:rsid w:val="002B7F79"/>
    <w:rsid w:val="002C2A2A"/>
    <w:rsid w:val="002D29BE"/>
    <w:rsid w:val="002D4886"/>
    <w:rsid w:val="00322FF0"/>
    <w:rsid w:val="00373BF3"/>
    <w:rsid w:val="00395485"/>
    <w:rsid w:val="003F7EB7"/>
    <w:rsid w:val="00425928"/>
    <w:rsid w:val="004442B9"/>
    <w:rsid w:val="004F7F8F"/>
    <w:rsid w:val="00504EEC"/>
    <w:rsid w:val="0051699A"/>
    <w:rsid w:val="00607B2B"/>
    <w:rsid w:val="00612BC3"/>
    <w:rsid w:val="006361C1"/>
    <w:rsid w:val="0068770A"/>
    <w:rsid w:val="006A2F25"/>
    <w:rsid w:val="006B2C88"/>
    <w:rsid w:val="006C25DB"/>
    <w:rsid w:val="006C6723"/>
    <w:rsid w:val="006E3FAE"/>
    <w:rsid w:val="00711E73"/>
    <w:rsid w:val="00717650"/>
    <w:rsid w:val="00761361"/>
    <w:rsid w:val="007A1BA3"/>
    <w:rsid w:val="007C53AA"/>
    <w:rsid w:val="008314AC"/>
    <w:rsid w:val="00850E7E"/>
    <w:rsid w:val="00855645"/>
    <w:rsid w:val="00856BA3"/>
    <w:rsid w:val="00874B4E"/>
    <w:rsid w:val="008B4B9F"/>
    <w:rsid w:val="00931B54"/>
    <w:rsid w:val="00934F6D"/>
    <w:rsid w:val="00951A2F"/>
    <w:rsid w:val="009542B4"/>
    <w:rsid w:val="00961CBA"/>
    <w:rsid w:val="009768DF"/>
    <w:rsid w:val="009C5D8A"/>
    <w:rsid w:val="009E59DD"/>
    <w:rsid w:val="00A1340B"/>
    <w:rsid w:val="00A156C0"/>
    <w:rsid w:val="00A30A4A"/>
    <w:rsid w:val="00A420D9"/>
    <w:rsid w:val="00A468F3"/>
    <w:rsid w:val="00A61BB6"/>
    <w:rsid w:val="00A74326"/>
    <w:rsid w:val="00A7573A"/>
    <w:rsid w:val="00A951DB"/>
    <w:rsid w:val="00AC6644"/>
    <w:rsid w:val="00B020F6"/>
    <w:rsid w:val="00B04D3B"/>
    <w:rsid w:val="00B05B15"/>
    <w:rsid w:val="00B06C0C"/>
    <w:rsid w:val="00B57905"/>
    <w:rsid w:val="00B6044A"/>
    <w:rsid w:val="00B65847"/>
    <w:rsid w:val="00BA7B2C"/>
    <w:rsid w:val="00BD2C84"/>
    <w:rsid w:val="00C44354"/>
    <w:rsid w:val="00C57545"/>
    <w:rsid w:val="00C7052F"/>
    <w:rsid w:val="00C87244"/>
    <w:rsid w:val="00CA314F"/>
    <w:rsid w:val="00CC7E9F"/>
    <w:rsid w:val="00CE19AF"/>
    <w:rsid w:val="00CF4B33"/>
    <w:rsid w:val="00D82EC5"/>
    <w:rsid w:val="00D979D3"/>
    <w:rsid w:val="00DA3CE7"/>
    <w:rsid w:val="00DA4DB9"/>
    <w:rsid w:val="00DC3C7B"/>
    <w:rsid w:val="00DF7B3C"/>
    <w:rsid w:val="00E232EA"/>
    <w:rsid w:val="00E5709F"/>
    <w:rsid w:val="00E647C5"/>
    <w:rsid w:val="00EA462C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OpcinaPC2020</cp:lastModifiedBy>
  <cp:revision>7</cp:revision>
  <cp:lastPrinted>2021-04-01T05:45:00Z</cp:lastPrinted>
  <dcterms:created xsi:type="dcterms:W3CDTF">2021-03-30T07:20:00Z</dcterms:created>
  <dcterms:modified xsi:type="dcterms:W3CDTF">2021-04-01T05:51:00Z</dcterms:modified>
</cp:coreProperties>
</file>