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79"/>
        <w:gridCol w:w="33"/>
        <w:gridCol w:w="78"/>
      </w:tblGrid>
      <w:tr w:rsidR="00FD18D4">
        <w:trPr>
          <w:trHeight w:val="132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FD18D4">
        <w:trPr>
          <w:trHeight w:val="340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91212" w:rsidRPr="00B67AB0" w:rsidRDefault="00291212" w:rsidP="00291212">
            <w:pPr>
              <w:jc w:val="both"/>
              <w:rPr>
                <w:sz w:val="24"/>
                <w:szCs w:val="24"/>
              </w:rPr>
            </w:pPr>
            <w:r w:rsidRPr="00B67AB0">
              <w:rPr>
                <w:sz w:val="24"/>
                <w:szCs w:val="24"/>
              </w:rPr>
              <w:t xml:space="preserve">Na temelju članka 28. Zakona o javnoj nabavi („Narodne novine“ 120/16) i članka 36. Statuta Općine Vladislavci („Službeni glasnik“ Općine Vladislavci br. 3/13, 3/17 i 2/18) Općinski načelnik Općine Vladislavci dana </w:t>
            </w:r>
            <w:r>
              <w:rPr>
                <w:sz w:val="24"/>
                <w:szCs w:val="24"/>
              </w:rPr>
              <w:t>30</w:t>
            </w:r>
            <w:r w:rsidRPr="00B67AB0">
              <w:rPr>
                <w:sz w:val="24"/>
                <w:szCs w:val="24"/>
              </w:rPr>
              <w:t xml:space="preserve">. siječnja 2019. godine, donosi </w:t>
            </w:r>
          </w:p>
          <w:p w:rsidR="00291212" w:rsidRDefault="00291212" w:rsidP="0029121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ODLUKU </w:t>
            </w:r>
          </w:p>
          <w:p w:rsidR="00291212" w:rsidRPr="00B67AB0" w:rsidRDefault="00291212" w:rsidP="00291212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1. izmjenama Plana nabave za </w:t>
            </w:r>
            <w:r w:rsidRPr="00B67AB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67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godinu</w:t>
            </w:r>
          </w:p>
          <w:p w:rsidR="00291212" w:rsidRPr="00B67AB0" w:rsidRDefault="00291212" w:rsidP="00291212">
            <w:pPr>
              <w:jc w:val="center"/>
              <w:rPr>
                <w:b/>
                <w:sz w:val="24"/>
                <w:szCs w:val="24"/>
              </w:rPr>
            </w:pPr>
            <w:r w:rsidRPr="00B67AB0">
              <w:rPr>
                <w:b/>
                <w:sz w:val="24"/>
                <w:szCs w:val="24"/>
              </w:rPr>
              <w:t>Članak 1.</w:t>
            </w:r>
          </w:p>
          <w:p w:rsidR="00291212" w:rsidRPr="00B67AB0" w:rsidRDefault="00291212" w:rsidP="00291212">
            <w:pPr>
              <w:rPr>
                <w:sz w:val="24"/>
                <w:szCs w:val="24"/>
              </w:rPr>
            </w:pPr>
            <w:r w:rsidRPr="00B67AB0">
              <w:rPr>
                <w:sz w:val="24"/>
                <w:szCs w:val="24"/>
              </w:rPr>
              <w:t>Plan nabave Općine Vladislavci za 201</w:t>
            </w:r>
            <w:r>
              <w:rPr>
                <w:sz w:val="24"/>
                <w:szCs w:val="24"/>
              </w:rPr>
              <w:t>9</w:t>
            </w:r>
            <w:r w:rsidRPr="00B67AB0">
              <w:rPr>
                <w:sz w:val="24"/>
                <w:szCs w:val="24"/>
              </w:rPr>
              <w:t xml:space="preserve">. godinu </w:t>
            </w:r>
            <w:r>
              <w:rPr>
                <w:sz w:val="24"/>
                <w:szCs w:val="24"/>
              </w:rPr>
              <w:t xml:space="preserve"> („Službeni glasnik“ Općine Vladislavci br. 1/19) mijenja se i sada </w:t>
            </w:r>
            <w:r w:rsidRPr="00B67AB0">
              <w:rPr>
                <w:sz w:val="24"/>
                <w:szCs w:val="24"/>
              </w:rPr>
              <w:t xml:space="preserve">obuhvaća : </w:t>
            </w:r>
          </w:p>
          <w:p w:rsidR="00FD18D4" w:rsidRDefault="00FD18D4">
            <w:pPr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FD18D4">
        <w:trPr>
          <w:trHeight w:val="79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FD18D4">
        <w:trPr>
          <w:trHeight w:val="340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8D4" w:rsidRDefault="00FD18D4">
            <w:pPr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FD18D4">
        <w:trPr>
          <w:trHeight w:val="100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291212" w:rsidTr="00291212"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2"/>
              <w:gridCol w:w="1404"/>
              <w:gridCol w:w="1252"/>
              <w:gridCol w:w="1402"/>
              <w:gridCol w:w="1792"/>
              <w:gridCol w:w="1390"/>
              <w:gridCol w:w="889"/>
              <w:gridCol w:w="1208"/>
              <w:gridCol w:w="960"/>
              <w:gridCol w:w="1398"/>
              <w:gridCol w:w="902"/>
              <w:gridCol w:w="923"/>
              <w:gridCol w:w="2200"/>
              <w:gridCol w:w="1004"/>
            </w:tblGrid>
            <w:tr w:rsidR="00FD18D4" w:rsidTr="0029121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DB3E2" w:themeFill="text2" w:themeFillTint="6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Proslava Dana Općine Vladislavci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kuhinjskih prostorija u društvenim domovima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kombi vozila za Vlastiti komunalni pogon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grba i zastave Općine Vladislavci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uvođenje širokopojasnog interneta u centrima naselja,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mobilnog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informatičkog programskog rješenja za računovodstvo i proračun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vođenja projekta - Vanjski suradnik za provedbu projekta "Zaželi bolji život u Općini Vladislavci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 projekta "Zaželi bolji život u Općini Vladislavci"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vidljivost projekta "Zaželi bolji život u Općini Vladislavci" - usluga promocije projekta na lokalnoj televiziji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92230000-2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održavanje okućnica za projekt "Zaželi bolji život u Općini Vladislavci"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higijenskih potrepština za krajnje korisnike programa "Zaželi bolji život u Općini Vladislavci"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obrazovanja pripadnica ciljane skupine u projektu "Zaželi bolji život u Općini Vladislavci"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radnika alatima za rad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za opremu za košnju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diezel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gorivo za teretna motorna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- električna energija za javnu rasvjetu i zgrade i objekte u vlasništvu Općine Vladislavci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zbrinjavanja pasa lutalica i usluga skloništa za životinje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energenata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peleta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grijanje općinskih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kuće oproštaja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kuće oproštaja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javne površine oko crkve Svetog Roka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za uredsko poslovanje i arhivu u zgradi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pješačkih staza u naseljima Općine Vladislavci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pješačkih staza do groblja u naselju Vladislavci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45233260-9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energetski učinkovite javne rasvjete uz cestu na ulazu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Vladislavce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fitness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sprava na otvorenom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37440000-4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društvenog doma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kapelice na groblju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na groblju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projektne dokumentacije za izgradnju Hrvatskog doma kulture u Vladislavcima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Dovršetak izgradnje Hrvatskog doma kulture u Vladislavcima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garaže za kombi vozilo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oko rukometnog igrališta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rasvjete oko rukometnog igrališta u Vladislavcima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rasvjete oko rukometnog igrališta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centralnog križa na groblju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45215400-1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u ulici K. Tomislava 196a, - prilagođavanje parkirališta osobama s invaliditetom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ispred ambulante u Vladislavcima - prilagođavanje parkirališta za pristup osobama s invaliditetom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ispred društvenog doma u Vladislavcima - prilagođavanje pristupa osobama s invaliditetom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parkirališta ispred nogometnog igrališta u Dopsinu - prilagođavanje pristupa osobama s invaliditetom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javne rasvjete do kuće oproštaja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javne rasvjete na prostoru uz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reciklažno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dotrajalih stupova javne rasvjete do željezničke stanice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zemljišta iza reciklažnog dvorišta u Dopsinu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45112500-0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izgradnja, rekonstrukcija i održavanje putne i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u svrhu poljoprivrede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Provođenje obvezne proljetne i jesenske deratizacije na području Općine Vladislavci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rekonstrukcijom društvenog doma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dovršetkom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izgradnje Hrvatskog doma kulture u Vladislavcima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  <w:tr w:rsidR="00FD18D4" w:rsidTr="002912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nerazvrstane ceste u svrhu poljoprivrede u Hrastinu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C0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6B47B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D18D4" w:rsidRDefault="00FD18D4">
                  <w:pPr>
                    <w:spacing w:after="0" w:line="240" w:lineRule="auto"/>
                  </w:pPr>
                </w:p>
              </w:tc>
            </w:tr>
          </w:tbl>
          <w:p w:rsidR="00FD18D4" w:rsidRDefault="00FD18D4">
            <w:pPr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FD18D4">
        <w:trPr>
          <w:trHeight w:val="79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291212" w:rsidTr="00291212">
        <w:trPr>
          <w:trHeight w:val="360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FD18D4" w:rsidRDefault="00FD18D4">
            <w:pPr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FD18D4">
        <w:trPr>
          <w:trHeight w:val="60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  <w:tr w:rsidR="00291212" w:rsidTr="00291212">
        <w:trPr>
          <w:trHeight w:val="360"/>
        </w:trPr>
        <w:tc>
          <w:tcPr>
            <w:tcW w:w="35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291212" w:rsidRPr="00B67AB0" w:rsidRDefault="00291212" w:rsidP="00291212">
            <w:pPr>
              <w:jc w:val="center"/>
              <w:rPr>
                <w:b/>
                <w:sz w:val="24"/>
                <w:szCs w:val="24"/>
              </w:rPr>
            </w:pPr>
            <w:r w:rsidRPr="00B67AB0">
              <w:rPr>
                <w:b/>
                <w:sz w:val="24"/>
                <w:szCs w:val="24"/>
              </w:rPr>
              <w:t xml:space="preserve">Članak 2. </w:t>
            </w:r>
          </w:p>
          <w:p w:rsidR="00291212" w:rsidRPr="00B67AB0" w:rsidRDefault="00291212" w:rsidP="00291212">
            <w:pPr>
              <w:jc w:val="both"/>
              <w:rPr>
                <w:sz w:val="24"/>
                <w:szCs w:val="24"/>
              </w:rPr>
            </w:pPr>
            <w:r w:rsidRPr="00B67AB0">
              <w:rPr>
                <w:sz w:val="24"/>
                <w:szCs w:val="24"/>
              </w:rPr>
              <w:t>Ova</w:t>
            </w:r>
            <w:r>
              <w:rPr>
                <w:sz w:val="24"/>
                <w:szCs w:val="24"/>
              </w:rPr>
              <w:t xml:space="preserve"> Odluka </w:t>
            </w:r>
            <w:r w:rsidRPr="00B67AB0">
              <w:rPr>
                <w:sz w:val="24"/>
                <w:szCs w:val="24"/>
              </w:rPr>
              <w:t>stupa na snagu danom donošenja, a ima biti objavljen</w:t>
            </w:r>
            <w:r>
              <w:rPr>
                <w:sz w:val="24"/>
                <w:szCs w:val="24"/>
              </w:rPr>
              <w:t>a</w:t>
            </w:r>
            <w:r w:rsidRPr="00B67AB0">
              <w:rPr>
                <w:sz w:val="24"/>
                <w:szCs w:val="24"/>
              </w:rPr>
              <w:t xml:space="preserve"> u „Elektroničkom oglasniku javne nabave“</w:t>
            </w:r>
            <w:r>
              <w:rPr>
                <w:sz w:val="24"/>
                <w:szCs w:val="24"/>
              </w:rPr>
              <w:t xml:space="preserve">, </w:t>
            </w:r>
            <w:r w:rsidRPr="00B67AB0">
              <w:rPr>
                <w:sz w:val="24"/>
                <w:szCs w:val="24"/>
              </w:rPr>
              <w:t xml:space="preserve"> „Službenom glasniku“ Općine Vladislavci</w:t>
            </w:r>
            <w:r>
              <w:rPr>
                <w:sz w:val="24"/>
                <w:szCs w:val="24"/>
              </w:rPr>
              <w:t xml:space="preserve"> i na internetskim stranicama Općine Vladislavci</w:t>
            </w:r>
            <w:r w:rsidRPr="00B67AB0">
              <w:rPr>
                <w:sz w:val="24"/>
                <w:szCs w:val="24"/>
              </w:rPr>
              <w:t xml:space="preserve">. </w:t>
            </w:r>
          </w:p>
          <w:p w:rsidR="00291212" w:rsidRPr="00B67AB0" w:rsidRDefault="00291212" w:rsidP="0029121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0">
              <w:rPr>
                <w:rFonts w:ascii="Times New Roman" w:hAnsi="Times New Roman" w:cs="Times New Roman"/>
                <w:sz w:val="24"/>
                <w:szCs w:val="24"/>
              </w:rPr>
              <w:t>KLASA: 406-01/1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AB0">
              <w:rPr>
                <w:rFonts w:ascii="Times New Roman" w:hAnsi="Times New Roman" w:cs="Times New Roman"/>
                <w:sz w:val="24"/>
                <w:szCs w:val="24"/>
              </w:rPr>
              <w:t>-03/01</w:t>
            </w:r>
          </w:p>
          <w:p w:rsidR="00291212" w:rsidRPr="00B67AB0" w:rsidRDefault="00291212" w:rsidP="0029121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UR.BROJ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2158/07-02-19</w:t>
            </w:r>
            <w:r w:rsidRPr="00B67A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1212" w:rsidRPr="00B67AB0" w:rsidRDefault="00291212" w:rsidP="00291212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0">
              <w:rPr>
                <w:rFonts w:ascii="Times New Roman" w:hAnsi="Times New Roman" w:cs="Times New Roman"/>
                <w:sz w:val="24"/>
                <w:szCs w:val="24"/>
              </w:rPr>
              <w:t xml:space="preserve">Vladislavci,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 siječnja 2019</w:t>
            </w:r>
            <w:r w:rsidRPr="00B67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12" w:rsidRPr="00B67AB0" w:rsidRDefault="00291212" w:rsidP="00291212">
            <w:pPr>
              <w:pStyle w:val="Bezproreda"/>
              <w:spacing w:line="276" w:lineRule="auto"/>
              <w:ind w:left="116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AB0">
              <w:rPr>
                <w:rFonts w:ascii="Times New Roman" w:hAnsi="Times New Roman" w:cs="Times New Roman"/>
                <w:b/>
                <w:sz w:val="24"/>
                <w:szCs w:val="24"/>
              </w:rPr>
              <w:t>Općinski načelnik</w:t>
            </w:r>
          </w:p>
          <w:p w:rsidR="00291212" w:rsidRPr="00B67AB0" w:rsidRDefault="00291212" w:rsidP="00291212">
            <w:pPr>
              <w:pStyle w:val="Bezproreda"/>
              <w:spacing w:line="276" w:lineRule="auto"/>
              <w:ind w:left="11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0">
              <w:rPr>
                <w:rFonts w:ascii="Times New Roman" w:hAnsi="Times New Roman" w:cs="Times New Roman"/>
                <w:sz w:val="24"/>
                <w:szCs w:val="24"/>
              </w:rPr>
              <w:t>Marjan Tomas</w:t>
            </w:r>
          </w:p>
          <w:p w:rsidR="00FD18D4" w:rsidRDefault="00FD18D4">
            <w:pPr>
              <w:spacing w:after="0" w:line="240" w:lineRule="auto"/>
            </w:pPr>
          </w:p>
        </w:tc>
        <w:tc>
          <w:tcPr>
            <w:tcW w:w="33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D18D4" w:rsidRDefault="00FD18D4">
            <w:pPr>
              <w:pStyle w:val="EmptyCellLayoutStyle"/>
              <w:spacing w:after="0" w:line="240" w:lineRule="auto"/>
            </w:pPr>
          </w:p>
        </w:tc>
      </w:tr>
    </w:tbl>
    <w:p w:rsidR="00FD18D4" w:rsidRDefault="00FD18D4">
      <w:pPr>
        <w:spacing w:after="0" w:line="240" w:lineRule="auto"/>
      </w:pPr>
    </w:p>
    <w:sectPr w:rsidR="00FD18D4" w:rsidSect="006B47BE">
      <w:headerReference w:type="default" r:id="rId7"/>
      <w:footerReference w:type="default" r:id="rId8"/>
      <w:pgSz w:w="19766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56" w:rsidRDefault="00886656" w:rsidP="00FD18D4">
      <w:pPr>
        <w:spacing w:after="0" w:line="240" w:lineRule="auto"/>
      </w:pPr>
      <w:r>
        <w:separator/>
      </w:r>
    </w:p>
  </w:endnote>
  <w:endnote w:type="continuationSeparator" w:id="0">
    <w:p w:rsidR="00886656" w:rsidRDefault="00886656" w:rsidP="00F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4"/>
      <w:gridCol w:w="78"/>
    </w:tblGrid>
    <w:tr w:rsidR="006B47BE">
      <w:tc>
        <w:tcPr>
          <w:tcW w:w="18556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  <w:tr w:rsidR="006B47B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4"/>
          </w:tblGrid>
          <w:tr w:rsidR="006B47B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47BE" w:rsidRDefault="006B47B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B723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B723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B47BE" w:rsidRDefault="006B47BE">
          <w:pPr>
            <w:spacing w:after="0" w:line="240" w:lineRule="auto"/>
          </w:pPr>
        </w:p>
      </w:tc>
      <w:tc>
        <w:tcPr>
          <w:tcW w:w="7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  <w:tr w:rsidR="006B47BE">
      <w:tc>
        <w:tcPr>
          <w:tcW w:w="18556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56" w:rsidRDefault="00886656" w:rsidP="00FD18D4">
      <w:pPr>
        <w:spacing w:after="0" w:line="240" w:lineRule="auto"/>
      </w:pPr>
      <w:r>
        <w:separator/>
      </w:r>
    </w:p>
  </w:footnote>
  <w:footnote w:type="continuationSeparator" w:id="0">
    <w:p w:rsidR="00886656" w:rsidRDefault="00886656" w:rsidP="00FD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5"/>
      <w:gridCol w:w="17284"/>
      <w:gridCol w:w="118"/>
    </w:tblGrid>
    <w:tr w:rsidR="006B47BE">
      <w:tc>
        <w:tcPr>
          <w:tcW w:w="3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  <w:tr w:rsidR="006B47BE">
      <w:tc>
        <w:tcPr>
          <w:tcW w:w="3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B47BE" w:rsidRDefault="006B47BE">
          <w:pPr>
            <w:spacing w:after="0" w:line="240" w:lineRule="auto"/>
          </w:pPr>
        </w:p>
      </w:tc>
      <w:tc>
        <w:tcPr>
          <w:tcW w:w="1728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  <w:tr w:rsidR="006B47BE">
      <w:tc>
        <w:tcPr>
          <w:tcW w:w="3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4"/>
          </w:tblGrid>
          <w:tr w:rsidR="006B47B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B47BE" w:rsidRDefault="006B47BE">
                <w:pPr>
                  <w:spacing w:after="0" w:line="240" w:lineRule="auto"/>
                </w:pPr>
              </w:p>
            </w:tc>
          </w:tr>
        </w:tbl>
        <w:p w:rsidR="006B47BE" w:rsidRDefault="006B47BE">
          <w:pPr>
            <w:spacing w:after="0" w:line="240" w:lineRule="auto"/>
          </w:pPr>
        </w:p>
      </w:tc>
      <w:tc>
        <w:tcPr>
          <w:tcW w:w="11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  <w:tr w:rsidR="006B47BE">
      <w:tc>
        <w:tcPr>
          <w:tcW w:w="3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B47BE" w:rsidRDefault="006B47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8D4"/>
    <w:rsid w:val="001B723B"/>
    <w:rsid w:val="00291212"/>
    <w:rsid w:val="006B47BE"/>
    <w:rsid w:val="00886656"/>
    <w:rsid w:val="00EF6650"/>
    <w:rsid w:val="00F461DC"/>
    <w:rsid w:val="00FD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FD18D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21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29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1212"/>
  </w:style>
  <w:style w:type="paragraph" w:styleId="Podnoje">
    <w:name w:val="footer"/>
    <w:basedOn w:val="Normal"/>
    <w:link w:val="PodnojeChar"/>
    <w:uiPriority w:val="99"/>
    <w:semiHidden/>
    <w:unhideWhenUsed/>
    <w:rsid w:val="0029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1212"/>
  </w:style>
  <w:style w:type="paragraph" w:styleId="Bezproreda">
    <w:name w:val="No Spacing"/>
    <w:uiPriority w:val="1"/>
    <w:qFormat/>
    <w:rsid w:val="0029121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Goca</dc:creator>
  <cp:lastModifiedBy>Goca</cp:lastModifiedBy>
  <cp:revision>3</cp:revision>
  <cp:lastPrinted>2019-01-30T13:23:00Z</cp:lastPrinted>
  <dcterms:created xsi:type="dcterms:W3CDTF">2019-01-30T13:19:00Z</dcterms:created>
  <dcterms:modified xsi:type="dcterms:W3CDTF">2019-01-30T13:47:00Z</dcterms:modified>
</cp:coreProperties>
</file>