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19" w:rsidRDefault="009C2B19" w:rsidP="009C2B19">
      <w:pPr>
        <w:ind w:right="14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3446780</wp:posOffset>
            </wp:positionH>
            <wp:positionV relativeFrom="page">
              <wp:posOffset>165100</wp:posOffset>
            </wp:positionV>
            <wp:extent cx="480695" cy="6121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9C2B19" w:rsidRDefault="009C2B19" w:rsidP="009C2B19">
      <w:pPr>
        <w:spacing w:line="50" w:lineRule="exact"/>
        <w:rPr>
          <w:sz w:val="24"/>
          <w:szCs w:val="24"/>
        </w:rPr>
      </w:pPr>
    </w:p>
    <w:p w:rsidR="009C2B19" w:rsidRDefault="009C2B19" w:rsidP="009C2B19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9C2B19" w:rsidRDefault="009C2B19" w:rsidP="009C2B19">
      <w:pPr>
        <w:spacing w:line="53" w:lineRule="exact"/>
        <w:rPr>
          <w:sz w:val="24"/>
          <w:szCs w:val="24"/>
        </w:rPr>
      </w:pPr>
    </w:p>
    <w:p w:rsidR="009C2B19" w:rsidRDefault="009C2B19" w:rsidP="009C2B19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9C2B19" w:rsidRDefault="009C2B19" w:rsidP="009C2B19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86448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2437" id="Ravni poveznik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3.45pt" to="36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Temeljem odredbi članka 39. stavka2, a u vezi s članom 43. Zakona o proračunu (Narodne novine 87/08-. 136/12 i 15/15) te članka 30. stavak 3. Statuta Općine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 (Službeni glasnik Općine </w:t>
      </w:r>
      <w:proofErr w:type="spellStart"/>
      <w:r>
        <w:rPr>
          <w:sz w:val="24"/>
          <w:szCs w:val="24"/>
        </w:rPr>
        <w:t>Vladislavci</w:t>
      </w:r>
      <w:proofErr w:type="spellEnd"/>
      <w:r>
        <w:rPr>
          <w:sz w:val="24"/>
          <w:szCs w:val="24"/>
        </w:rPr>
        <w:t xml:space="preserve"> 3/13., 3/17 i 2/18) Općinsko vijeće na svojoj 19. sjednici održanoj 25. studenoga 2019. godine donosi</w:t>
      </w:r>
    </w:p>
    <w:p w:rsidR="009C2B19" w:rsidRDefault="009C2B19" w:rsidP="009C2B19">
      <w:pPr>
        <w:spacing w:line="325" w:lineRule="exact"/>
        <w:rPr>
          <w:sz w:val="24"/>
          <w:szCs w:val="24"/>
        </w:rPr>
      </w:pPr>
    </w:p>
    <w:p w:rsidR="009C2B19" w:rsidRPr="009C2B19" w:rsidRDefault="009C2B19" w:rsidP="009C2B19">
      <w:pPr>
        <w:pStyle w:val="Odlomakpopisa"/>
        <w:numPr>
          <w:ilvl w:val="0"/>
          <w:numId w:val="2"/>
        </w:numPr>
        <w:tabs>
          <w:tab w:val="left" w:pos="1860"/>
        </w:tabs>
        <w:rPr>
          <w:rFonts w:ascii="Tahoma" w:eastAsia="Tahoma" w:hAnsi="Tahoma" w:cs="Tahoma"/>
          <w:b/>
          <w:bCs/>
          <w:sz w:val="36"/>
          <w:szCs w:val="36"/>
        </w:rPr>
      </w:pPr>
      <w:r w:rsidRPr="009C2B19"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:rsidR="009C2B19" w:rsidRDefault="009C2B19" w:rsidP="009C2B19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2019. g.</w:t>
      </w:r>
    </w:p>
    <w:p w:rsidR="009C2B19" w:rsidRDefault="009C2B19" w:rsidP="009C2B19">
      <w:pPr>
        <w:spacing w:line="101" w:lineRule="exact"/>
        <w:rPr>
          <w:sz w:val="24"/>
          <w:szCs w:val="24"/>
        </w:rPr>
      </w:pPr>
    </w:p>
    <w:p w:rsidR="009C2B19" w:rsidRDefault="009C2B19" w:rsidP="009C2B19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9C2B19" w:rsidRDefault="009C2B19" w:rsidP="009C2B19">
      <w:pPr>
        <w:spacing w:line="216" w:lineRule="exact"/>
        <w:rPr>
          <w:sz w:val="24"/>
          <w:szCs w:val="24"/>
        </w:rPr>
      </w:pPr>
    </w:p>
    <w:p w:rsidR="009C2B19" w:rsidRDefault="009C2B19" w:rsidP="009C2B1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9C2B19" w:rsidRDefault="009C2B19" w:rsidP="009C2B19">
      <w:pPr>
        <w:spacing w:line="57" w:lineRule="exact"/>
        <w:rPr>
          <w:sz w:val="24"/>
          <w:szCs w:val="24"/>
        </w:rPr>
      </w:pPr>
    </w:p>
    <w:p w:rsidR="009C2B19" w:rsidRDefault="009C2B19" w:rsidP="009C2B19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9C2B19" w:rsidRDefault="009C2B19" w:rsidP="009C2B19">
      <w:pPr>
        <w:sectPr w:rsidR="009C2B19">
          <w:footerReference w:type="default" r:id="rId9"/>
          <w:pgSz w:w="11920" w:h="16841"/>
          <w:pgMar w:top="1249" w:right="751" w:bottom="1440" w:left="840" w:header="0" w:footer="0" w:gutter="0"/>
          <w:cols w:space="720"/>
        </w:sect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320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9C2B19" w:rsidRDefault="009C2B19" w:rsidP="009C2B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230B3C" w:rsidRDefault="00230B3C" w:rsidP="009C2B19">
      <w:pPr>
        <w:spacing w:line="200" w:lineRule="exact"/>
        <w:rPr>
          <w:sz w:val="24"/>
          <w:szCs w:val="24"/>
        </w:rPr>
      </w:pPr>
    </w:p>
    <w:p w:rsidR="009C2B19" w:rsidRDefault="009C2B19" w:rsidP="00230B3C">
      <w:pPr>
        <w:spacing w:line="236" w:lineRule="exact"/>
        <w:ind w:left="-426" w:hanging="141"/>
        <w:rPr>
          <w:sz w:val="24"/>
          <w:szCs w:val="24"/>
        </w:rPr>
      </w:pPr>
    </w:p>
    <w:p w:rsidR="009C2B19" w:rsidRDefault="009C2B19" w:rsidP="009C2B19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580"/>
      </w:tblGrid>
      <w:tr w:rsidR="009C2B19" w:rsidTr="009C2B19">
        <w:trPr>
          <w:trHeight w:val="266"/>
        </w:trPr>
        <w:tc>
          <w:tcPr>
            <w:tcW w:w="1380" w:type="dxa"/>
            <w:vAlign w:val="bottom"/>
            <w:hideMark/>
          </w:tcPr>
          <w:p w:rsidR="009C2B19" w:rsidRPr="00230B3C" w:rsidRDefault="00230B3C" w:rsidP="00230B3C">
            <w:pPr>
              <w:pStyle w:val="Odlomakpopisa"/>
              <w:numPr>
                <w:ilvl w:val="0"/>
                <w:numId w:val="3"/>
              </w:numPr>
              <w:ind w:left="142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I. Izmjene i dopune za 2019.g.</w:t>
            </w:r>
            <w:r w:rsidR="009C2B19" w:rsidRPr="00230B3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vAlign w:val="bottom"/>
            <w:hideMark/>
          </w:tcPr>
          <w:p w:rsidR="009C2B19" w:rsidRDefault="009C2B19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II.  </w:t>
            </w:r>
            <w:r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</w:tr>
      <w:tr w:rsidR="009C2B19" w:rsidTr="009C2B19">
        <w:trPr>
          <w:trHeight w:val="252"/>
        </w:trPr>
        <w:tc>
          <w:tcPr>
            <w:tcW w:w="1380" w:type="dxa"/>
            <w:vAlign w:val="bottom"/>
          </w:tcPr>
          <w:p w:rsidR="009C2B19" w:rsidRDefault="009C2B1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9C2B19" w:rsidRDefault="009C2B19">
            <w:pPr>
              <w:spacing w:line="216" w:lineRule="exact"/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dopune za</w:t>
            </w:r>
          </w:p>
        </w:tc>
      </w:tr>
      <w:tr w:rsidR="009C2B19" w:rsidTr="009C2B19">
        <w:trPr>
          <w:trHeight w:val="265"/>
        </w:trPr>
        <w:tc>
          <w:tcPr>
            <w:tcW w:w="1380" w:type="dxa"/>
            <w:vAlign w:val="bottom"/>
          </w:tcPr>
          <w:p w:rsidR="009C2B19" w:rsidRDefault="009C2B1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C2B19" w:rsidRDefault="009C2B1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2019.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</w:tbl>
    <w:p w:rsidR="009C2B19" w:rsidRDefault="009C2B19" w:rsidP="009C2B19">
      <w:pPr>
        <w:spacing w:line="51" w:lineRule="exact"/>
        <w:rPr>
          <w:sz w:val="24"/>
          <w:szCs w:val="24"/>
        </w:rPr>
      </w:pPr>
    </w:p>
    <w:p w:rsidR="009C2B19" w:rsidRDefault="009C2B19" w:rsidP="009C2B19">
      <w:pPr>
        <w:sectPr w:rsidR="009C2B19">
          <w:type w:val="continuous"/>
          <w:pgSz w:w="11920" w:h="16841"/>
          <w:pgMar w:top="1249" w:right="751" w:bottom="1440" w:left="840" w:header="0" w:footer="0" w:gutter="0"/>
          <w:cols w:num="2" w:space="720" w:equalWidth="0">
            <w:col w:w="4480" w:space="720"/>
            <w:col w:w="512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6D49B1" w:rsidTr="006D49B1">
        <w:trPr>
          <w:trHeight w:val="28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16.490.998,80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-4.329.040,80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49B1">
              <w:rPr>
                <w:rFonts w:ascii="Tahoma" w:hAnsi="Tahoma" w:cs="Tahoma"/>
                <w:sz w:val="18"/>
                <w:szCs w:val="18"/>
              </w:rPr>
              <w:t>12.161.958,00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49B1">
              <w:rPr>
                <w:rFonts w:ascii="Tahoma" w:hAnsi="Tahoma" w:cs="Tahoma"/>
                <w:sz w:val="18"/>
                <w:szCs w:val="18"/>
              </w:rPr>
              <w:t>250.000,00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</w:tr>
      <w:tr w:rsidR="006D49B1" w:rsidTr="006D49B1">
        <w:trPr>
          <w:trHeight w:val="215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16.740.998,80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-4.329.040,80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49B1">
              <w:rPr>
                <w:rFonts w:ascii="Tahoma" w:hAnsi="Tahoma" w:cs="Tahoma"/>
                <w:b/>
                <w:bCs/>
                <w:sz w:val="16"/>
                <w:szCs w:val="16"/>
              </w:rPr>
              <w:t>12.411.958,00</w:t>
            </w:r>
          </w:p>
        </w:tc>
      </w:tr>
      <w:tr w:rsidR="006D49B1" w:rsidTr="006D49B1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49B1" w:rsidTr="006D49B1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7.097.593,72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127.873,05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A52DF9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7.225.436,77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6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9.181.758,35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-4.466.883,85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A52DF9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4.714.874,50</w:t>
            </w:r>
          </w:p>
        </w:tc>
      </w:tr>
      <w:tr w:rsidR="006D49B1" w:rsidTr="006D49B1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16.279.352,07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-4.339.040,80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11.940.311,27</w:t>
            </w:r>
          </w:p>
        </w:tc>
      </w:tr>
      <w:tr w:rsidR="006D49B1" w:rsidTr="006D49B1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461.646,73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471.646,73</w:t>
            </w:r>
          </w:p>
        </w:tc>
      </w:tr>
      <w:tr w:rsidR="009C2B19" w:rsidTr="006D49B1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Pr="006D49B1" w:rsidRDefault="009C2B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326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9C2B19" w:rsidRDefault="009C2B19" w:rsidP="009C2B19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9C2B19" w:rsidTr="009C2B19">
        <w:trPr>
          <w:trHeight w:val="28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392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-461.646,73</w:t>
            </w:r>
            <w:r w:rsidR="009C2B1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1100" w:hanging="64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  <w:r w:rsidR="009C2B1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</w:t>
            </w:r>
            <w:r w:rsidR="00A52DF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1.646,73 kn</w:t>
            </w:r>
          </w:p>
        </w:tc>
      </w:tr>
      <w:tr w:rsidR="009C2B19" w:rsidTr="009C2B19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 w:rsidP="00A52DF9">
            <w:pPr>
              <w:ind w:hanging="64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534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-461.646,73</w:t>
            </w:r>
            <w:r w:rsidR="009C2B19">
              <w:rPr>
                <w:rFonts w:ascii="Tahoma" w:eastAsia="Tahoma" w:hAnsi="Tahoma" w:cs="Tahoma"/>
                <w:sz w:val="16"/>
                <w:szCs w:val="16"/>
              </w:rPr>
              <w:t xml:space="preserve">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1180" w:hanging="64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</w:t>
            </w:r>
            <w:r w:rsidR="009C2B19"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</w:t>
            </w:r>
            <w:r w:rsidR="00A52DF9">
              <w:rPr>
                <w:rFonts w:ascii="Tahoma" w:eastAsia="Tahoma" w:hAnsi="Tahoma" w:cs="Tahoma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1.646,73 kn</w:t>
            </w:r>
          </w:p>
        </w:tc>
      </w:tr>
      <w:tr w:rsidR="009C2B19" w:rsidTr="009C2B19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</w:tbl>
    <w:p w:rsidR="009C2B19" w:rsidRDefault="009C2B19" w:rsidP="009C2B19">
      <w:pPr>
        <w:spacing w:line="327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800"/>
        <w:gridCol w:w="1780"/>
      </w:tblGrid>
      <w:tr w:rsidR="009C2B19" w:rsidTr="009C2B19">
        <w:trPr>
          <w:trHeight w:val="28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9C2B19" w:rsidTr="009C2B19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9C2B19" w:rsidTr="009C2B19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9C2B19" w:rsidTr="009C2B19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</w:tr>
      <w:tr w:rsidR="009C2B19" w:rsidTr="009C2B19">
        <w:trPr>
          <w:trHeight w:val="539"/>
        </w:trPr>
        <w:tc>
          <w:tcPr>
            <w:tcW w:w="49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</w:tr>
      <w:tr w:rsidR="009C2B19" w:rsidTr="009C2B19">
        <w:trPr>
          <w:trHeight w:val="243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9C2B19" w:rsidTr="009C2B19">
        <w:trPr>
          <w:trHeight w:val="202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</w:tr>
      <w:tr w:rsidR="009C2B19" w:rsidTr="009C2B19">
        <w:trPr>
          <w:trHeight w:val="223"/>
        </w:trPr>
        <w:tc>
          <w:tcPr>
            <w:tcW w:w="49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</w:tr>
    </w:tbl>
    <w:p w:rsidR="009C2B19" w:rsidRDefault="009C2B19" w:rsidP="009C2B19">
      <w:pPr>
        <w:sectPr w:rsidR="009C2B19">
          <w:type w:val="continuous"/>
          <w:pgSz w:w="11920" w:h="16841"/>
          <w:pgMar w:top="1249" w:right="751" w:bottom="1440" w:left="840" w:header="0" w:footer="0" w:gutter="0"/>
          <w:cols w:space="720"/>
        </w:sectPr>
      </w:pPr>
    </w:p>
    <w:p w:rsidR="00497F87" w:rsidRDefault="00497F87" w:rsidP="009C2B19"/>
    <w:p w:rsidR="00882DFC" w:rsidRPr="00882DFC" w:rsidRDefault="00882DFC" w:rsidP="00882DFC">
      <w:pPr>
        <w:ind w:right="-159"/>
        <w:jc w:val="center"/>
        <w:rPr>
          <w:sz w:val="20"/>
          <w:szCs w:val="20"/>
        </w:rPr>
      </w:pPr>
      <w:r w:rsidRPr="00882DFC">
        <w:rPr>
          <w:rFonts w:ascii="Tahoma" w:eastAsia="Tahoma" w:hAnsi="Tahoma" w:cs="Tahoma"/>
          <w:b/>
          <w:bCs/>
        </w:rPr>
        <w:t>Članak 2.</w:t>
      </w:r>
    </w:p>
    <w:p w:rsidR="00882DFC" w:rsidRPr="00882DFC" w:rsidRDefault="00882DFC" w:rsidP="00882DFC">
      <w:pPr>
        <w:spacing w:line="200" w:lineRule="exact"/>
        <w:rPr>
          <w:sz w:val="20"/>
          <w:szCs w:val="20"/>
        </w:rPr>
      </w:pPr>
    </w:p>
    <w:p w:rsidR="00882DFC" w:rsidRPr="00882DFC" w:rsidRDefault="00882DFC" w:rsidP="00882DFC">
      <w:pPr>
        <w:spacing w:line="265" w:lineRule="exact"/>
        <w:rPr>
          <w:sz w:val="20"/>
          <w:szCs w:val="20"/>
        </w:rPr>
      </w:pPr>
    </w:p>
    <w:p w:rsidR="00882DFC" w:rsidRPr="00882DFC" w:rsidRDefault="00882DFC" w:rsidP="00882DFC">
      <w:pPr>
        <w:spacing w:line="238" w:lineRule="auto"/>
        <w:rPr>
          <w:sz w:val="20"/>
          <w:szCs w:val="20"/>
        </w:rPr>
      </w:pPr>
      <w:r w:rsidRPr="00882DFC"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882DFC" w:rsidRDefault="00882DFC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1430"/>
        <w:gridCol w:w="1303"/>
        <w:gridCol w:w="669"/>
        <w:gridCol w:w="56"/>
        <w:gridCol w:w="629"/>
        <w:gridCol w:w="99"/>
        <w:gridCol w:w="91"/>
      </w:tblGrid>
      <w:tr w:rsidR="005F17F0" w:rsidTr="00FE46F9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5F17F0" w:rsidTr="00FE46F9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Default="005F17F0" w:rsidP="00FE46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II. IZMJENE I DOPUNE PRORAČUNA ZA 2019.</w:t>
                  </w:r>
                </w:p>
              </w:tc>
            </w:tr>
          </w:tbl>
          <w:p w:rsidR="005F17F0" w:rsidRDefault="005F17F0" w:rsidP="00FE46F9"/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rPr>
          <w:trHeight w:val="28"/>
        </w:trPr>
        <w:tc>
          <w:tcPr>
            <w:tcW w:w="765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5F17F0" w:rsidTr="00FE46F9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Default="005F17F0" w:rsidP="00FE46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OPĆI DIO</w:t>
                  </w:r>
                </w:p>
              </w:tc>
            </w:tr>
          </w:tbl>
          <w:p w:rsidR="005F17F0" w:rsidRDefault="005F17F0" w:rsidP="00FE46F9"/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rPr>
          <w:trHeight w:val="283"/>
        </w:trPr>
        <w:tc>
          <w:tcPr>
            <w:tcW w:w="765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3028"/>
              <w:gridCol w:w="1285"/>
              <w:gridCol w:w="1223"/>
              <w:gridCol w:w="1061"/>
              <w:gridCol w:w="1285"/>
            </w:tblGrid>
            <w:tr w:rsidR="005F17F0" w:rsidTr="00FE46F9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16.740.998,80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- 4.329.040,80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12.411.958,00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3.111.453,20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- 13.391,88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3.098.061,32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Porezi na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Porezi na robu i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6.582.267,40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- 1.171.443,94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5.410.823,46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324.550,00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5.220.543,00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- 3.339.544,25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1.880.998,75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181.604,47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598.378,84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91.300,00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58.503,83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58.838,63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Komunalni doprinosi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443.063,00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17.544,00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F17F0" w:rsidRDefault="005F17F0" w:rsidP="00FE46F9"/>
        </w:tc>
        <w:tc>
          <w:tcPr>
            <w:tcW w:w="14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rPr>
          <w:trHeight w:val="198"/>
        </w:trPr>
        <w:tc>
          <w:tcPr>
            <w:tcW w:w="765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</w:tbl>
    <w:p w:rsidR="005F17F0" w:rsidRDefault="005F17F0" w:rsidP="005F17F0">
      <w:pPr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  <w:gridCol w:w="167"/>
      </w:tblGrid>
      <w:tr w:rsidR="005F17F0" w:rsidTr="00FE46F9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5"/>
            </w:tblGrid>
            <w:tr w:rsidR="005F17F0" w:rsidTr="00FE46F9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69"/>
                    <w:gridCol w:w="2968"/>
                    <w:gridCol w:w="2968"/>
                  </w:tblGrid>
                  <w:tr w:rsidR="005F17F0" w:rsidTr="00FE46F9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</w:tr>
                  <w:tr w:rsidR="005F17F0" w:rsidTr="00FE46F9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</w:tr>
                  <w:tr w:rsidR="005F17F0" w:rsidTr="00FE46F9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E46F9"/>
                    </w:tc>
                  </w:tr>
                </w:tbl>
                <w:p w:rsidR="005F17F0" w:rsidRDefault="005F17F0" w:rsidP="00FE46F9"/>
              </w:tc>
            </w:tr>
          </w:tbl>
          <w:p w:rsidR="005F17F0" w:rsidRDefault="005F17F0" w:rsidP="00FE46F9"/>
        </w:tc>
        <w:tc>
          <w:tcPr>
            <w:tcW w:w="28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</w:tbl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7"/>
        <w:gridCol w:w="145"/>
      </w:tblGrid>
      <w:tr w:rsidR="005F17F0" w:rsidTr="00FE46F9">
        <w:trPr>
          <w:trHeight w:val="141"/>
        </w:trPr>
        <w:tc>
          <w:tcPr>
            <w:tcW w:w="15023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  <w:tr w:rsidR="005F17F0" w:rsidTr="00FE46F9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2985"/>
              <w:gridCol w:w="1300"/>
              <w:gridCol w:w="1241"/>
              <w:gridCol w:w="1069"/>
              <w:gridCol w:w="1300"/>
            </w:tblGrid>
            <w:tr w:rsidR="005F17F0" w:rsidTr="00FE46F9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16.740.998,80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- 4.329.040,80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12.411.958,00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1.548.095,62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- 25.861,69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1.522.233,93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73.116,00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- 11.116,00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261.004,52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269.464,87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99.320,00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102.780,00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808.050,00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2.391.093,99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- 42.729,58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2.348.364,41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203.926,54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48.412,54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252.339,08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1.212.624,25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40.849,47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1.253.473,72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433.112,80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29.617,96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462.730,76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8.767.758,35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- 4.449.283,85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4.318.474,50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221.400,00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461.646,73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E4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471.646,73</w:t>
                  </w:r>
                </w:p>
              </w:tc>
            </w:tr>
          </w:tbl>
          <w:p w:rsidR="005F17F0" w:rsidRDefault="005F17F0" w:rsidP="00FE46F9"/>
        </w:tc>
        <w:tc>
          <w:tcPr>
            <w:tcW w:w="425" w:type="dxa"/>
          </w:tcPr>
          <w:p w:rsidR="005F17F0" w:rsidRDefault="005F17F0" w:rsidP="00FE46F9">
            <w:pPr>
              <w:pStyle w:val="EmptyCellLayoutStyle"/>
              <w:spacing w:after="0" w:line="240" w:lineRule="auto"/>
            </w:pPr>
          </w:p>
        </w:tc>
      </w:tr>
    </w:tbl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5F17F0">
      <w:pPr>
        <w:numPr>
          <w:ilvl w:val="1"/>
          <w:numId w:val="4"/>
        </w:numPr>
        <w:tabs>
          <w:tab w:val="left" w:pos="3700"/>
        </w:tabs>
        <w:ind w:left="3700" w:hanging="4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:rsidR="005F17F0" w:rsidRDefault="005F17F0" w:rsidP="005F17F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5F17F0" w:rsidRDefault="005F17F0" w:rsidP="005F17F0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:rsidR="005F17F0" w:rsidRDefault="005F17F0" w:rsidP="005F17F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5F17F0" w:rsidRPr="00254E67" w:rsidRDefault="005F17F0" w:rsidP="005F17F0">
      <w:pPr>
        <w:pStyle w:val="Odlomakpopisa"/>
        <w:numPr>
          <w:ilvl w:val="0"/>
          <w:numId w:val="5"/>
        </w:numPr>
        <w:tabs>
          <w:tab w:val="left" w:pos="2380"/>
        </w:tabs>
        <w:ind w:firstLine="196"/>
        <w:rPr>
          <w:rFonts w:eastAsia="Times New Roman"/>
          <w:sz w:val="32"/>
          <w:szCs w:val="32"/>
        </w:rPr>
      </w:pPr>
      <w:r w:rsidRPr="00254E67">
        <w:rPr>
          <w:rFonts w:eastAsia="Times New Roman"/>
          <w:sz w:val="32"/>
          <w:szCs w:val="32"/>
        </w:rPr>
        <w:t>Izmjene i dopune Proračuna za 2019.g.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37" w:lineRule="exact"/>
        <w:rPr>
          <w:sz w:val="20"/>
          <w:szCs w:val="20"/>
        </w:rPr>
      </w:pPr>
    </w:p>
    <w:p w:rsidR="005F17F0" w:rsidRDefault="005F17F0" w:rsidP="005F17F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</w:t>
      </w:r>
    </w:p>
    <w:p w:rsidR="005F17F0" w:rsidRDefault="005F17F0" w:rsidP="005F17F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klasifikacija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40" w:lineRule="exact"/>
        <w:rPr>
          <w:sz w:val="20"/>
          <w:szCs w:val="20"/>
        </w:rPr>
      </w:pPr>
    </w:p>
    <w:p w:rsidR="005F17F0" w:rsidRDefault="005F17F0" w:rsidP="005F17F0">
      <w:pPr>
        <w:spacing w:line="235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poslovanja i rashodi za nabavu nefinancijske imovine II. Izmjenama i dopunama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2019. godinu, raspoređeni su po nositeljima, korisnicima u Posebnom dijelu proračuna prema organizacijskoj i programskoj klasifikaciji na razini odjeljka ekonomske klasifikacije kako slijedi:</w:t>
      </w:r>
    </w:p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>
      <w:pPr>
        <w:sectPr w:rsidR="005F17F0" w:rsidSect="005F1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2442"/>
        <w:gridCol w:w="2300"/>
        <w:gridCol w:w="1004"/>
        <w:gridCol w:w="56"/>
        <w:gridCol w:w="928"/>
        <w:gridCol w:w="131"/>
      </w:tblGrid>
      <w:tr w:rsidR="005F17F0" w:rsidRPr="005F17F0" w:rsidTr="00FE46F9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F17F0" w:rsidRPr="005F17F0" w:rsidTr="00FE46F9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Pr="005F17F0" w:rsidRDefault="005F17F0" w:rsidP="005F17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II. IZMJENE I DOPUNE PRORAČUNA ZA 2019.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17F0" w:rsidRPr="005F17F0" w:rsidTr="00FE46F9">
        <w:trPr>
          <w:gridAfter w:val="1"/>
          <w:wAfter w:w="141" w:type="dxa"/>
          <w:trHeight w:val="28"/>
        </w:trPr>
        <w:tc>
          <w:tcPr>
            <w:tcW w:w="7653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5F17F0" w:rsidRPr="005F17F0" w:rsidTr="00FE46F9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F17F0" w:rsidRPr="005F17F0" w:rsidTr="00FE46F9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Pr="005F17F0" w:rsidRDefault="005F17F0" w:rsidP="005F17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POSEBNI DIO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17F0" w:rsidRPr="005F17F0" w:rsidTr="00FE46F9">
        <w:trPr>
          <w:gridAfter w:val="1"/>
          <w:wAfter w:w="141" w:type="dxa"/>
          <w:trHeight w:val="623"/>
        </w:trPr>
        <w:tc>
          <w:tcPr>
            <w:tcW w:w="7653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5F17F0" w:rsidRPr="005F17F0" w:rsidTr="00FE46F9">
        <w:trPr>
          <w:gridAfter w:val="1"/>
          <w:wAfter w:w="141" w:type="dxa"/>
        </w:trPr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6125"/>
              <w:gridCol w:w="1608"/>
              <w:gridCol w:w="1594"/>
              <w:gridCol w:w="1228"/>
              <w:gridCol w:w="1608"/>
            </w:tblGrid>
            <w:tr w:rsidR="005F17F0" w:rsidRPr="005F17F0" w:rsidTr="00FE46F9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16.279.352,07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- 4.339.040,80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- 26,65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11.940.311,27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PREDSTAVNIČKA, IZVRŠNA I UPRAVNA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16.279.352,07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- 4.339.040,80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- 26,65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11.940.311,27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984.230,96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- 54.987,04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929.243,92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984.230,96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- 54.987,04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929.243,92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145.664,00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126.114,00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WEB STRANICE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LEGALIZACIJA BESPRAVNO SAGRAĐENIH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PREDSJEDNIKU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PREDSJEDNIKA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PROSLAVA DANA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PLAĆA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VEZANI ZA OŠASNU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MANIFESTACIJE I OČUVANJE KULTURNE BAŠTINE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- 22,37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ADVENT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BOŽIĆNA PREDSTAVA ZA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VIJESNIKA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SJEDNICE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BOŽIĆNE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SUFINANC.PROJEKTA PROVEDBE IZOBRAZNO-INF. AKTIVNOSTI U OPĆ. ČEPIN I VLADISLAVCI KK.06.3.1.07.0041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IZBORI ZA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 xml:space="preserve"> DOPRINOSI, SUGLASNOSTI I NAKNADE  PREMA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PRAVO SLUŽNOSTI PUTA PREMA GROBLJU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DRUŠTVENOG DOMA U HRASTINU - NABAVA STOLOVA I STOLICA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KUHINJSKIH PROSTORIJA U DRUŠTVENIM DOMOVIMA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KUPOVINA KOMBI VOZILA ZA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STOLOVA ZA VIJEĆNICU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GRBA I ZASTAVE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UVOĐENJE ŠIROKOPOJASNOG INTERNETA U CENTRIMA NASELJA WI-FI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MOBILNO 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ZDRAVSTVENIM USTANOVAMA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TEKUĆA DONACIJA OŠ MATE LOVRAKA ZA KUPOVINU BILJNIH SADNICA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lastRenderedPageBreak/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2.712.536,87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298.357,10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3.010.893,97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890.626,10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350.184,56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1.240.810,66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768.926,10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59.262,54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828.188,64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545.563,56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11.015,20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545.563,56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11.015,20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323.560,13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337.076,13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49.616,00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- 3.116,00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53.387,43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63.387,43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- 13.384,80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30.415,20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77.225,08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NAKNADE I DOPRINOSI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PROJEKTNIH PRIJAVA ZA NATJEČAJE I JAVNE POZIVE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PRIPREME I PROVEDBE POSTUPAKA JAVNE NABAVE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OBJAVA OGLASA ZA NATJEČAJE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DERATIZACIJA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RADNIKA ALATIMA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KOŠENJE JAVNIH POVRŠINA ISPRED OBJEKATA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GORIVO ZA TERETNO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SERVISA MOTORNOG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SERVIS OPREME I ALATA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POVRAT NEUTROŠENIH SREDSTAVA ZA JAVNE RADOVE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POLICA ZA PROSTORIJU ARHIVE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SNAGA ŽENA - SKRBIM ZA DRUGE, BRINEM ZA SEBE UP.02.2.1.05.0070,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298.283,51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298.283,51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267.693,73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267.693,73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ZAŽELI BOLJI ŽIVOT U OPĆINI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1.411.767,14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- 42.467,34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1.369.299,80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395.587,50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- 43.687,50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351.900,00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59.338,13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- 9.478,13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59.338,13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- 9.478,13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42.075,00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8.353,13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- 928,13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7.425,00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336.249,37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- 34.209,37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336.249,37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- 34.209,37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286.875,00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47.334,37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- 2.334,37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BICIKALA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399.179,64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1.220,16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400.399,80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59.876,99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59.876,99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26.289,27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261,83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26.551,10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4.337,72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4.380,93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339.302,65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915,12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339.302,65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915,12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148.972,22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785,48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149.757,70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24.580,43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129,64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24.710,07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OPPREMA ZA ODRŽAVANJE OKUĆNICA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HIGIJENSKE POTREPŠTINE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USLUGE EDUKACIJE ZA PRIPADNICE CILJANE SKUPINE U OKVIRU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VLASTITI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269.122,02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- 257.112,02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- 95,54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269.122,02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110.388,00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- 100.388,00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- 90,94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18.214,02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- 16.664,02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- 91,49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RADNIKA ALATIMA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KOŠENJE JAVNIH POVRŠINA ISPRED OBJEKATA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GORIVO ZA TERETNO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SEVISA MOTORNOG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SEVIS OPREME I ALATA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9.808.705,88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- 4.470.003,31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- 45,57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5.338.702,57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421.890,00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472.590,00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ZIMSKO 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SREDSTVA ZA PRIČUVU STANOVA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U OPĆINSKOM VLASNIŠTVU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OZELENJAVANJE JAVNIH POVRŠINA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HVATANJA I DALJNJEG ZBRINJAVANJA PASA LUTALICA S JAVNIH POVRŠINA NA PODRUČJU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JAVNIH POVRŠINA I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DOMOVE I OBJEKTE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ODVOZ RECIKLABILNOG KOMUNALNOG OTPADA ISPRED OBJEKATA I ZGRADA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KONCESIJA ZA ODVOZ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PRIKLJUČAK NA VODOOPSKRBNU MREŽU J. J. STROSSMAYERA 70,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 I UREĐAJI ZA ZGRADE I OBJEKTE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TURISTIČKI PROMETNI ZNAK ZA CRKVU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PLAĆE DJELATNIKA ZAPOSLENIH U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LIJEČNIČKI PREGLEDI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7.284.549,44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- 4.482.470,00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- 61,53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2.802.079,44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ENERGENATA ZA GRIJANJE OPĆINSKIH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KUĆE OPROŠTAJA SA OKOLIŠEM I PRISTUPNE CESTE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NAKNADE ZA ZADRŽAVANJE NAZAKONITO IZGRAĐENIH ZGRA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ZGRADA I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JAVNE POVRŠINE OKO CRKVE SV. ROKA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PROJEK. DOKUMENTACIJE ZA IZGRADNJU I MODERNIZACIJU ENER.UČINK. JAVNE RASVJETE NA POD. OPĆ. VL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PROSTORIJA ZA UREDSKO POSLOVANJE I ARHIVU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PJEŠAČKIH STAZA U NASELJIMA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REKONSTUKCIJA PJEŠAČKIH STAZA DO GROBLJA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ENERGETSKI UČINKOVITE JAVNE RASVJETE UZ CESTU NA ULAZU U VLADISLAVCE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FITNESS SPRAVA NA OTVORENOM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DRUŠTVENOG DOMA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KAPELICE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OGRADE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IZGRAD. RUR.INFRASTRUKTURE - IZRADA PROJEK.-TEH. DOKUM.ZA REK. I DOGRAD.SPOR.CENTRA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DOKUM. ZA REKON. I PRENAM. ZGRADE DRUŠ. DOMA(HR. DOM) U ZGR. DJ. VRTIĆA I JASLICA 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GRAĐEVINSKOG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DOVRŠETAK IZGRADNJE HRVATSKOG DOMA KULTURE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GARAŽE ZA KOMBI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OGRADE OKO RUKOMETNOG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RASVJETE OKO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RASVJETE OKO RUKOMETNOG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ODBOJKAŠKOG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CENTRALNOG KRIŽA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REKONSTRUK. PARKIR. U ULICI K. TOMISLAVA 196 A ZBOG PRILAGOĐ.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REKON.PARIRALIŠTA - PRILAGOĐAVANJE ZA PRISTUP OSOBAMA S INVALIDITETOM ISPRED AMBULANTE U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 PARKIRALIŠTA-PRILAGOĐ. PRISTUPA OSOB. S INVALIDITET. ISPRED DRUŠTV.DOMA U UL. E. KIŠA 3 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- 99.750,00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 PARKIR.-PRILAGOĐAVANJEOSOBAMA S INVALIDITETOM ISPRED NOGOM. IGRALIŠTA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RESTAURACIJA KRIŽEVA "KRAJPUTAŠA"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DO KUĆE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DO KUĆE OPROŠTAJA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ZAMJENA POSTOJEĆE RASVJETE LED RASVJETOM NA GROBLJU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Kapitalni projekt  K100129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NA PROSTORU UZ RECIKLAŽNO DVORIŠTE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ZAMJENA DOTRAJALIH STUPOVA JAVNE RASVJETE DO ŽELJEZNIČKE STANICE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PRIKLJUČENJA RECIKLAŽNOG DVORIŠTA NA VODOOPSKRBNI SUSTAV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RURALNE INFRASTRUKTURE - UREĐ. ZEMLJIŠ. IZA RECIKL. DVORIŠTA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OGRADE NA NOGOMETNOM IGRALIŠTU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MODERNIZACIJA JAVNE RASVJETE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PRISTUPNU CESTU DO KUĆE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46.093,75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KUĆU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JAVNE RASVJETE NA ULASKU U NASELJE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172.021,25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172.021,25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SANACIJA I MODERNIZACIJA JAVNE RASVJETE U DIJELOVIMA NASELJA OPĆINE VLADISLAVCI, I.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PROJ. DOKUM. ZA KUĆU OPROŠTAJA I PRIST. CESTU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GLAVNOG PROJEKTA ZA IZGRADNJU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TROŠKOVNIKA I PRIPREMA TENDER DOKUMENTACIJE ZA JAVNU NABAVU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USPORNIKA (LEŽEĆIH POLICAJACA)  NA CESTI J. J. STROSSMAYERA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RECIKLAŽNOG DVORIŠTA U VLADISLAVCIMA REFERENTNI BROJ KK.06.3.1.03.0041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1.647.132,95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- 20.750,82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1.626.382,13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NADZOR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RECIKLAŽNOG DVORIŠTA (SA PRISTUPNIM PUTEM)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1.494.649,94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1.493.437,03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INFORMATIVNO - OBRAZOVNE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REKON.GRAĐEVINE INFRASTRUK.NAMJENE, PROMETNOG SUSTAVA CEST. PROMETA -REKON.UL. F.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136.183,49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- 17.482,49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118.701,00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VOĐENJA PROJEKTA REKONSTRUKCIJE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STRUČNOG NADZORA NAD IZVOĐENJEM RADOVA REKONSTR.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974.400,00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197.304,47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1.171.704,47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POLJOPRIVREDE I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974.400,00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197.304,47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1.171.704,47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GEODETSKO - KATASTARSKE USLUGE - IZMJERA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IZGRADNJA, REKONSTRUKCIJA I ODRŽAVANJE OTRESNICA, PUTNE I KANALSKE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71.250,00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NERAZVRSTANE CESTE U SVRHU POLJOPRIVREDE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PRIJAVU NA MJERU 7.2. I MJERU 7.4. RURALNOG RAZVOJA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IZGRADNJE PLASTENIKA OBITELJSKIM POLJOPRIVREDNIM GOSPODARSTVIMA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169.754,47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113,17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319.754,47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ZGRADA I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PREDSTAVNIK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PREDSTAVNIKA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PREDŠKOLSKI ODGOJ I 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50.600,00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Program  1011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SOCIJALNA SKRB I NOVČANA POMOĆ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STANOVANJA SOCIJALNO UGROŽENIH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VATROGASTVO,HRVATSKI CRVENI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245.856,34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18.605,00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264.461,34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VATROGASTVO, HRVATSKI CRVNENI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245.856,34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264.461,34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VATROGASTVA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HRVATSKOG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SREDSTVA ZA POTREBE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PREGLED I PUNJENJE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JAVNE VATROGASNE POSTROJBE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KONFERENCIJSKIH STOLACA ZA DVD-VLADISLAVCI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SPORT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14.100,00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156.600,00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ŠPORTA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156.600,00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ŠPORT I REKREACIJA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OBJEKTE NOGOMETNIH KLUBOVA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KULTURA I ZNANOST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UREĐENJE NASELJA I DEMOGRAFSKA OBNOVA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884.500,00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- 88.505,00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795.995,00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UREĐENJA NASELJA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ENERGETSKA UČINKOVITOST I ENERGETSKA OBNOVA OBITELJSKIH KUĆA - MJERA 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UKLANJANJE STARIH OBJEKATA - MJERA 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 NOVIH STAMB. OBJEKATA I KUPOVINA STAMB. OBJEKATA NA PODRUČJU OPĆINE - MJERA 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DODJELA NOVČANE NAGRADE ZA NAJUREĐENIJU OKUĆNICU -MJERA 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PROČELJA - MJERA 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PRIKLJUČENJA NA VODOOPRSKRBNU MREŽU - MJERA 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- 142.505,00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523.995,00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PROGRAMA PREDŠKOLSKOG ODGOJA - MJERA 13.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 NOVOROĐENOM DJETETU - MJERA 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ZDRAVSTVENIH USTANOVA - MJERA 14.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STIPENDIRANJE STUDENATA - MJERA 8.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PRIJEVOZ UČENIKA SREDNJIH ŠKOLA I STUDENATA - MJERA 10.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SUFINACIRANJE ŠKOLSKE PREHRANE - MJERA 12.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UČENIKE PRVOG RAZREDA - MJERA 15.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NAGRAĐIVANJE NAJBOLJIH UČENIKA OSNOVNIH ŠKOLA - MJERA 9.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PREDŠKOLU U VLADISLAVCIMA - MJERA 16.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POKLON PAKETA ZA BLAGDANE - MJERA 17.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KUPOVINE SKOLSKIH UDŽBENIKA - MERA 11.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PLANSKI DOKUMENTI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117.600,00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PLANSKE DOKUMETACIJE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117.600,00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IZG.RURALNE INFRASTRUKTURE - IZRADA IZVJEŠĆA O STANJU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STRATEŠKOG PLANA RAZVOJA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PLANA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PROCJEDBENOG ELABORATA NA KČBR. 343.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GEODETSKOG ELABORATA DIOBE ZEMLJIŠTA NA KČBR. 794.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VJEŠ.NALAZA RADI IZRADE PROCJ.VRIJEDNOSTI NAKNADE ZA SLUŽNOST PUTA NA KČBR. 65. K.O. VLADISLA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lastRenderedPageBreak/>
                    <w:t>Glava  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UDRUGE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UDRUGA OD ZNAČAJA ZA RAZVOJ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Starost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POKROVITELJSTVO GOSTOVANJA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E46F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17F0" w:rsidRDefault="005F17F0" w:rsidP="009C2B19"/>
    <w:p w:rsidR="005F17F0" w:rsidRDefault="005F17F0" w:rsidP="009C2B19"/>
    <w:p w:rsidR="005F17F0" w:rsidRDefault="005F17F0" w:rsidP="009C2B19">
      <w:pPr>
        <w:sectPr w:rsidR="005F17F0" w:rsidSect="005F17F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5F17F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05" w:lineRule="exact"/>
        <w:rPr>
          <w:sz w:val="20"/>
          <w:szCs w:val="20"/>
        </w:rPr>
      </w:pPr>
    </w:p>
    <w:p w:rsidR="005F17F0" w:rsidRDefault="005F17F0" w:rsidP="005F17F0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:rsidR="005F17F0" w:rsidRDefault="005F17F0" w:rsidP="005F17F0">
      <w:pPr>
        <w:spacing w:line="288" w:lineRule="exact"/>
        <w:rPr>
          <w:sz w:val="20"/>
          <w:szCs w:val="20"/>
        </w:rPr>
      </w:pPr>
    </w:p>
    <w:p w:rsidR="005F17F0" w:rsidRDefault="005F17F0" w:rsidP="005F17F0">
      <w:pPr>
        <w:spacing w:line="235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 Planu razvojnih programa za razdoblje 2019. – 2021. godine, koji čini sastavni dio Plana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2019. godinu i projekcija za 2020. i 2021. godinu, dan je detaljniji pregled rashoda po pojedinim programima i kapitalnim projektima.</w:t>
      </w:r>
    </w:p>
    <w:p w:rsidR="005F17F0" w:rsidRDefault="005F17F0" w:rsidP="005F17F0">
      <w:pPr>
        <w:spacing w:line="290" w:lineRule="exact"/>
        <w:rPr>
          <w:sz w:val="20"/>
          <w:szCs w:val="20"/>
        </w:rPr>
      </w:pPr>
    </w:p>
    <w:p w:rsidR="00665C1B" w:rsidRPr="008E680F" w:rsidRDefault="005F17F0" w:rsidP="008E680F">
      <w:pPr>
        <w:spacing w:line="232" w:lineRule="auto"/>
        <w:ind w:right="406"/>
        <w:rPr>
          <w:sz w:val="20"/>
          <w:szCs w:val="20"/>
        </w:rPr>
        <w:sectPr w:rsidR="00665C1B" w:rsidRPr="008E680F" w:rsidSect="005F17F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szCs w:val="24"/>
        </w:rPr>
        <w:t xml:space="preserve">Plan razvojnih programa sadrži ciljeve i prioritete razvoja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povezanih s programskom i organizacijskom klasifikacijom proračuna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8E680F" w:rsidTr="00925D21">
        <w:trPr>
          <w:trHeight w:hRule="exact" w:val="3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center"/>
            </w:pPr>
            <w:r>
              <w:rPr>
                <w:b/>
                <w:sz w:val="24"/>
              </w:rPr>
              <w:t>II. IZMJENE I DOPUNE PLANA RAZVOJNIH PROGRAMA</w:t>
            </w: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5.389.512,57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10.250.113,43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10.349.629,09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25.989.255,09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001 PREDSTAVNIČKA, IZVRŠNA I UPRAVNA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5.389.512,57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10.250.113,43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10.349.629,09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25.989.255,09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PREDSTAVNIČKA I IZVRŠNA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231.750,00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670.750,00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1001 REDOVAN RAD PREDSTAVNIČKOG I IZVRŠNOG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231.750,00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670.750,00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OPREMANJE DRUŠTVENOG DOMA U HRASTINU - NABAVA STOLOVA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K100102 OPREMANJE KUHINJSKIH PROSTORIJA U DRUŠTVENIM DOMOVIMA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K100103 KUPOVINA KOMBI VOZILA ZA KOMUNALNI POGON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NABAVA STOLOVA ZA VIJEĆNICU OPĆINE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1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02 JEDINSTVENI UPRAVNI ODJEL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REDOVAN RAD JEDINSTVENOG UPRAVNOG ODJELA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OPREMANJE JEDINSTVENOG UPRAVNOG ODJELA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K100108 NABAVA POLICA ZA PROSTORIJU ARHIVE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04 KOMUNALNA INFRASTRUKTURA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4.483.862,57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9.327.748,43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9.418.309,09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23.229.920,09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1007 IZGRADNJA OBJEKATA I UREĐAJA KOMUNALNE INFRASTRUKTURE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2.738.779,44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7.490.932,50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7.563.660,00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17.793.371,94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IZGRADNJA KUĆE OPROŠTAJA SA OKOLIŠEM I PRISTUPNE CESTE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648.900,00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1.934.100,00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422.300,00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1.428.700,00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1.366.600,00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1.366.600,00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4.5. PRIHODI OD NAKNADE ZA ZADRŽAVANJE NAZAKONITO IZGRAĐENIH ZGRA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1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7.3. PRIHODI OD PRODAJE ZGRADA I OBJEKATA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K100102 REKONSTRUKCIJA JAVNE POVRŠINE OKO CRKVE SV. ROKA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217.350,00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IZRADA PROJEK. DOKUMENTACIJE ZA IZGRADNJU ENERG. UČINKOVITE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IZRADA PROJEK. DOKUMENTACIJE ZA IZGRADNJU I MODERNIZACIJU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UREĐENJE PROSTORIJA ZA UREDSKO POSLOVANJE I ARHIVU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319.850,00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317.350,00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K100105 REKONSTRUKCIJA PJEŠAČKIH STAZA U NASELJIMA OPĆINE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432.600,00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869.400,00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8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K100106 REKONSTUKCIJA PJEŠAČKIH STAZA DO GROBLJA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140.595,00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141.960,00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282.555,00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K100107 IZGRADNJA ENERGETSKI UČINKOVITE JAVNE RASVJETE UZ CESTU NA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324.450,00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327.600,00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652.050,00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238.050,00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K100108 POSTAVLJANJE FITNESS SPRAVA NA OTVORENOM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K100109 REKONSTRUKCIJA DRUŠTVENOG DOMA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540.750,00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1.738.000,00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651.250,00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1.479.250,00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1.448.000,00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1.448.000,00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K100110 REKONSTRUKCIJA KAPELICE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K100111 IZGRADNJA OGRADE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116.675,00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K100112 IZGRAD. RUR.INFRASTRUKTURE - IZRADA PROJEK.-TEH. DOKUM.ZA REK.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506.550,00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PRIHOD OD PRODAJE NEFINANCIJSKE IMOVINE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K100113 IZRADA IZMJENA I DOPUNA PROJEKTNE DOKUMENTACIJE ZA IZGRADNJU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7.2. PRIHODI OD PRODAJE GRAĐEVINSKOG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K100113 IZRADA PROJEKTNE DOKUM. ZA REKON. I PRENAM. ZGRADE DRUŠ. DOMA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7.2. PRIHODI OD PRODAJE GRAĐEVINSKOG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K100114 DOVRŠETAK IZGRADNJE HRVATSKOG DOMA KULTURE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3.568.950,00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3.603.600,00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7.172.550,00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K100115 IZGRADNJA GARAŽE ZA KOMBI VOZILO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1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K100116 IZGRADNJA OGRADE OKO RUKOMETNOG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K100117 POSTAVLJANJE RASVJETE OKO IGRALIŠTA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K100118 POSTAVLJANJE RASVJETE OKO RUKOMETNOG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K100119 IZGRADNJA ODBOJKAŠKOG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10.815,00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10.920,00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21.735,00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K100120 IZRADA CENTRALNOG KRIŽA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K100121 REKONSTRUK. PARKIR. U ULICI K. TOMISLAVA 196 A ZBOG PRILAGOĐ.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K100122 REKON.PARIRALIŠTA - PRILAGOĐAVANJE ZA PRISTUP OSOBAMA S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37.852,50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38.220,00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76.072,50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37.852,50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38.220,00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76.072,50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1.802,50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3.622,50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3.622,50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K100123 REKON. PARKIRALIŠTA-PRILAGOĐ. PRISTUPA OSOB. S INVALIDITET.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102.742,50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103.740,00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206.482,50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102.742,50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206.482,50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4.892,50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4.940,00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9.832,50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4.892,50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9.832,50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97.850,00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196.650,00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97.850,00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196.650,00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K100124 REKON. PARKIR.-PRILAGOĐAVANJEOSOBAMA S INVALIDITETOM ISPRED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264.967,50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267.540,00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532.507,50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8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K100125 RESTAURACIJA KRIŽEVA "KRAJPUTAŠA" NA PODRUČJU OPĆINE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K100126 POSTAVLJANJE JAVNE RASVJETE DO KUĆE OPROŠTAJA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K100127 POSTAVLJANJE JAVNE RASVJETE DO KUĆE OPROŠTAJA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K100128 ZAMJENA POSTOJEĆE RASVJETE LED RASVJETOM NA GROBLJU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K100129 POSTAVLJANJE JAVNE RASVJETE NA PROSTORU UZ RECIKLAŽNO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K100130 ZAMJENA DOTRAJALIH STUPOVA JAVNE RASVJETE DO ŽELJEZNIČKE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K100131 TROŠKOVI PRIKLJUČENJA RECIKLAŽNOG DVORIŠTA NA VODOOPSKRBNI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1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K100132 UREĐENJE RURALNE INFRASTRUKTURE - UREĐ. ZEMLJIŠ. IZA RECIKL.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572.950,00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K100133 IZRADA OGRADE NA NOGOMETNOM IGRALIŠTU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122.438,00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122.438,00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PRIHODI OD KOMUNALNE NAKNADE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118.063,00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K100134 MODERNIZACIJA JAVNE RASVJETE OPĆINE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K100135 IZGRADNJA I OPREMANJE DJEČJEG IGRALIŠTA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K100136 IZRADA PROJEKTNE DOKUMENTACIJE ZA PRISTUPNU CESTU DO KUĆE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46.093,75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K100137 IZRADA PROJEKTNE DOKUMENTACIJE ZA KUĆU OPROŠTAJA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K100138 IZGRADNJA JAVNE RASVJETE NA ULASKU U NASELJE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306.631,25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306.631,25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186.631,25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186.631,25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K100139 SANACIJA I MODERNIZACIJA JAVNE RASVJETE U DIJELOVIMA NASELJA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1019 IZGRADNJA RECIKLAŽNOG DVORIŠTA U VLADISLAVCIMA REFERENTNI BROJ KK.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1.626.382,13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1.696.546,94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1.713.018,26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5.035.947,33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NADZOR RADOVA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8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IZGRADNJA I OPREMANJE RECIKLAŽNOG DVORIŠTA (SA PRISTUPNIM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1.493.437,03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1.539.489,44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1.554.435,93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4.587.362,40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INFORMATIVNO - OBRAZOVNE AKTIVNOSTI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K100105 PROMIDŽBA I VIDLJIVOST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1020 REKON.GRAĐEVINE INFRASTRUK.NAMJENE, PROMETNOG SUSTAVA CEST. PROMETA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118.701,00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140.268,99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141.630,83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400.600,82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REKONSTRUKCIJA NERAZVRSTANE CESTE FERENCA KIŠA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K100102 USLUGA VOĐENJA PROJEKTA REKONSTRUKCIJE NERAZVRSTANE CESTE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USLUGA STRUČNOG NADZORA NAD IZVOĐENJEM RADOVA REKONSTR.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05 POLJOPRIVREDA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659.250,00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659.715,00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666.120,00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1.985.085,00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1008 RAZVOJ POLJOPRIVREDE I GOSPODARSTVA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659.250,00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659.715,00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666.120,00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1.985.085,00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IZGRADNJA, REKONSTRUKCIJA I ODRŽAVANJE OTRESNICA, PUTNE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179.925,00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PRIHODI OD ZAKUPA POLJOPRIVREDNOG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8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c>
          <w:tcPr>
            <w:tcW w:w="1" w:type="dxa"/>
          </w:tcPr>
          <w:p w:rsidR="008E680F" w:rsidRDefault="008E680F" w:rsidP="00925D21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7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  <w:tr w:rsidR="008E680F" w:rsidTr="00925D2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925D2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4.6. PRIHODI OD KONCESIJE DRŽAVNOG POLJOP.ZEMLJIŠTA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Intelektualne i osobne usluge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K100102 IZGRADNJA NERAZVRSTANE CESTE U SVRHU POLJOPRIVREDE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605.640,00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611.520,00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1.805.160,00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PRIHODI OD ZAKUPA POLJOPRIVREDNOG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159.650,00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475.850,00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28.840,00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28.840,00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130.810,00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132.080,00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389.890,00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130.810,00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132.080,00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389.890,00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4.6. PRIHODI OD KONCESIJE DRŽAVNOG POLJOP.ZEMLJIŠTA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4.8. OSTALI NAMJENSKI PRIHODI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6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30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925D2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925D21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925D2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925D21">
                  <w:pPr>
                    <w:pStyle w:val="EMPTYCELLSTYLE"/>
                  </w:pPr>
                </w:p>
              </w:tc>
            </w:tr>
          </w:tbl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  <w:tr w:rsidR="008E680F" w:rsidTr="00925D21">
        <w:trPr>
          <w:trHeight w:hRule="exact" w:val="240"/>
        </w:trPr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925D21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925D21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925D21">
            <w:pPr>
              <w:pStyle w:val="EMPTYCELLSTYLE"/>
            </w:pPr>
          </w:p>
        </w:tc>
      </w:tr>
    </w:tbl>
    <w:p w:rsidR="00DF261C" w:rsidRDefault="00DF261C" w:rsidP="008E680F">
      <w:pPr>
        <w:sectPr w:rsidR="00DF261C">
          <w:pgSz w:w="16840" w:h="11900" w:orient="landscape"/>
          <w:pgMar w:top="400" w:right="400" w:bottom="40" w:left="400" w:header="0" w:footer="0" w:gutter="0"/>
          <w:cols w:space="720"/>
          <w:docGrid w:linePitch="360"/>
        </w:sectPr>
      </w:pPr>
      <w:bookmarkStart w:id="13" w:name="_GoBack"/>
      <w:bookmarkEnd w:id="13"/>
    </w:p>
    <w:p w:rsidR="00DF261C" w:rsidRDefault="00DF261C" w:rsidP="008E680F"/>
    <w:p w:rsidR="00DF261C" w:rsidRDefault="00DF261C" w:rsidP="008E680F"/>
    <w:p w:rsidR="00DF261C" w:rsidRDefault="00DF261C" w:rsidP="008E680F"/>
    <w:p w:rsidR="00DF261C" w:rsidRDefault="00DF261C" w:rsidP="008E680F"/>
    <w:p w:rsidR="00DF261C" w:rsidRPr="00DF261C" w:rsidRDefault="00DF261C" w:rsidP="00DF261C">
      <w:pPr>
        <w:ind w:right="-253"/>
        <w:jc w:val="center"/>
        <w:rPr>
          <w:sz w:val="20"/>
          <w:szCs w:val="20"/>
        </w:rPr>
      </w:pPr>
      <w:r w:rsidRPr="00DF261C">
        <w:rPr>
          <w:rFonts w:eastAsia="Times New Roman"/>
          <w:sz w:val="32"/>
          <w:szCs w:val="32"/>
        </w:rPr>
        <w:t>IV. ZAVRŠNE ODREDBE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303" w:lineRule="exact"/>
        <w:rPr>
          <w:sz w:val="20"/>
          <w:szCs w:val="20"/>
        </w:rPr>
      </w:pPr>
    </w:p>
    <w:p w:rsidR="00DF261C" w:rsidRPr="00DF261C" w:rsidRDefault="00DF261C" w:rsidP="00DF261C">
      <w:pPr>
        <w:ind w:right="-193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Članak 5.</w:t>
      </w:r>
    </w:p>
    <w:p w:rsidR="00DF261C" w:rsidRPr="00DF261C" w:rsidRDefault="00DF261C" w:rsidP="00DF261C">
      <w:pPr>
        <w:spacing w:line="283" w:lineRule="exact"/>
        <w:rPr>
          <w:sz w:val="20"/>
          <w:szCs w:val="20"/>
        </w:rPr>
      </w:pPr>
    </w:p>
    <w:p w:rsidR="00DF261C" w:rsidRPr="00DF261C" w:rsidRDefault="00DF261C" w:rsidP="00DF261C">
      <w:pPr>
        <w:spacing w:line="264" w:lineRule="auto"/>
        <w:ind w:left="100" w:right="666"/>
        <w:rPr>
          <w:rFonts w:eastAsia="Times New Roman"/>
        </w:rPr>
      </w:pPr>
      <w:r w:rsidRPr="00DF261C">
        <w:rPr>
          <w:rFonts w:eastAsia="Times New Roman"/>
        </w:rPr>
        <w:t xml:space="preserve">II. Izmjene i dopune Proračuna za 2019. godinu objavit će se u „Službenom glasniku“ Općine </w:t>
      </w:r>
      <w:proofErr w:type="spellStart"/>
      <w:r w:rsidRPr="00DF261C">
        <w:rPr>
          <w:rFonts w:eastAsia="Times New Roman"/>
        </w:rPr>
        <w:t>Vladislavci</w:t>
      </w:r>
      <w:proofErr w:type="spellEnd"/>
      <w:r w:rsidRPr="00DF261C">
        <w:rPr>
          <w:rFonts w:eastAsia="Times New Roman"/>
        </w:rPr>
        <w:t xml:space="preserve"> i na web stranici Općine </w:t>
      </w:r>
      <w:proofErr w:type="spellStart"/>
      <w:r w:rsidRPr="00DF261C">
        <w:rPr>
          <w:rFonts w:eastAsia="Times New Roman"/>
        </w:rPr>
        <w:t>Vladislavci</w:t>
      </w:r>
      <w:proofErr w:type="spellEnd"/>
      <w:r w:rsidRPr="00DF261C">
        <w:rPr>
          <w:rFonts w:eastAsia="Times New Roman"/>
        </w:rPr>
        <w:t xml:space="preserve"> </w:t>
      </w:r>
      <w:hyperlink r:id="rId10" w:history="1">
        <w:r w:rsidRPr="00DF261C">
          <w:rPr>
            <w:rFonts w:eastAsia="Times New Roman"/>
            <w:color w:val="0000FF"/>
            <w:u w:val="single"/>
          </w:rPr>
          <w:t xml:space="preserve">www.opcina-vladislavci.hr, </w:t>
        </w:r>
      </w:hyperlink>
      <w:r w:rsidRPr="00DF261C">
        <w:rPr>
          <w:rFonts w:eastAsia="Times New Roman"/>
        </w:rPr>
        <w:t xml:space="preserve">a stupaju na snagu osmog dana od objave u „Službenom glasniku“ Općine </w:t>
      </w:r>
      <w:proofErr w:type="spellStart"/>
      <w:r w:rsidRPr="00DF261C">
        <w:rPr>
          <w:rFonts w:eastAsia="Times New Roman"/>
        </w:rPr>
        <w:t>Vladislavci</w:t>
      </w:r>
      <w:proofErr w:type="spellEnd"/>
      <w:r w:rsidRPr="00DF261C">
        <w:rPr>
          <w:rFonts w:eastAsia="Times New Roman"/>
        </w:rPr>
        <w:t>.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3" w:lineRule="exact"/>
        <w:rPr>
          <w:sz w:val="20"/>
          <w:szCs w:val="20"/>
        </w:rPr>
      </w:pPr>
    </w:p>
    <w:p w:rsidR="00DF261C" w:rsidRPr="00DF261C" w:rsidRDefault="00DF261C" w:rsidP="00DF261C">
      <w:pPr>
        <w:ind w:left="100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KLASA: 400-06/18-01/02</w:t>
      </w:r>
    </w:p>
    <w:p w:rsidR="00DF261C" w:rsidRPr="00DF261C" w:rsidRDefault="00DF261C" w:rsidP="00DF261C">
      <w:pPr>
        <w:ind w:left="100"/>
        <w:rPr>
          <w:sz w:val="20"/>
          <w:szCs w:val="20"/>
        </w:rPr>
      </w:pPr>
      <w:proofErr w:type="spellStart"/>
      <w:r w:rsidRPr="00DF261C">
        <w:rPr>
          <w:rFonts w:eastAsia="Times New Roman"/>
          <w:sz w:val="24"/>
          <w:szCs w:val="24"/>
        </w:rPr>
        <w:t>Urbroj</w:t>
      </w:r>
      <w:proofErr w:type="spellEnd"/>
      <w:r w:rsidRPr="00DF261C">
        <w:rPr>
          <w:rFonts w:eastAsia="Times New Roman"/>
          <w:sz w:val="24"/>
          <w:szCs w:val="24"/>
        </w:rPr>
        <w:t>: 2158/07-01-19-09</w:t>
      </w:r>
    </w:p>
    <w:p w:rsidR="00DF261C" w:rsidRPr="00DF261C" w:rsidRDefault="00DF261C" w:rsidP="00DF261C">
      <w:pPr>
        <w:ind w:left="100"/>
        <w:rPr>
          <w:sz w:val="20"/>
          <w:szCs w:val="20"/>
        </w:rPr>
      </w:pPr>
      <w:proofErr w:type="spellStart"/>
      <w:r w:rsidRPr="00DF261C">
        <w:rPr>
          <w:rFonts w:eastAsia="Times New Roman"/>
          <w:sz w:val="24"/>
          <w:szCs w:val="24"/>
        </w:rPr>
        <w:t>Vladislavci</w:t>
      </w:r>
      <w:proofErr w:type="spellEnd"/>
      <w:r w:rsidRPr="00DF261C">
        <w:rPr>
          <w:rFonts w:eastAsia="Times New Roman"/>
          <w:sz w:val="24"/>
          <w:szCs w:val="24"/>
        </w:rPr>
        <w:t>, 25. studenoga 2019.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54" w:lineRule="exact"/>
        <w:rPr>
          <w:sz w:val="20"/>
          <w:szCs w:val="20"/>
        </w:rPr>
      </w:pPr>
    </w:p>
    <w:p w:rsidR="00DF261C" w:rsidRPr="00DF261C" w:rsidRDefault="00DF261C" w:rsidP="00DF261C">
      <w:pPr>
        <w:ind w:left="4460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Predsjednik</w:t>
      </w:r>
    </w:p>
    <w:p w:rsidR="00DF261C" w:rsidRPr="00DF261C" w:rsidRDefault="00DF261C" w:rsidP="00DF261C">
      <w:pPr>
        <w:ind w:left="4460"/>
        <w:jc w:val="center"/>
        <w:rPr>
          <w:rFonts w:eastAsia="Times New Roman"/>
          <w:sz w:val="24"/>
          <w:szCs w:val="24"/>
        </w:rPr>
      </w:pPr>
      <w:r w:rsidRPr="00DF261C">
        <w:rPr>
          <w:rFonts w:eastAsia="Times New Roman"/>
          <w:sz w:val="24"/>
          <w:szCs w:val="24"/>
        </w:rPr>
        <w:t>Općinskog Vijeća</w:t>
      </w:r>
    </w:p>
    <w:p w:rsidR="00DF261C" w:rsidRPr="00DF261C" w:rsidRDefault="00DF261C" w:rsidP="00DF261C">
      <w:pPr>
        <w:ind w:left="4460"/>
        <w:jc w:val="center"/>
        <w:rPr>
          <w:rFonts w:eastAsia="Times New Roman"/>
          <w:sz w:val="24"/>
          <w:szCs w:val="24"/>
        </w:rPr>
      </w:pPr>
    </w:p>
    <w:p w:rsidR="00DF261C" w:rsidRPr="00DF261C" w:rsidRDefault="00DF261C" w:rsidP="00DF261C">
      <w:pPr>
        <w:ind w:left="4460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 xml:space="preserve">Krunoslav </w:t>
      </w:r>
      <w:proofErr w:type="spellStart"/>
      <w:r w:rsidRPr="00DF261C">
        <w:rPr>
          <w:rFonts w:eastAsia="Times New Roman"/>
          <w:sz w:val="24"/>
          <w:szCs w:val="24"/>
        </w:rPr>
        <w:t>Morović</w:t>
      </w:r>
      <w:proofErr w:type="spellEnd"/>
      <w:r w:rsidRPr="00DF261C">
        <w:rPr>
          <w:rFonts w:eastAsia="Times New Roman"/>
          <w:sz w:val="24"/>
          <w:szCs w:val="24"/>
        </w:rPr>
        <w:t>, v.r.</w:t>
      </w:r>
    </w:p>
    <w:p w:rsidR="008E680F" w:rsidRDefault="008E680F" w:rsidP="008E680F"/>
    <w:sectPr w:rsidR="008E680F" w:rsidSect="00DF261C">
      <w:pgSz w:w="11900" w:h="16840"/>
      <w:pgMar w:top="1418" w:right="1134" w:bottom="124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AD" w:rsidRDefault="00992CAD" w:rsidP="005F17F0">
      <w:r>
        <w:separator/>
      </w:r>
    </w:p>
  </w:endnote>
  <w:endnote w:type="continuationSeparator" w:id="0">
    <w:p w:rsidR="00992CAD" w:rsidRDefault="00992CAD" w:rsidP="005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78074"/>
      <w:docPartObj>
        <w:docPartGallery w:val="Page Numbers (Bottom of Page)"/>
        <w:docPartUnique/>
      </w:docPartObj>
    </w:sdtPr>
    <w:sdtEndPr/>
    <w:sdtContent>
      <w:p w:rsidR="00DF261C" w:rsidRDefault="00DF261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261C" w:rsidRDefault="00DF26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AD" w:rsidRDefault="00992CAD" w:rsidP="005F17F0">
      <w:r>
        <w:separator/>
      </w:r>
    </w:p>
  </w:footnote>
  <w:footnote w:type="continuationSeparator" w:id="0">
    <w:p w:rsidR="00992CAD" w:rsidRDefault="00992CAD" w:rsidP="005F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1649"/>
    <w:multiLevelType w:val="hybridMultilevel"/>
    <w:tmpl w:val="D7D8141E"/>
    <w:lvl w:ilvl="0" w:tplc="209E8FF0">
      <w:start w:val="1"/>
      <w:numFmt w:val="upperLetter"/>
      <w:lvlText w:val="%1"/>
      <w:lvlJc w:val="left"/>
      <w:pPr>
        <w:ind w:left="0" w:firstLine="0"/>
      </w:pPr>
    </w:lvl>
    <w:lvl w:ilvl="1" w:tplc="84D8BD98">
      <w:start w:val="35"/>
      <w:numFmt w:val="upperLetter"/>
      <w:lvlText w:val="%2."/>
      <w:lvlJc w:val="left"/>
      <w:pPr>
        <w:ind w:left="0" w:firstLine="0"/>
      </w:pPr>
    </w:lvl>
    <w:lvl w:ilvl="2" w:tplc="10840906">
      <w:numFmt w:val="decimal"/>
      <w:lvlText w:val=""/>
      <w:lvlJc w:val="left"/>
      <w:pPr>
        <w:ind w:left="0" w:firstLine="0"/>
      </w:pPr>
    </w:lvl>
    <w:lvl w:ilvl="3" w:tplc="A11AE474">
      <w:numFmt w:val="decimal"/>
      <w:lvlText w:val=""/>
      <w:lvlJc w:val="left"/>
      <w:pPr>
        <w:ind w:left="0" w:firstLine="0"/>
      </w:pPr>
    </w:lvl>
    <w:lvl w:ilvl="4" w:tplc="B8EA919C">
      <w:numFmt w:val="decimal"/>
      <w:lvlText w:val=""/>
      <w:lvlJc w:val="left"/>
      <w:pPr>
        <w:ind w:left="0" w:firstLine="0"/>
      </w:pPr>
    </w:lvl>
    <w:lvl w:ilvl="5" w:tplc="73482F56">
      <w:numFmt w:val="decimal"/>
      <w:lvlText w:val=""/>
      <w:lvlJc w:val="left"/>
      <w:pPr>
        <w:ind w:left="0" w:firstLine="0"/>
      </w:pPr>
    </w:lvl>
    <w:lvl w:ilvl="6" w:tplc="8230D8EE">
      <w:numFmt w:val="decimal"/>
      <w:lvlText w:val=""/>
      <w:lvlJc w:val="left"/>
      <w:pPr>
        <w:ind w:left="0" w:firstLine="0"/>
      </w:pPr>
    </w:lvl>
    <w:lvl w:ilvl="7" w:tplc="CC08E1B6">
      <w:numFmt w:val="decimal"/>
      <w:lvlText w:val=""/>
      <w:lvlJc w:val="left"/>
      <w:pPr>
        <w:ind w:left="0" w:firstLine="0"/>
      </w:pPr>
    </w:lvl>
    <w:lvl w:ilvl="8" w:tplc="A7DAFC9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90"/>
    <w:multiLevelType w:val="hybridMultilevel"/>
    <w:tmpl w:val="6A302C3A"/>
    <w:lvl w:ilvl="0" w:tplc="2C94ABDA">
      <w:start w:val="9"/>
      <w:numFmt w:val="upperLetter"/>
      <w:lvlText w:val="%1."/>
      <w:lvlJc w:val="left"/>
      <w:pPr>
        <w:ind w:left="0" w:firstLine="0"/>
      </w:pPr>
    </w:lvl>
    <w:lvl w:ilvl="1" w:tplc="361E65EC">
      <w:numFmt w:val="decimal"/>
      <w:lvlText w:val=""/>
      <w:lvlJc w:val="left"/>
      <w:pPr>
        <w:ind w:left="0" w:firstLine="0"/>
      </w:pPr>
    </w:lvl>
    <w:lvl w:ilvl="2" w:tplc="829E8F9A">
      <w:numFmt w:val="decimal"/>
      <w:lvlText w:val=""/>
      <w:lvlJc w:val="left"/>
      <w:pPr>
        <w:ind w:left="0" w:firstLine="0"/>
      </w:pPr>
    </w:lvl>
    <w:lvl w:ilvl="3" w:tplc="6D000872">
      <w:numFmt w:val="decimal"/>
      <w:lvlText w:val=""/>
      <w:lvlJc w:val="left"/>
      <w:pPr>
        <w:ind w:left="0" w:firstLine="0"/>
      </w:pPr>
    </w:lvl>
    <w:lvl w:ilvl="4" w:tplc="666CAFB6">
      <w:numFmt w:val="decimal"/>
      <w:lvlText w:val=""/>
      <w:lvlJc w:val="left"/>
      <w:pPr>
        <w:ind w:left="0" w:firstLine="0"/>
      </w:pPr>
    </w:lvl>
    <w:lvl w:ilvl="5" w:tplc="55BC62D4">
      <w:numFmt w:val="decimal"/>
      <w:lvlText w:val=""/>
      <w:lvlJc w:val="left"/>
      <w:pPr>
        <w:ind w:left="0" w:firstLine="0"/>
      </w:pPr>
    </w:lvl>
    <w:lvl w:ilvl="6" w:tplc="E75A20E2">
      <w:numFmt w:val="decimal"/>
      <w:lvlText w:val=""/>
      <w:lvlJc w:val="left"/>
      <w:pPr>
        <w:ind w:left="0" w:firstLine="0"/>
      </w:pPr>
    </w:lvl>
    <w:lvl w:ilvl="7" w:tplc="E140FD58">
      <w:numFmt w:val="decimal"/>
      <w:lvlText w:val=""/>
      <w:lvlJc w:val="left"/>
      <w:pPr>
        <w:ind w:left="0" w:firstLine="0"/>
      </w:pPr>
    </w:lvl>
    <w:lvl w:ilvl="8" w:tplc="BD4EF5B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566756"/>
    <w:multiLevelType w:val="hybridMultilevel"/>
    <w:tmpl w:val="7D34C946"/>
    <w:lvl w:ilvl="0" w:tplc="3ACE74B4">
      <w:start w:val="1"/>
      <w:numFmt w:val="upperRoman"/>
      <w:lvlText w:val="%1."/>
      <w:lvlJc w:val="left"/>
      <w:pPr>
        <w:ind w:left="1080" w:hanging="720"/>
      </w:pPr>
      <w:rPr>
        <w:rFonts w:ascii="Tahoma" w:eastAsia="Tahoma" w:hAnsi="Tahoma" w:cs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F5F"/>
    <w:multiLevelType w:val="hybridMultilevel"/>
    <w:tmpl w:val="354AC144"/>
    <w:lvl w:ilvl="0" w:tplc="ABBCC9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5872"/>
    <w:multiLevelType w:val="hybridMultilevel"/>
    <w:tmpl w:val="DBEEE98A"/>
    <w:lvl w:ilvl="0" w:tplc="A44ED3DA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19"/>
    <w:rsid w:val="000A2269"/>
    <w:rsid w:val="000C52DF"/>
    <w:rsid w:val="00230B3C"/>
    <w:rsid w:val="004217C7"/>
    <w:rsid w:val="00497F87"/>
    <w:rsid w:val="00533BCB"/>
    <w:rsid w:val="005F17F0"/>
    <w:rsid w:val="00665C1B"/>
    <w:rsid w:val="006D49B1"/>
    <w:rsid w:val="007D7027"/>
    <w:rsid w:val="00882DFC"/>
    <w:rsid w:val="008E680F"/>
    <w:rsid w:val="00992CAD"/>
    <w:rsid w:val="009C2B19"/>
    <w:rsid w:val="00A52DF9"/>
    <w:rsid w:val="00DF261C"/>
    <w:rsid w:val="00E1781A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8E72"/>
  <w15:chartTrackingRefBased/>
  <w15:docId w15:val="{7A810F99-20F9-43F1-BF5F-D25FE9B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1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B19"/>
    <w:pPr>
      <w:ind w:left="720"/>
      <w:contextualSpacing/>
    </w:pPr>
  </w:style>
  <w:style w:type="paragraph" w:customStyle="1" w:styleId="EmptyCellLayoutStyle">
    <w:name w:val="EmptyCellLayoutStyle"/>
    <w:rsid w:val="005F17F0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17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7F0"/>
    <w:rPr>
      <w:rFonts w:ascii="Times New Roman" w:eastAsiaTheme="minorEastAsia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17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7F0"/>
    <w:rPr>
      <w:rFonts w:ascii="Times New Roman" w:eastAsiaTheme="minorEastAsia" w:hAnsi="Times New Roman" w:cs="Times New Roman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F17F0"/>
  </w:style>
  <w:style w:type="character" w:styleId="Hiperveza">
    <w:name w:val="Hyperlink"/>
    <w:basedOn w:val="Zadanifontodlomka"/>
    <w:uiPriority w:val="99"/>
    <w:semiHidden/>
    <w:unhideWhenUsed/>
    <w:rsid w:val="00F6539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5391"/>
    <w:rPr>
      <w:color w:val="954F72"/>
      <w:u w:val="single"/>
    </w:rPr>
  </w:style>
  <w:style w:type="paragraph" w:customStyle="1" w:styleId="msonormal0">
    <w:name w:val="msonormal"/>
    <w:basedOn w:val="Normal"/>
    <w:rsid w:val="00F653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F65391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F65391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F65391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F653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F65391"/>
    <w:pPr>
      <w:shd w:val="clear" w:color="000000" w:fill="50505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F65391"/>
    <w:pPr>
      <w:shd w:val="clear" w:color="000000" w:fill="00008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F65391"/>
    <w:pPr>
      <w:shd w:val="clear" w:color="000000" w:fill="0000C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F65391"/>
    <w:pPr>
      <w:shd w:val="clear" w:color="000000" w:fill="C1C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F65391"/>
    <w:pPr>
      <w:shd w:val="clear" w:color="000000" w:fill="E1E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F65391"/>
    <w:pPr>
      <w:shd w:val="clear" w:color="000000" w:fill="FEDE0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F6539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F6539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F65391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F65391"/>
    <w:pPr>
      <w:shd w:val="clear" w:color="000000" w:fill="50505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F6539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8">
    <w:name w:val="xl88"/>
    <w:basedOn w:val="Normal"/>
    <w:rsid w:val="00F65391"/>
    <w:pPr>
      <w:shd w:val="clear" w:color="000000" w:fill="00008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9">
    <w:name w:val="xl89"/>
    <w:basedOn w:val="Normal"/>
    <w:rsid w:val="00F6539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F65391"/>
    <w:pPr>
      <w:shd w:val="clear" w:color="000000" w:fill="0000CE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F6539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F65391"/>
    <w:pPr>
      <w:shd w:val="clear" w:color="000000" w:fill="C1C1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F6539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F65391"/>
    <w:pPr>
      <w:shd w:val="clear" w:color="000000" w:fill="E1E1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F65391"/>
    <w:pP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F65391"/>
    <w:pPr>
      <w:shd w:val="clear" w:color="000000" w:fill="FEDE0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F65391"/>
    <w:pP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F65391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0">
    <w:name w:val="xl100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PTYCELLSTYLE">
    <w:name w:val="EMPTY_CELL_STYLE"/>
    <w:basedOn w:val="DefaultStyle"/>
    <w:qFormat/>
    <w:rsid w:val="008E680F"/>
    <w:rPr>
      <w:sz w:val="1"/>
    </w:rPr>
  </w:style>
  <w:style w:type="paragraph" w:customStyle="1" w:styleId="glava">
    <w:name w:val="glava"/>
    <w:basedOn w:val="DefaultStyle"/>
    <w:qFormat/>
    <w:rsid w:val="008E680F"/>
    <w:rPr>
      <w:b/>
      <w:color w:val="FFFFFF"/>
    </w:rPr>
  </w:style>
  <w:style w:type="paragraph" w:customStyle="1" w:styleId="rgp1">
    <w:name w:val="rgp1"/>
    <w:basedOn w:val="DefaultStyle"/>
    <w:qFormat/>
    <w:rsid w:val="008E680F"/>
    <w:rPr>
      <w:color w:val="FFFFFF"/>
    </w:rPr>
  </w:style>
  <w:style w:type="paragraph" w:customStyle="1" w:styleId="rgp2">
    <w:name w:val="rgp2"/>
    <w:basedOn w:val="DefaultStyle"/>
    <w:qFormat/>
    <w:rsid w:val="008E680F"/>
    <w:rPr>
      <w:color w:val="FFFFFF"/>
    </w:rPr>
  </w:style>
  <w:style w:type="paragraph" w:customStyle="1" w:styleId="rgp3">
    <w:name w:val="rgp3"/>
    <w:basedOn w:val="DefaultStyle"/>
    <w:qFormat/>
    <w:rsid w:val="008E680F"/>
    <w:rPr>
      <w:color w:val="FFFFFF"/>
    </w:rPr>
  </w:style>
  <w:style w:type="paragraph" w:customStyle="1" w:styleId="prog1">
    <w:name w:val="prog1"/>
    <w:basedOn w:val="DefaultStyle"/>
    <w:qFormat/>
    <w:rsid w:val="008E680F"/>
  </w:style>
  <w:style w:type="paragraph" w:customStyle="1" w:styleId="prog2">
    <w:name w:val="prog2"/>
    <w:basedOn w:val="DefaultStyle"/>
    <w:qFormat/>
    <w:rsid w:val="008E680F"/>
  </w:style>
  <w:style w:type="paragraph" w:customStyle="1" w:styleId="prog3">
    <w:name w:val="prog3"/>
    <w:basedOn w:val="DefaultStyle"/>
    <w:qFormat/>
    <w:rsid w:val="008E680F"/>
  </w:style>
  <w:style w:type="paragraph" w:customStyle="1" w:styleId="izv1">
    <w:name w:val="izv1"/>
    <w:basedOn w:val="DefaultStyle"/>
    <w:qFormat/>
    <w:rsid w:val="008E680F"/>
  </w:style>
  <w:style w:type="paragraph" w:customStyle="1" w:styleId="izv2">
    <w:name w:val="izv2"/>
    <w:basedOn w:val="DefaultStyle"/>
    <w:qFormat/>
    <w:rsid w:val="008E680F"/>
  </w:style>
  <w:style w:type="paragraph" w:customStyle="1" w:styleId="izv3">
    <w:name w:val="izv3"/>
    <w:basedOn w:val="DefaultStyle"/>
    <w:qFormat/>
    <w:rsid w:val="008E680F"/>
  </w:style>
  <w:style w:type="paragraph" w:customStyle="1" w:styleId="DefaultStyle">
    <w:name w:val="DefaultStyle"/>
    <w:qFormat/>
    <w:rsid w:val="008E680F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8E680F"/>
    <w:rPr>
      <w:color w:val="FFFFFF"/>
    </w:rPr>
  </w:style>
  <w:style w:type="paragraph" w:customStyle="1" w:styleId="rgp1a">
    <w:name w:val="rgp1a"/>
    <w:basedOn w:val="DefaultStyle"/>
    <w:qFormat/>
    <w:rsid w:val="008E680F"/>
    <w:rPr>
      <w:color w:val="FFFFFF"/>
    </w:rPr>
  </w:style>
  <w:style w:type="paragraph" w:customStyle="1" w:styleId="rgp2a">
    <w:name w:val="rgp2a"/>
    <w:basedOn w:val="DefaultStyle"/>
    <w:qFormat/>
    <w:rsid w:val="008E680F"/>
    <w:rPr>
      <w:color w:val="FFFFFF"/>
    </w:rPr>
  </w:style>
  <w:style w:type="paragraph" w:customStyle="1" w:styleId="rgp3a">
    <w:name w:val="rgp3a"/>
    <w:basedOn w:val="DefaultStyle"/>
    <w:qFormat/>
    <w:rsid w:val="008E680F"/>
    <w:rPr>
      <w:color w:val="FFFFFF"/>
    </w:rPr>
  </w:style>
  <w:style w:type="paragraph" w:customStyle="1" w:styleId="prog1a">
    <w:name w:val="prog1a"/>
    <w:basedOn w:val="DefaultStyle"/>
    <w:qFormat/>
    <w:rsid w:val="008E680F"/>
    <w:rPr>
      <w:color w:val="FFFFFF"/>
    </w:rPr>
  </w:style>
  <w:style w:type="paragraph" w:customStyle="1" w:styleId="prog2a">
    <w:name w:val="prog2a"/>
    <w:basedOn w:val="DefaultStyle"/>
    <w:qFormat/>
    <w:rsid w:val="008E680F"/>
    <w:rPr>
      <w:color w:val="FFFFFF"/>
    </w:rPr>
  </w:style>
  <w:style w:type="paragraph" w:customStyle="1" w:styleId="prog3a">
    <w:name w:val="prog3a"/>
    <w:basedOn w:val="DefaultStyle"/>
    <w:qFormat/>
    <w:rsid w:val="008E680F"/>
    <w:rPr>
      <w:color w:val="FFFFFF"/>
    </w:rPr>
  </w:style>
  <w:style w:type="paragraph" w:customStyle="1" w:styleId="izv1a">
    <w:name w:val="izv1a"/>
    <w:basedOn w:val="DefaultStyle"/>
    <w:qFormat/>
    <w:rsid w:val="008E680F"/>
    <w:rPr>
      <w:color w:val="FFFFFF"/>
    </w:rPr>
  </w:style>
  <w:style w:type="paragraph" w:customStyle="1" w:styleId="izv2a">
    <w:name w:val="izv2a"/>
    <w:basedOn w:val="DefaultStyle"/>
    <w:qFormat/>
    <w:rsid w:val="008E680F"/>
    <w:rPr>
      <w:color w:val="FFFFFF"/>
    </w:rPr>
  </w:style>
  <w:style w:type="paragraph" w:customStyle="1" w:styleId="izv3a">
    <w:name w:val="izv3a"/>
    <w:basedOn w:val="DefaultStyle"/>
    <w:qFormat/>
    <w:rsid w:val="008E680F"/>
    <w:rPr>
      <w:color w:val="FFFFFF"/>
    </w:rPr>
  </w:style>
  <w:style w:type="paragraph" w:customStyle="1" w:styleId="kor1a">
    <w:name w:val="kor1a"/>
    <w:basedOn w:val="DefaultStyle"/>
    <w:qFormat/>
    <w:rsid w:val="008E680F"/>
    <w:rPr>
      <w:color w:val="FFFFFF"/>
    </w:rPr>
  </w:style>
  <w:style w:type="paragraph" w:customStyle="1" w:styleId="odj1a">
    <w:name w:val="odj1a"/>
    <w:basedOn w:val="DefaultStyle"/>
    <w:qFormat/>
    <w:rsid w:val="008E680F"/>
    <w:rPr>
      <w:color w:val="FFFFFF"/>
    </w:rPr>
  </w:style>
  <w:style w:type="paragraph" w:customStyle="1" w:styleId="odj2a">
    <w:name w:val="odj2a"/>
    <w:basedOn w:val="DefaultStyle"/>
    <w:qFormat/>
    <w:rsid w:val="008E680F"/>
    <w:rPr>
      <w:color w:val="FFFFFF"/>
    </w:rPr>
  </w:style>
  <w:style w:type="paragraph" w:customStyle="1" w:styleId="odj3a">
    <w:name w:val="odj3a"/>
    <w:basedOn w:val="DefaultStyle"/>
    <w:qFormat/>
    <w:rsid w:val="008E680F"/>
    <w:rPr>
      <w:color w:val="FFFFFF"/>
    </w:rPr>
  </w:style>
  <w:style w:type="paragraph" w:customStyle="1" w:styleId="fun1a">
    <w:name w:val="fun1a"/>
    <w:basedOn w:val="DefaultStyle"/>
    <w:qFormat/>
    <w:rsid w:val="008E680F"/>
    <w:rPr>
      <w:color w:val="FFFFFF"/>
    </w:rPr>
  </w:style>
  <w:style w:type="paragraph" w:customStyle="1" w:styleId="fun2a">
    <w:name w:val="fun2a"/>
    <w:basedOn w:val="DefaultStyle"/>
    <w:qFormat/>
    <w:rsid w:val="008E680F"/>
    <w:rPr>
      <w:color w:val="FFFFFF"/>
    </w:rPr>
  </w:style>
  <w:style w:type="paragraph" w:customStyle="1" w:styleId="fun3a">
    <w:name w:val="fun3a"/>
    <w:basedOn w:val="DefaultStyle"/>
    <w:qFormat/>
    <w:rsid w:val="008E680F"/>
    <w:rPr>
      <w:color w:val="FFFFFF"/>
    </w:rPr>
  </w:style>
  <w:style w:type="paragraph" w:customStyle="1" w:styleId="UvjetniStil">
    <w:name w:val="UvjetniStil"/>
    <w:basedOn w:val="DefaultStyle"/>
    <w:qFormat/>
    <w:rsid w:val="008E680F"/>
  </w:style>
  <w:style w:type="paragraph" w:customStyle="1" w:styleId="TipHeaderStil">
    <w:name w:val="TipHeaderStil"/>
    <w:basedOn w:val="DefaultStyle"/>
    <w:qFormat/>
    <w:rsid w:val="008E680F"/>
  </w:style>
  <w:style w:type="paragraph" w:customStyle="1" w:styleId="TipHeaderStil1">
    <w:name w:val="TipHeaderStil|1"/>
    <w:qFormat/>
    <w:rsid w:val="008E680F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8E680F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02CD-8D8B-41EC-B96D-371AFF87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51</Pages>
  <Words>19808</Words>
  <Characters>112912</Characters>
  <Application>Microsoft Office Word</Application>
  <DocSecurity>0</DocSecurity>
  <Lines>940</Lines>
  <Paragraphs>264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12</cp:revision>
  <cp:lastPrinted>2019-11-21T11:53:00Z</cp:lastPrinted>
  <dcterms:created xsi:type="dcterms:W3CDTF">2019-11-21T10:49:00Z</dcterms:created>
  <dcterms:modified xsi:type="dcterms:W3CDTF">2019-11-27T08:48:00Z</dcterms:modified>
</cp:coreProperties>
</file>