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11. stavak 5. Zakona o pravu na pristup informacijama („Narodne novine“ br. 25/13 i 85/15) i članka 36. Statuta Općine Vladislavci („Službeni glasnik“ Općine Vladislavci 3/13 i 3/17) općinski načelnik Općine Vladislavci dana </w:t>
      </w:r>
      <w:r w:rsidR="005505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veljače 2018. godine, donosi </w:t>
      </w:r>
    </w:p>
    <w:p w:rsidR="00734029" w:rsidRDefault="00734029">
      <w:pPr>
        <w:rPr>
          <w:rFonts w:ascii="Times New Roman" w:hAnsi="Times New Roman" w:cs="Times New Roman"/>
          <w:sz w:val="24"/>
          <w:szCs w:val="24"/>
        </w:rPr>
      </w:pPr>
    </w:p>
    <w:p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PLAN</w:t>
      </w:r>
    </w:p>
    <w:p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2018. godinu</w:t>
      </w:r>
    </w:p>
    <w:p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Općine Vladislavci utvrđuje Plan savjetovanja s javnošću Općine Vladislavci za 2018. godinu: </w:t>
      </w:r>
    </w:p>
    <w:p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802"/>
        <w:gridCol w:w="1701"/>
        <w:gridCol w:w="1511"/>
        <w:gridCol w:w="1416"/>
        <w:gridCol w:w="1858"/>
      </w:tblGrid>
      <w:tr w:rsidR="00734029" w:rsidRPr="005505E8" w:rsidTr="00734029">
        <w:tc>
          <w:tcPr>
            <w:tcW w:w="2802" w:type="dxa"/>
          </w:tcPr>
          <w:p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701" w:type="dxa"/>
          </w:tcPr>
          <w:p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511" w:type="dxa"/>
          </w:tcPr>
          <w:p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6" w:type="dxa"/>
          </w:tcPr>
          <w:p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58" w:type="dxa"/>
          </w:tcPr>
          <w:p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:rsidTr="00734029">
        <w:tc>
          <w:tcPr>
            <w:tcW w:w="2802" w:type="dxa"/>
          </w:tcPr>
          <w:p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34029">
              <w:rPr>
                <w:rFonts w:ascii="Times New Roman" w:hAnsi="Times New Roman" w:cs="Times New Roman"/>
                <w:sz w:val="20"/>
                <w:szCs w:val="20"/>
              </w:rPr>
              <w:t>Odluka o uvjetima i načinu držanja kućnih ljubimaca i načinu postupanja s napuštenim i izgubljenim životinjam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511" w:type="dxa"/>
          </w:tcPr>
          <w:p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Drugo tromjesečje</w:t>
            </w:r>
          </w:p>
        </w:tc>
        <w:tc>
          <w:tcPr>
            <w:tcW w:w="1416" w:type="dxa"/>
          </w:tcPr>
          <w:p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58" w:type="dxa"/>
          </w:tcPr>
          <w:p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Drugo tromjesečje</w:t>
            </w:r>
          </w:p>
        </w:tc>
      </w:tr>
      <w:tr w:rsidR="00734029" w:rsidTr="00734029">
        <w:tc>
          <w:tcPr>
            <w:tcW w:w="2802" w:type="dxa"/>
          </w:tcPr>
          <w:p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komunalnoj naknadi</w:t>
            </w:r>
          </w:p>
        </w:tc>
        <w:tc>
          <w:tcPr>
            <w:tcW w:w="1701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511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Drugo tromjesečje</w:t>
            </w:r>
          </w:p>
        </w:tc>
        <w:tc>
          <w:tcPr>
            <w:tcW w:w="1416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58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Drugo tromjesečje</w:t>
            </w:r>
          </w:p>
        </w:tc>
      </w:tr>
      <w:tr w:rsidR="00734029" w:rsidTr="00734029">
        <w:tc>
          <w:tcPr>
            <w:tcW w:w="2802" w:type="dxa"/>
          </w:tcPr>
          <w:p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komunalnom doprinosu</w:t>
            </w:r>
          </w:p>
        </w:tc>
        <w:tc>
          <w:tcPr>
            <w:tcW w:w="1701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511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Drugo tromjesečje</w:t>
            </w:r>
          </w:p>
        </w:tc>
        <w:tc>
          <w:tcPr>
            <w:tcW w:w="1416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58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Drugo tromjesečje</w:t>
            </w:r>
          </w:p>
        </w:tc>
      </w:tr>
      <w:tr w:rsidR="00734029" w:rsidTr="00734029">
        <w:tc>
          <w:tcPr>
            <w:tcW w:w="2802" w:type="dxa"/>
          </w:tcPr>
          <w:p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komunalnom redu</w:t>
            </w:r>
          </w:p>
        </w:tc>
        <w:tc>
          <w:tcPr>
            <w:tcW w:w="1701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511" w:type="dxa"/>
          </w:tcPr>
          <w:p w:rsid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Četvrto</w:t>
            </w:r>
          </w:p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tromjesečje</w:t>
            </w:r>
          </w:p>
        </w:tc>
        <w:tc>
          <w:tcPr>
            <w:tcW w:w="1416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58" w:type="dxa"/>
          </w:tcPr>
          <w:p w:rsidR="00734029" w:rsidRPr="00734029" w:rsidRDefault="00734029" w:rsidP="0082193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Četvrto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</w:tr>
    </w:tbl>
    <w:p w:rsidR="00734029" w:rsidRP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III.</w:t>
      </w:r>
    </w:p>
    <w:p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plana. </w:t>
      </w:r>
    </w:p>
    <w:p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IV.</w:t>
      </w:r>
    </w:p>
    <w:p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Ovaj plan stupa na snagu i primjenjuje se danom donošenja, a objavit će se na web stranici Općine Vladislavci, (</w:t>
      </w:r>
      <w:hyperlink r:id="rId5" w:history="1">
        <w:r w:rsidRPr="005505E8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Pr="005505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u „Službenom glasniku“ Općine Vladislavci. </w:t>
      </w:r>
    </w:p>
    <w:p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A77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A7708E">
        <w:rPr>
          <w:rFonts w:ascii="Times New Roman" w:hAnsi="Times New Roman" w:cs="Times New Roman"/>
          <w:sz w:val="24"/>
          <w:szCs w:val="24"/>
        </w:rPr>
        <w:t>18-01/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505E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05E8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5505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2158/07-02-18-1</w:t>
      </w:r>
    </w:p>
    <w:p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Vladislavci, 9. veljače 2018.</w:t>
      </w:r>
    </w:p>
    <w:p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410D3C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r w:rsidR="00410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D3C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410D3C">
        <w:rPr>
          <w:rFonts w:ascii="Times New Roman" w:hAnsi="Times New Roman" w:cs="Times New Roman"/>
          <w:sz w:val="24"/>
          <w:szCs w:val="24"/>
        </w:rPr>
        <w:t>.</w:t>
      </w:r>
    </w:p>
    <w:sectPr w:rsidR="00410D3C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34029"/>
    <w:rsid w:val="002935F7"/>
    <w:rsid w:val="003C6FE4"/>
    <w:rsid w:val="00410D3C"/>
    <w:rsid w:val="005505E8"/>
    <w:rsid w:val="005529ED"/>
    <w:rsid w:val="00734029"/>
    <w:rsid w:val="00A7708E"/>
    <w:rsid w:val="00F6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2018-02-09T09:53:00Z</cp:lastPrinted>
  <dcterms:created xsi:type="dcterms:W3CDTF">2018-02-09T09:54:00Z</dcterms:created>
  <dcterms:modified xsi:type="dcterms:W3CDTF">2018-02-09T09:54:00Z</dcterms:modified>
</cp:coreProperties>
</file>