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C0" w:rsidRDefault="009D6ED4" w:rsidP="000A43C0">
      <w:pPr>
        <w:pStyle w:val="Bezproreda"/>
        <w:jc w:val="both"/>
      </w:pPr>
      <w:r>
        <w:t>Na temelju</w:t>
      </w:r>
      <w:r w:rsidR="000A43C0" w:rsidRPr="000A43C0">
        <w:t xml:space="preserve"> </w:t>
      </w:r>
      <w:r w:rsidR="000A43C0">
        <w:t xml:space="preserve">članka </w:t>
      </w:r>
      <w:r w:rsidR="002B4B5E">
        <w:t xml:space="preserve">4. Pravilnika o kriterijima, mjerilima i postupku dodjele prostora u vlasništvu Općine Vladislavci na uporabu udrugama („Službeni glasnik“ Općine Vladislavci br. 06/17) </w:t>
      </w:r>
      <w:r w:rsidR="000A43C0">
        <w:t xml:space="preserve"> Općinski načelnik Općine Vladislavci</w:t>
      </w:r>
      <w:r w:rsidR="00426AAA">
        <w:t xml:space="preserve"> dana </w:t>
      </w:r>
      <w:r w:rsidR="00C21C0B">
        <w:t>16</w:t>
      </w:r>
      <w:r w:rsidR="000F31D6">
        <w:t xml:space="preserve">. veljače </w:t>
      </w:r>
      <w:r w:rsidR="002B4B5E">
        <w:t xml:space="preserve"> </w:t>
      </w:r>
      <w:r w:rsidR="00426AAA">
        <w:t xml:space="preserve"> 201</w:t>
      </w:r>
      <w:r w:rsidR="002B4B5E">
        <w:t>8</w:t>
      </w:r>
      <w:r w:rsidR="00426AAA">
        <w:t>. godine</w:t>
      </w:r>
      <w:r w:rsidR="000A43C0">
        <w:t xml:space="preserve">, donosi </w:t>
      </w:r>
    </w:p>
    <w:p w:rsidR="00426AAA" w:rsidRDefault="00426AAA" w:rsidP="000A43C0">
      <w:pPr>
        <w:pStyle w:val="Bezproreda"/>
        <w:jc w:val="center"/>
        <w:rPr>
          <w:b/>
        </w:rPr>
      </w:pPr>
    </w:p>
    <w:p w:rsidR="000A43C0" w:rsidRPr="000A43C0" w:rsidRDefault="002B4B5E" w:rsidP="000A43C0">
      <w:pPr>
        <w:pStyle w:val="Bezproreda"/>
        <w:jc w:val="center"/>
        <w:rPr>
          <w:b/>
        </w:rPr>
      </w:pPr>
      <w:r>
        <w:rPr>
          <w:b/>
        </w:rPr>
        <w:t xml:space="preserve">ODLUKU </w:t>
      </w:r>
    </w:p>
    <w:p w:rsidR="000A43C0" w:rsidRDefault="002B4B5E" w:rsidP="000A43C0">
      <w:pPr>
        <w:pStyle w:val="Bezproreda"/>
        <w:jc w:val="center"/>
        <w:rPr>
          <w:b/>
        </w:rPr>
      </w:pPr>
      <w:r>
        <w:rPr>
          <w:b/>
        </w:rPr>
        <w:t xml:space="preserve">o raspisivanju javnog natječaja za </w:t>
      </w:r>
      <w:r w:rsidR="009D6ED4" w:rsidRPr="000A43C0">
        <w:rPr>
          <w:b/>
        </w:rPr>
        <w:t>dodjel</w:t>
      </w:r>
      <w:r>
        <w:rPr>
          <w:b/>
        </w:rPr>
        <w:t>u</w:t>
      </w:r>
      <w:r w:rsidR="009D6ED4" w:rsidRPr="000A43C0">
        <w:rPr>
          <w:b/>
        </w:rPr>
        <w:t xml:space="preserve">  prostora</w:t>
      </w:r>
      <w:r w:rsidR="000A43C0">
        <w:rPr>
          <w:b/>
        </w:rPr>
        <w:t xml:space="preserve"> u vlasništvu Općine Vladislavci </w:t>
      </w:r>
    </w:p>
    <w:p w:rsidR="000A43C0" w:rsidRPr="000A43C0" w:rsidRDefault="009D6ED4" w:rsidP="000A43C0">
      <w:pPr>
        <w:pStyle w:val="Bezproreda"/>
        <w:jc w:val="center"/>
        <w:rPr>
          <w:b/>
        </w:rPr>
      </w:pPr>
      <w:r w:rsidRPr="000A43C0">
        <w:rPr>
          <w:b/>
        </w:rPr>
        <w:t xml:space="preserve"> na uporabu udrugama</w:t>
      </w:r>
    </w:p>
    <w:p w:rsidR="000A43C0" w:rsidRDefault="000A43C0" w:rsidP="001954D9">
      <w:pPr>
        <w:jc w:val="both"/>
      </w:pPr>
    </w:p>
    <w:p w:rsidR="001954D9" w:rsidRPr="000A43C0" w:rsidRDefault="009D6ED4" w:rsidP="000A43C0">
      <w:pPr>
        <w:pStyle w:val="Bezproreda"/>
        <w:jc w:val="center"/>
        <w:rPr>
          <w:b/>
        </w:rPr>
      </w:pPr>
      <w:r w:rsidRPr="000A43C0">
        <w:rPr>
          <w:b/>
        </w:rPr>
        <w:t>Članak 1.</w:t>
      </w:r>
    </w:p>
    <w:p w:rsidR="001954D9" w:rsidRDefault="002B4B5E" w:rsidP="000A43C0">
      <w:pPr>
        <w:pStyle w:val="Bezproreda"/>
        <w:jc w:val="both"/>
      </w:pPr>
      <w:r>
        <w:t xml:space="preserve">Raspisuje se javni natječaj za dodjelu prostora u vlasništvu Općine Vladislavci na uporabu udrugama (dalje, skraćeno: dodjela prostora), prikupljanjem pisanih prijava u zatvorenim omotnicama, prema tabelarnom prikazu kako slijedi: </w:t>
      </w:r>
    </w:p>
    <w:p w:rsidR="002B4B5E" w:rsidRDefault="002B4B5E" w:rsidP="000A43C0">
      <w:pPr>
        <w:pStyle w:val="Bezproreda"/>
        <w:jc w:val="both"/>
      </w:pPr>
    </w:p>
    <w:tbl>
      <w:tblPr>
        <w:tblStyle w:val="Reetkatablice"/>
        <w:tblW w:w="10422" w:type="dxa"/>
        <w:tblLook w:val="04A0"/>
      </w:tblPr>
      <w:tblGrid>
        <w:gridCol w:w="769"/>
        <w:gridCol w:w="1607"/>
        <w:gridCol w:w="2068"/>
        <w:gridCol w:w="1901"/>
        <w:gridCol w:w="1982"/>
        <w:gridCol w:w="2095"/>
      </w:tblGrid>
      <w:tr w:rsidR="002B4B5E" w:rsidRPr="00F60713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R.br.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Mjesto</w:t>
            </w:r>
            <w:r w:rsidR="00DF7F95" w:rsidRPr="00F60713">
              <w:rPr>
                <w:b/>
              </w:rPr>
              <w:t xml:space="preserve"> i katastarska čestica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DF7F95" w:rsidP="00004D7C">
            <w:pPr>
              <w:rPr>
                <w:b/>
              </w:rPr>
            </w:pPr>
            <w:r w:rsidRPr="00F60713">
              <w:rPr>
                <w:b/>
              </w:rPr>
              <w:t>U</w:t>
            </w:r>
            <w:r w:rsidR="00973AC3" w:rsidRPr="00F60713">
              <w:rPr>
                <w:b/>
              </w:rPr>
              <w:t>lica i broj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  <w:sz w:val="20"/>
                <w:szCs w:val="20"/>
              </w:rPr>
            </w:pPr>
            <w:r w:rsidRPr="00F60713">
              <w:rPr>
                <w:b/>
                <w:sz w:val="20"/>
                <w:szCs w:val="20"/>
              </w:rPr>
              <w:t>Opis prostora i struktura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  <w:sz w:val="20"/>
                <w:szCs w:val="20"/>
                <w:vertAlign w:val="superscript"/>
              </w:rPr>
            </w:pPr>
            <w:r w:rsidRPr="00F60713">
              <w:rPr>
                <w:b/>
                <w:sz w:val="20"/>
                <w:szCs w:val="20"/>
              </w:rPr>
              <w:t>Površina  u m</w:t>
            </w:r>
            <w:r w:rsidRPr="00F6071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Namjena – područje aktivnosti</w:t>
            </w:r>
          </w:p>
        </w:tc>
      </w:tr>
      <w:tr w:rsidR="002B4B5E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</w:tcPr>
          <w:p w:rsidR="002B4B5E" w:rsidRDefault="002B4B5E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DF7F95" w:rsidRDefault="00FF7DBA" w:rsidP="0043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</w:t>
            </w:r>
            <w:r w:rsidR="00DF7F95">
              <w:rPr>
                <w:sz w:val="20"/>
                <w:szCs w:val="20"/>
              </w:rPr>
              <w:t xml:space="preserve"> </w:t>
            </w:r>
          </w:p>
          <w:p w:rsidR="002B4B5E" w:rsidRPr="002B4B5E" w:rsidRDefault="00DF7F95" w:rsidP="00FF7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k.č.br. </w:t>
            </w:r>
            <w:r w:rsidR="00FF7DBA">
              <w:rPr>
                <w:sz w:val="20"/>
                <w:szCs w:val="20"/>
              </w:rPr>
              <w:t>819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2B4B5E" w:rsidRDefault="00FF7DBA" w:rsidP="00DF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Športska 1, </w:t>
            </w:r>
          </w:p>
          <w:p w:rsidR="00AB6C5C" w:rsidRPr="002B4B5E" w:rsidRDefault="00FF7DBA" w:rsidP="00DF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2B4B5E" w:rsidRPr="00DF7F95" w:rsidRDefault="00FF7DBA" w:rsidP="00973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 kulture, prostorija u prizemlju</w:t>
            </w:r>
            <w:r w:rsidR="002B4B5E" w:rsidRPr="00DF7F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B4B5E" w:rsidRPr="002E710E" w:rsidRDefault="00FF7DBA" w:rsidP="00436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  <w:r w:rsidR="002B4B5E" w:rsidRPr="002E710E">
              <w:rPr>
                <w:sz w:val="18"/>
                <w:szCs w:val="18"/>
              </w:rPr>
              <w:t xml:space="preserve"> </w:t>
            </w:r>
            <w:r w:rsidR="00DF7F95" w:rsidRPr="002E710E">
              <w:rPr>
                <w:sz w:val="18"/>
                <w:szCs w:val="18"/>
              </w:rPr>
              <w:t xml:space="preserve">m </w:t>
            </w:r>
            <w:r w:rsidR="00DF7F95" w:rsidRPr="002E710E">
              <w:rPr>
                <w:sz w:val="18"/>
                <w:szCs w:val="18"/>
                <w:vertAlign w:val="superscript"/>
              </w:rPr>
              <w:t xml:space="preserve">2 </w:t>
            </w:r>
            <w:r w:rsidR="00DF7F95" w:rsidRPr="002E710E">
              <w:rPr>
                <w:sz w:val="18"/>
                <w:szCs w:val="18"/>
              </w:rPr>
              <w:t xml:space="preserve"> </w:t>
            </w:r>
            <w:r w:rsidR="00C21C0B">
              <w:rPr>
                <w:sz w:val="18"/>
                <w:szCs w:val="18"/>
              </w:rPr>
              <w:t xml:space="preserve"> </w:t>
            </w:r>
          </w:p>
          <w:p w:rsidR="00DF7F95" w:rsidRPr="002E710E" w:rsidRDefault="00DF7F95" w:rsidP="00436251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B4B5E" w:rsidRPr="002B4B5E" w:rsidRDefault="00FF7DBA" w:rsidP="0043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</w:t>
            </w:r>
            <w:r w:rsidR="00C21C0B">
              <w:rPr>
                <w:sz w:val="20"/>
                <w:szCs w:val="20"/>
              </w:rPr>
              <w:t xml:space="preserve">anitarna pomoć, socijalna pomoć </w:t>
            </w:r>
            <w:r>
              <w:rPr>
                <w:sz w:val="20"/>
                <w:szCs w:val="20"/>
              </w:rPr>
              <w:t xml:space="preserve"> i podrška, preventivno djelovanje, socijalne usluge</w:t>
            </w:r>
          </w:p>
        </w:tc>
      </w:tr>
    </w:tbl>
    <w:p w:rsidR="002B4B5E" w:rsidRDefault="002B4B5E" w:rsidP="000A43C0">
      <w:pPr>
        <w:pStyle w:val="Bezproreda"/>
        <w:jc w:val="both"/>
      </w:pPr>
    </w:p>
    <w:p w:rsidR="001954D9" w:rsidRPr="000A43C0" w:rsidRDefault="009D6ED4" w:rsidP="000A43C0">
      <w:pPr>
        <w:pStyle w:val="Bezproreda"/>
        <w:jc w:val="center"/>
        <w:rPr>
          <w:b/>
        </w:rPr>
      </w:pPr>
      <w:r w:rsidRPr="000A43C0">
        <w:rPr>
          <w:b/>
        </w:rPr>
        <w:t>Članak 2.</w:t>
      </w:r>
    </w:p>
    <w:p w:rsidR="00B223F9" w:rsidRDefault="00535912" w:rsidP="00535912">
      <w:pPr>
        <w:pStyle w:val="Bezproreda"/>
      </w:pPr>
      <w:r>
        <w:t xml:space="preserve">Pravo podnošenja pisane prijave za dodjelu prostora imaju udruge i druge organizacije civilnog društva (u daljnjem tekstu: udruge). </w:t>
      </w:r>
    </w:p>
    <w:p w:rsidR="00535912" w:rsidRDefault="00535912" w:rsidP="00535912">
      <w:pPr>
        <w:pStyle w:val="Bezproreda"/>
      </w:pPr>
    </w:p>
    <w:p w:rsidR="001954D9" w:rsidRPr="00B223F9" w:rsidRDefault="009D6ED4" w:rsidP="00B223F9">
      <w:pPr>
        <w:pStyle w:val="Bezproreda"/>
        <w:jc w:val="center"/>
        <w:rPr>
          <w:b/>
        </w:rPr>
      </w:pPr>
      <w:r w:rsidRPr="00B223F9">
        <w:rPr>
          <w:b/>
        </w:rPr>
        <w:t>Članak 3.</w:t>
      </w:r>
    </w:p>
    <w:p w:rsidR="00535912" w:rsidRDefault="00535912" w:rsidP="000A43C0">
      <w:pPr>
        <w:pStyle w:val="Bezproreda"/>
      </w:pPr>
      <w:r>
        <w:t xml:space="preserve">Udruge moraju ispunjavati slijedeće uvjete: </w:t>
      </w:r>
    </w:p>
    <w:p w:rsidR="00267A75" w:rsidRDefault="00267A75" w:rsidP="000A43C0">
      <w:pPr>
        <w:pStyle w:val="Bezproreda"/>
      </w:pPr>
    </w:p>
    <w:p w:rsidR="00267A75" w:rsidRPr="00A41964" w:rsidRDefault="009D6ED4" w:rsidP="00267A75">
      <w:pPr>
        <w:pStyle w:val="Bezproreda"/>
        <w:numPr>
          <w:ilvl w:val="0"/>
          <w:numId w:val="2"/>
        </w:numPr>
        <w:ind w:left="284" w:hanging="284"/>
      </w:pPr>
      <w:r w:rsidRPr="00A41964">
        <w:t xml:space="preserve"> udruga mora biti upisana u Registar udruga Republike Hrvatske ili u drugi odgovarajući registar i </w:t>
      </w:r>
      <w:r w:rsidR="00A41964" w:rsidRPr="00A41964">
        <w:t xml:space="preserve">djelovati na području Općine Vladislavci </w:t>
      </w:r>
      <w:r w:rsidRPr="00A41964">
        <w:t>najmanje jednu godinu prije dana objave javnog natječaja;</w:t>
      </w:r>
      <w:r w:rsidR="004329CD" w:rsidRPr="00A41964">
        <w:t xml:space="preserve">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biti upisana u Registar neprofitnih organizacija;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uredno plaćati doprinose i poreze te druga davanja prema državnom proračunu i proračunu </w:t>
      </w:r>
      <w:r w:rsidR="00267A75">
        <w:t xml:space="preserve">Općine Vladislavci,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imati organizacijske kapacitete i ljudske resurse za provedbu aktivnosti; </w:t>
      </w:r>
    </w:p>
    <w:p w:rsidR="00267A75" w:rsidRDefault="00267A75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</w:t>
      </w:r>
      <w:r w:rsidR="009D6ED4">
        <w:t xml:space="preserve"> mora voditi transparentno financijsko poslovanje;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>protiv udruge i osobe ovlaštene za zastupanje udruge ne</w:t>
      </w:r>
      <w:r w:rsidR="00267A75">
        <w:t xml:space="preserve"> smije se </w:t>
      </w:r>
      <w:r>
        <w:t xml:space="preserve"> vodi</w:t>
      </w:r>
      <w:r w:rsidR="00267A75">
        <w:t>ti</w:t>
      </w:r>
      <w:r>
        <w:t xml:space="preserve"> kazneni postupak i </w:t>
      </w:r>
      <w:r w:rsidR="00267A75">
        <w:t xml:space="preserve"> odgovorne osoba udruge ne smije biti </w:t>
      </w:r>
      <w:r>
        <w:t>pravomoćno osuđena za prekršaj ili kazneno djelo iz članka 48. Uredbe o kriterijima, mjerilima i postupcima financiranja i ugovaranja programa i projekata od interesa za opće dobro koje provode udruge (u daljnjem tekstu: Uredba);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>aktivnosti</w:t>
      </w:r>
      <w:r w:rsidR="00267A75">
        <w:t xml:space="preserve"> udruge </w:t>
      </w:r>
      <w:r>
        <w:t>moraju</w:t>
      </w:r>
      <w:r w:rsidR="00267A75">
        <w:t xml:space="preserve"> se </w:t>
      </w:r>
      <w:r>
        <w:t xml:space="preserve"> provoditi na području </w:t>
      </w:r>
      <w:r w:rsidR="00267A75">
        <w:t xml:space="preserve"> Općine Vladislavci,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prijava na natječaj mora sadržavati sve podatke, dokumentaciju i popunjene obrasce određene natječajnom dokumentacijom </w:t>
      </w:r>
    </w:p>
    <w:p w:rsidR="001954D9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uredno ispunjavati obveze iz svih prethodno sklopljenih ugovora o uporabi </w:t>
      </w:r>
      <w:r w:rsidR="00267A75">
        <w:t xml:space="preserve">općinskog </w:t>
      </w:r>
      <w:r>
        <w:t xml:space="preserve"> prostora. </w:t>
      </w:r>
    </w:p>
    <w:p w:rsidR="00267A75" w:rsidRDefault="00267A75" w:rsidP="00267A75">
      <w:pPr>
        <w:pStyle w:val="Bezproreda"/>
        <w:jc w:val="center"/>
        <w:rPr>
          <w:b/>
        </w:rPr>
      </w:pPr>
    </w:p>
    <w:p w:rsidR="001954D9" w:rsidRPr="00267A75" w:rsidRDefault="009D6ED4" w:rsidP="00267A75">
      <w:pPr>
        <w:pStyle w:val="Bezproreda"/>
        <w:jc w:val="center"/>
        <w:rPr>
          <w:b/>
        </w:rPr>
      </w:pPr>
      <w:r w:rsidRPr="00267A75">
        <w:rPr>
          <w:b/>
        </w:rPr>
        <w:t xml:space="preserve">Članak </w:t>
      </w:r>
      <w:r w:rsidR="00535912">
        <w:rPr>
          <w:b/>
        </w:rPr>
        <w:t>4</w:t>
      </w:r>
      <w:r w:rsidRPr="00267A75">
        <w:rPr>
          <w:b/>
        </w:rPr>
        <w:t>.</w:t>
      </w:r>
    </w:p>
    <w:p w:rsidR="00267A75" w:rsidRDefault="009D6ED4" w:rsidP="000A43C0">
      <w:pPr>
        <w:pStyle w:val="Bezproreda"/>
      </w:pPr>
      <w:r>
        <w:t xml:space="preserve">Prijava na natječaj mora sadržavati: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prijavu na propisanom obrascu, </w:t>
      </w:r>
    </w:p>
    <w:p w:rsidR="00535912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opis dosadašnjeg rada,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>opis projekta ili programa koji se u poslovnom prostoru planira provoditi,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izvadak iz matičnog registra u koji je udruga upisana (ispis internetske stranice);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dokaz o upisu u Registar neprofitnih organizacija (ispis internetske stranice RNO-a);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presliku statuta, sa svim izmjenama i dopunama;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lastRenderedPageBreak/>
        <w:t xml:space="preserve"> dokaz da nemaju dugovanja prema proračunu </w:t>
      </w:r>
      <w:r w:rsidR="00267A75">
        <w:t>Općine Vladislavci</w:t>
      </w:r>
      <w:r>
        <w:t xml:space="preserve"> ne starija od 30 dana (potvrda </w:t>
      </w:r>
      <w:r w:rsidR="00267A75">
        <w:t>Jedinstvenog upravnog odjela Općine Vladislavci</w:t>
      </w:r>
      <w:r>
        <w:t>,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dokaz da pravodobno i u cijelosti ispunjavaju ugovorne obveze preuzete na temelju ugovora o dodjeli bespovratnih sredstava kada su programi i projekti udruga financirani sredstvima iz proračuna </w:t>
      </w:r>
      <w:r w:rsidR="00267A75">
        <w:t xml:space="preserve">Općine Vladislavci </w:t>
      </w:r>
      <w:r>
        <w:t xml:space="preserve"> (potvrda </w:t>
      </w:r>
      <w:r w:rsidR="00267A75">
        <w:t xml:space="preserve">Jedinstvenog upravnog odjela Općine Vladislavci)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>dokaz da financijsko poslovanje vode uredno i transparentno, sukladno propisima o računov</w:t>
      </w:r>
      <w:r w:rsidR="008B5049">
        <w:t xml:space="preserve">odstvu neprofitnih organizacija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potvrdu Porezne uprave o stanju duga po osnovi javnih davanja o kojima službenu evidenciju vodi Porezna uprava, u izvorniku ne starija od 30 dana od objave javnog natječaja;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presliku financijskog izvješća za prethodnu godinu (za obveznike dvojnog knjigovodstva), odnosno odluku o vođenju jednostavnog knjigovodstva i primjeni novčanog računovodstvenog načela donesena od upravljačkog tijela podnositelja prijave s pečatom o zaprimanju nadležnog tijela te presliku knjige prihoda i rashoda za prethodnu godinu (za obveznike jednostavnog knjigovodstva);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popis zaposlenih osoba,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popis članova i volontera udruge,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dokaze o ispunjavaju uvjeta, odnosno ostvarenju kriterija i mjerila za bodovanje prijava sukladno članku </w:t>
      </w:r>
      <w:r w:rsidR="00F60713">
        <w:t>8</w:t>
      </w:r>
      <w:r w:rsidR="009D6ED4">
        <w:t>. ov</w:t>
      </w:r>
      <w:r w:rsidR="00F60713">
        <w:t xml:space="preserve">e Odluke,  </w:t>
      </w:r>
      <w:r w:rsidR="009D6ED4">
        <w:t xml:space="preserve">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potvrda o nekažnjavanju osobe ovlaštene za zastupanje udruge izdana od nadležnog tijela (ne starija od 30 dana);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 izjava o nekažnjavanju za udrugu;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 druge dokaze i dokumentaciju određenu natječajnom dokumentacijom. </w:t>
      </w:r>
    </w:p>
    <w:p w:rsidR="00267A75" w:rsidRDefault="00267A75" w:rsidP="00267A75">
      <w:pPr>
        <w:pStyle w:val="Bezproreda"/>
        <w:ind w:left="284"/>
      </w:pPr>
    </w:p>
    <w:p w:rsidR="001954D9" w:rsidRDefault="009D6ED4" w:rsidP="00F60713">
      <w:pPr>
        <w:pStyle w:val="Bezproreda"/>
        <w:jc w:val="both"/>
      </w:pPr>
      <w:r>
        <w:t xml:space="preserve">Prijava se podnosi isključivo na obrascu koji je sastavni dio natječajne dokumentacije. Obrazac prijave sadrži osnovne podatke o prijavitelju s opisom dosadašnjeg rada i djelovanja te planom aktivnosti u predstojećem razdoblju. </w:t>
      </w:r>
    </w:p>
    <w:p w:rsidR="001954D9" w:rsidRDefault="009D6ED4" w:rsidP="00267A75">
      <w:pPr>
        <w:pStyle w:val="Bezproreda"/>
        <w:jc w:val="center"/>
        <w:rPr>
          <w:b/>
        </w:rPr>
      </w:pPr>
      <w:r w:rsidRPr="00267A75">
        <w:rPr>
          <w:b/>
        </w:rPr>
        <w:t xml:space="preserve">Članak </w:t>
      </w:r>
      <w:r w:rsidR="00535912">
        <w:rPr>
          <w:b/>
        </w:rPr>
        <w:t>5</w:t>
      </w:r>
      <w:r w:rsidRPr="00267A75">
        <w:rPr>
          <w:b/>
        </w:rPr>
        <w:t>.</w:t>
      </w:r>
    </w:p>
    <w:p w:rsidR="00426AAA" w:rsidRPr="00267A75" w:rsidRDefault="00426AAA" w:rsidP="00267A75">
      <w:pPr>
        <w:pStyle w:val="Bezproreda"/>
        <w:jc w:val="center"/>
        <w:rPr>
          <w:b/>
        </w:rPr>
      </w:pPr>
    </w:p>
    <w:p w:rsidR="001954D9" w:rsidRDefault="009D6ED4" w:rsidP="00426AAA">
      <w:pPr>
        <w:pStyle w:val="Bezproreda"/>
        <w:jc w:val="both"/>
      </w:pPr>
      <w:r>
        <w:t xml:space="preserve">Prijave na natječaj sa dokumentacijom se podnose u zatvorenoj omotnici, s naznakom "Ne otvaraj - Javni natječaj za dodjelu </w:t>
      </w:r>
      <w:r w:rsidR="00AF4119">
        <w:t>općinskih</w:t>
      </w:r>
      <w:r>
        <w:t xml:space="preserve"> prostora udrugama" preporučeno poštom ili u pisarnici </w:t>
      </w:r>
      <w:r w:rsidR="00535912">
        <w:t>Općine Vladislavci, K. Tomislava 141, Vladislavci</w:t>
      </w:r>
      <w:r w:rsidR="00355DB4">
        <w:t xml:space="preserve">, 31404 Vladislavci. </w:t>
      </w:r>
    </w:p>
    <w:p w:rsidR="00355DB4" w:rsidRDefault="00535912" w:rsidP="00535912">
      <w:pPr>
        <w:pStyle w:val="Bezproreda"/>
        <w:tabs>
          <w:tab w:val="left" w:pos="1786"/>
        </w:tabs>
        <w:jc w:val="both"/>
      </w:pPr>
      <w:r>
        <w:t xml:space="preserve">Rok za </w:t>
      </w:r>
      <w:r w:rsidR="00355DB4">
        <w:t xml:space="preserve">podnošenje pisanih </w:t>
      </w:r>
      <w:r>
        <w:t>prijav</w:t>
      </w:r>
      <w:r w:rsidR="00355DB4">
        <w:t>a</w:t>
      </w:r>
      <w:r>
        <w:t xml:space="preserve"> </w:t>
      </w:r>
      <w:r w:rsidR="00355DB4">
        <w:t xml:space="preserve"> je 30 dana od dana objave javnog natječaja na web stranici i oglasnoj ploči Općine Vladislavci. </w:t>
      </w:r>
    </w:p>
    <w:p w:rsidR="00535912" w:rsidRDefault="00355DB4" w:rsidP="00535912">
      <w:pPr>
        <w:pStyle w:val="Bezproreda"/>
        <w:tabs>
          <w:tab w:val="left" w:pos="1786"/>
        </w:tabs>
        <w:jc w:val="both"/>
      </w:pPr>
      <w:r>
        <w:t xml:space="preserve">Obrasci koji su sastavni dio natječajne dokumentacije mogu se preuzeti sa web stranice Općine Vladislavci, </w:t>
      </w:r>
      <w:hyperlink r:id="rId5" w:history="1">
        <w:r w:rsidRPr="001C0263">
          <w:rPr>
            <w:rStyle w:val="Hiperveza"/>
          </w:rPr>
          <w:t>www.opcina-vladislavci.hr</w:t>
        </w:r>
      </w:hyperlink>
      <w:r>
        <w:t xml:space="preserve">, te se popunjavanju na računalu ili pisaćem stroju prema uputi navedenoj u natječajnoj dokumentaciji.  </w:t>
      </w:r>
      <w:r w:rsidR="00535912">
        <w:tab/>
      </w:r>
    </w:p>
    <w:p w:rsidR="00355DB4" w:rsidRDefault="00355DB4" w:rsidP="00535912">
      <w:pPr>
        <w:pStyle w:val="Bezproreda"/>
        <w:tabs>
          <w:tab w:val="left" w:pos="1786"/>
        </w:tabs>
        <w:jc w:val="both"/>
      </w:pPr>
      <w:r>
        <w:t xml:space="preserve">Prijava u papirnatom obliku sadržava obvezne obrasce vlastoručno potpisane od strane osobe ovlaštene za zastupanje te ovjerene službenim pečatom udruge. </w:t>
      </w:r>
    </w:p>
    <w:p w:rsidR="00355DB4" w:rsidRDefault="00355DB4" w:rsidP="00535912">
      <w:pPr>
        <w:pStyle w:val="Bezproreda"/>
        <w:tabs>
          <w:tab w:val="left" w:pos="1786"/>
        </w:tabs>
        <w:jc w:val="both"/>
      </w:pPr>
    </w:p>
    <w:p w:rsidR="00355DB4" w:rsidRDefault="00355DB4" w:rsidP="00535912">
      <w:pPr>
        <w:pStyle w:val="Bezproreda"/>
        <w:tabs>
          <w:tab w:val="left" w:pos="1786"/>
        </w:tabs>
        <w:jc w:val="both"/>
      </w:pPr>
    </w:p>
    <w:p w:rsidR="001954D9" w:rsidRDefault="009D6ED4" w:rsidP="00AF4119">
      <w:pPr>
        <w:pStyle w:val="Bezproreda"/>
        <w:jc w:val="center"/>
        <w:rPr>
          <w:b/>
        </w:rPr>
      </w:pPr>
      <w:r w:rsidRPr="00AF4119">
        <w:rPr>
          <w:b/>
        </w:rPr>
        <w:t xml:space="preserve">Članak </w:t>
      </w:r>
      <w:r w:rsidR="00355DB4">
        <w:rPr>
          <w:b/>
        </w:rPr>
        <w:t>6</w:t>
      </w:r>
      <w:r w:rsidRPr="00AF4119">
        <w:rPr>
          <w:b/>
        </w:rPr>
        <w:t>.</w:t>
      </w:r>
    </w:p>
    <w:p w:rsidR="00355DB4" w:rsidRDefault="00355DB4" w:rsidP="00AF4119">
      <w:pPr>
        <w:pStyle w:val="Bezproreda"/>
        <w:jc w:val="center"/>
        <w:rPr>
          <w:b/>
        </w:rPr>
      </w:pPr>
    </w:p>
    <w:p w:rsidR="00355DB4" w:rsidRDefault="00355DB4" w:rsidP="00355DB4">
      <w:pPr>
        <w:pStyle w:val="Bezproreda"/>
        <w:jc w:val="both"/>
      </w:pPr>
      <w:r w:rsidRPr="00355DB4">
        <w:t xml:space="preserve">Prijavitelji </w:t>
      </w:r>
      <w:r>
        <w:t>čije su prijave podnesene izvan natječajnog roka ili su nepotpune, kao i one koje ne ispunjavaju uvjete iz članka 4. ove Odluke, neće biti uvršteni na Prijedlog liste prvenstva.</w:t>
      </w:r>
    </w:p>
    <w:p w:rsidR="00355DB4" w:rsidRDefault="00355DB4" w:rsidP="00355DB4">
      <w:pPr>
        <w:pStyle w:val="Bezproreda"/>
        <w:jc w:val="both"/>
      </w:pPr>
    </w:p>
    <w:p w:rsidR="00355DB4" w:rsidRPr="00355DB4" w:rsidRDefault="00355DB4" w:rsidP="00355DB4">
      <w:pPr>
        <w:pStyle w:val="Bezproreda"/>
        <w:jc w:val="center"/>
        <w:rPr>
          <w:b/>
        </w:rPr>
      </w:pPr>
      <w:r w:rsidRPr="00355DB4">
        <w:rPr>
          <w:b/>
        </w:rPr>
        <w:t>Članak 7.</w:t>
      </w:r>
    </w:p>
    <w:p w:rsidR="00355DB4" w:rsidRPr="00355DB4" w:rsidRDefault="00355DB4" w:rsidP="00355DB4">
      <w:pPr>
        <w:pStyle w:val="Bezproreda"/>
        <w:jc w:val="both"/>
      </w:pPr>
    </w:p>
    <w:p w:rsidR="00426AAA" w:rsidRDefault="00355DB4" w:rsidP="00355DB4">
      <w:pPr>
        <w:pStyle w:val="Bezproreda"/>
        <w:jc w:val="both"/>
      </w:pPr>
      <w:r>
        <w:t xml:space="preserve">Pregled općinskih prostora održat će se dana </w:t>
      </w:r>
      <w:r w:rsidR="00FF7DBA">
        <w:t xml:space="preserve">28. veljače </w:t>
      </w:r>
      <w:r>
        <w:t xml:space="preserve"> 2018. godine u vremenu od 9,00 do 12,00 sati, uz prethodnu najavu najkasnije do </w:t>
      </w:r>
      <w:r w:rsidR="00FF7DBA">
        <w:t>26</w:t>
      </w:r>
      <w:r>
        <w:t xml:space="preserve">. </w:t>
      </w:r>
      <w:r w:rsidR="00FF7DBA">
        <w:t xml:space="preserve">veljače </w:t>
      </w:r>
      <w:r>
        <w:t xml:space="preserve"> 2018. godine do 15,00 sati, na </w:t>
      </w:r>
      <w:proofErr w:type="spellStart"/>
      <w:r>
        <w:t>email</w:t>
      </w:r>
      <w:proofErr w:type="spellEnd"/>
      <w:r>
        <w:t xml:space="preserve">. </w:t>
      </w:r>
      <w:hyperlink r:id="rId6" w:history="1">
        <w:r w:rsidRPr="001C0263">
          <w:rPr>
            <w:rStyle w:val="Hiperveza"/>
          </w:rPr>
          <w:t>vladislavci.tajnik@gmail.com</w:t>
        </w:r>
      </w:hyperlink>
      <w:r>
        <w:t xml:space="preserve"> </w:t>
      </w:r>
    </w:p>
    <w:p w:rsidR="00041D5C" w:rsidRDefault="00041D5C" w:rsidP="00041D5C">
      <w:pPr>
        <w:pStyle w:val="Bezproreda"/>
        <w:jc w:val="center"/>
        <w:rPr>
          <w:b/>
        </w:rPr>
      </w:pPr>
    </w:p>
    <w:p w:rsidR="00355DB4" w:rsidRPr="00041D5C" w:rsidRDefault="00041D5C" w:rsidP="00041D5C">
      <w:pPr>
        <w:pStyle w:val="Bezproreda"/>
        <w:jc w:val="center"/>
        <w:rPr>
          <w:b/>
        </w:rPr>
      </w:pPr>
      <w:r w:rsidRPr="00041D5C">
        <w:rPr>
          <w:b/>
        </w:rPr>
        <w:t>Članak 8.</w:t>
      </w:r>
    </w:p>
    <w:p w:rsidR="00041D5C" w:rsidRPr="00355DB4" w:rsidRDefault="00041D5C" w:rsidP="00355DB4">
      <w:pPr>
        <w:pStyle w:val="Bezproreda"/>
        <w:jc w:val="both"/>
      </w:pPr>
    </w:p>
    <w:p w:rsidR="001954D9" w:rsidRDefault="009D6ED4" w:rsidP="00426AAA">
      <w:pPr>
        <w:pStyle w:val="Bezproreda"/>
        <w:jc w:val="both"/>
      </w:pPr>
      <w:r>
        <w:t>Kriteriji i mjerila za bodovanje pristiglih prijava na natječaj za određeni prostor radi provođenja programa i projekata od interesa za opće dobro, su:</w:t>
      </w:r>
    </w:p>
    <w:p w:rsidR="001954D9" w:rsidRDefault="009D6ED4" w:rsidP="000A43C0">
      <w:pPr>
        <w:pStyle w:val="Bezproreda"/>
      </w:pPr>
      <w:r>
        <w:t xml:space="preserve"> a) Godine aktivnog djelovanja - za svaku godinu aktivnog djelovanja na području </w:t>
      </w:r>
      <w:r w:rsidR="00AF4119">
        <w:t xml:space="preserve">Općine </w:t>
      </w:r>
      <w:r>
        <w:t>.........................1 bod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 b) Broj zaposlenika - do 2...........................................................................................................</w:t>
      </w:r>
      <w:r w:rsidR="00AF4119">
        <w:t>...............</w:t>
      </w:r>
      <w:r>
        <w:t>.... 1 bod</w:t>
      </w:r>
    </w:p>
    <w:p w:rsidR="00AF4119" w:rsidRDefault="00AF4119" w:rsidP="000A43C0">
      <w:pPr>
        <w:pStyle w:val="Bezproreda"/>
      </w:pPr>
      <w:r>
        <w:lastRenderedPageBreak/>
        <w:t xml:space="preserve">                                  </w:t>
      </w:r>
      <w:r w:rsidR="009D6ED4">
        <w:t xml:space="preserve"> - od 3 do 6................</w:t>
      </w:r>
      <w:r>
        <w:t xml:space="preserve">........................... </w:t>
      </w:r>
      <w:r w:rsidR="009D6ED4">
        <w:t xml:space="preserve">........................................................................... 3 boda </w:t>
      </w:r>
    </w:p>
    <w:p w:rsidR="001954D9" w:rsidRDefault="00AF4119" w:rsidP="000A43C0">
      <w:pPr>
        <w:pStyle w:val="Bezproreda"/>
      </w:pPr>
      <w:r>
        <w:t xml:space="preserve">                                   </w:t>
      </w:r>
      <w:r w:rsidR="009D6ED4">
        <w:t>- 7 i više ........................................................................................</w:t>
      </w:r>
      <w:r>
        <w:t>................</w:t>
      </w:r>
      <w:r w:rsidR="009D6ED4">
        <w:t xml:space="preserve">.................. 5 bodova 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c) Broj članova i/ili volontera - do </w:t>
      </w:r>
      <w:r w:rsidR="00AF4119">
        <w:t>1</w:t>
      </w:r>
      <w:r>
        <w:t xml:space="preserve">0............................................................................................................. 1 bod </w:t>
      </w:r>
    </w:p>
    <w:p w:rsidR="00AF4119" w:rsidRDefault="00AF4119" w:rsidP="000A43C0">
      <w:pPr>
        <w:pStyle w:val="Bezproreda"/>
      </w:pPr>
      <w:r>
        <w:t xml:space="preserve">                                                    </w:t>
      </w:r>
      <w:r w:rsidR="009D6ED4">
        <w:t xml:space="preserve">- od </w:t>
      </w:r>
      <w:r>
        <w:t>10</w:t>
      </w:r>
      <w:r w:rsidR="009D6ED4">
        <w:t xml:space="preserve"> do </w:t>
      </w:r>
      <w:r>
        <w:t>20</w:t>
      </w:r>
      <w:r w:rsidR="009D6ED4">
        <w:t>................................................................................................... 2 boda</w:t>
      </w:r>
    </w:p>
    <w:p w:rsidR="00AF4119" w:rsidRDefault="00AF4119" w:rsidP="000A43C0">
      <w:pPr>
        <w:pStyle w:val="Bezproreda"/>
      </w:pPr>
      <w:r>
        <w:t xml:space="preserve">                                                   </w:t>
      </w:r>
      <w:r w:rsidR="009D6ED4">
        <w:t xml:space="preserve"> - od </w:t>
      </w:r>
      <w:r>
        <w:t>20</w:t>
      </w:r>
      <w:r w:rsidR="009D6ED4">
        <w:t xml:space="preserve"> do </w:t>
      </w:r>
      <w:r>
        <w:t xml:space="preserve">40   </w:t>
      </w:r>
      <w:r w:rsidR="009D6ED4">
        <w:t xml:space="preserve">................................................................................................. 3 boda </w:t>
      </w:r>
    </w:p>
    <w:p w:rsidR="001954D9" w:rsidRDefault="00AF4119" w:rsidP="000A43C0">
      <w:pPr>
        <w:pStyle w:val="Bezproreda"/>
      </w:pPr>
      <w:r>
        <w:t xml:space="preserve">                                                    </w:t>
      </w:r>
      <w:r w:rsidR="009D6ED4">
        <w:t xml:space="preserve">- više od </w:t>
      </w:r>
      <w:r>
        <w:t>40</w:t>
      </w:r>
      <w:r w:rsidR="009D6ED4">
        <w:t>.............................................................</w:t>
      </w:r>
      <w:r>
        <w:t>..</w:t>
      </w:r>
      <w:r w:rsidR="009D6ED4">
        <w:t xml:space="preserve">....................................... </w:t>
      </w:r>
      <w:r>
        <w:t xml:space="preserve"> </w:t>
      </w:r>
      <w:r w:rsidR="009D6ED4">
        <w:t>4 boda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 d) Neposredan rad s korisnicima usluga - rad s ciljanim skupinama do 20 korisnika </w:t>
      </w:r>
      <w:r w:rsidR="00AF4119">
        <w:t xml:space="preserve"> </w:t>
      </w:r>
      <w:r>
        <w:t>............................. 5 bodova</w:t>
      </w:r>
    </w:p>
    <w:p w:rsidR="00AF4119" w:rsidRDefault="00AF4119" w:rsidP="000A43C0">
      <w:pPr>
        <w:pStyle w:val="Bezproreda"/>
      </w:pPr>
      <w:r>
        <w:t xml:space="preserve">                                                                       </w:t>
      </w:r>
      <w:r w:rsidR="009D6ED4">
        <w:t xml:space="preserve"> - rad s ciljanim skupinama od 21 do </w:t>
      </w:r>
      <w:r>
        <w:t>30</w:t>
      </w:r>
      <w:r w:rsidR="009D6ED4">
        <w:t xml:space="preserve"> korisnika ................... 10 bodova </w:t>
      </w:r>
    </w:p>
    <w:p w:rsidR="001954D9" w:rsidRDefault="00AF4119" w:rsidP="000A43C0">
      <w:pPr>
        <w:pStyle w:val="Bezproreda"/>
      </w:pPr>
      <w:r>
        <w:t xml:space="preserve">                                                                        </w:t>
      </w:r>
      <w:r w:rsidR="009D6ED4">
        <w:t xml:space="preserve">- rad s ciljanim skupinama iznad </w:t>
      </w:r>
      <w:r>
        <w:t>3</w:t>
      </w:r>
      <w:r w:rsidR="009D6ED4">
        <w:t xml:space="preserve">0 korisnika ......................... 15 bodova 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>e) Ostvarene financijske potpore za projekte/programe - iz EU .......................</w:t>
      </w:r>
      <w:r w:rsidR="00AF4119">
        <w:t>..........</w:t>
      </w:r>
      <w:r>
        <w:t xml:space="preserve">............................ </w:t>
      </w:r>
      <w:r w:rsidR="00AF4119">
        <w:t>7</w:t>
      </w:r>
      <w:r>
        <w:t xml:space="preserve"> bodova</w:t>
      </w:r>
    </w:p>
    <w:p w:rsidR="00AF4119" w:rsidRDefault="009D6ED4" w:rsidP="000A43C0">
      <w:pPr>
        <w:pStyle w:val="Bezproreda"/>
      </w:pPr>
      <w:r>
        <w:t xml:space="preserve"> - iz državnog proračuna .............................................................</w:t>
      </w:r>
      <w:r w:rsidR="00AF4119">
        <w:t>........................................</w:t>
      </w:r>
      <w:r>
        <w:t xml:space="preserve">..................... </w:t>
      </w:r>
      <w:r w:rsidR="00AF4119">
        <w:t>6</w:t>
      </w:r>
      <w:r>
        <w:t xml:space="preserve"> bodova</w:t>
      </w:r>
    </w:p>
    <w:p w:rsidR="00AF4119" w:rsidRDefault="00AF4119" w:rsidP="000A43C0">
      <w:pPr>
        <w:pStyle w:val="Bezproreda"/>
      </w:pPr>
      <w:r>
        <w:t>-  iz županijskog proračuna ………………………………………………………………………………….…………………………….. 5 bodova</w:t>
      </w:r>
    </w:p>
    <w:p w:rsidR="00AF4119" w:rsidRDefault="009D6ED4" w:rsidP="000A43C0">
      <w:pPr>
        <w:pStyle w:val="Bezproreda"/>
      </w:pPr>
      <w:r>
        <w:t xml:space="preserve"> - iz proračuna </w:t>
      </w:r>
      <w:r w:rsidR="00AF4119">
        <w:t>Općine Vladislavc</w:t>
      </w:r>
      <w:r w:rsidR="00F60713">
        <w:t>i</w:t>
      </w:r>
      <w:r w:rsidR="00AF4119">
        <w:t>………….</w:t>
      </w:r>
      <w:r>
        <w:t xml:space="preserve"> </w:t>
      </w:r>
      <w:r w:rsidR="00AF4119">
        <w:t>…………………………………….</w:t>
      </w:r>
      <w:r>
        <w:t>......................................................... 4 boda</w:t>
      </w:r>
    </w:p>
    <w:p w:rsidR="00AF4119" w:rsidRDefault="009D6ED4" w:rsidP="000A43C0">
      <w:pPr>
        <w:pStyle w:val="Bezproreda"/>
      </w:pPr>
      <w:r>
        <w:t xml:space="preserve"> - iz poslovnog sektora..................................</w:t>
      </w:r>
      <w:r w:rsidR="00AF4119">
        <w:t>........................................</w:t>
      </w:r>
      <w:r>
        <w:t xml:space="preserve">................................................... 3 boda </w:t>
      </w:r>
    </w:p>
    <w:p w:rsidR="001954D9" w:rsidRDefault="009D6ED4" w:rsidP="000A43C0">
      <w:pPr>
        <w:pStyle w:val="Bezproreda"/>
      </w:pPr>
      <w:r>
        <w:t>-</w:t>
      </w:r>
      <w:r w:rsidR="00AF4119">
        <w:t xml:space="preserve">  </w:t>
      </w:r>
      <w:r>
        <w:t>od drugog inozemnog javnog ili privatnog donatora .............</w:t>
      </w:r>
      <w:r w:rsidR="00AF4119">
        <w:t>.......................................</w:t>
      </w:r>
      <w:r>
        <w:t xml:space="preserve">....................... 2 boda </w:t>
      </w:r>
    </w:p>
    <w:p w:rsidR="00AF4119" w:rsidRDefault="00AF4119" w:rsidP="000A43C0">
      <w:pPr>
        <w:pStyle w:val="Bezproreda"/>
      </w:pPr>
    </w:p>
    <w:p w:rsidR="00AF4119" w:rsidRDefault="00AF4119" w:rsidP="000A43C0">
      <w:pPr>
        <w:pStyle w:val="Bezproreda"/>
      </w:pPr>
      <w:r>
        <w:t>f</w:t>
      </w:r>
      <w:r w:rsidR="009D6ED4">
        <w:t>) Projektne aktivnosti - projekti i aktivnosti od posebnog interesa za</w:t>
      </w:r>
      <w:r>
        <w:t xml:space="preserve"> Općinu Vladislavci </w:t>
      </w:r>
    </w:p>
    <w:p w:rsidR="001954D9" w:rsidRDefault="00AF4119" w:rsidP="000A43C0">
      <w:pPr>
        <w:pStyle w:val="Bezproreda"/>
      </w:pPr>
      <w:r>
        <w:t xml:space="preserve">     </w:t>
      </w:r>
      <w:r w:rsidR="009D6ED4">
        <w:t xml:space="preserve">ostvareni u posljednje </w:t>
      </w:r>
      <w:r>
        <w:t xml:space="preserve">  </w:t>
      </w:r>
      <w:r w:rsidR="009D6ED4">
        <w:t>dvije godine, što ih ocjenjuje povjerenstvo .................................................... 10 bodova</w:t>
      </w:r>
    </w:p>
    <w:p w:rsidR="00426AAA" w:rsidRDefault="00426AAA" w:rsidP="000A43C0">
      <w:pPr>
        <w:pStyle w:val="Bezproreda"/>
      </w:pPr>
    </w:p>
    <w:p w:rsidR="001954D9" w:rsidRDefault="00AF4119" w:rsidP="000A43C0">
      <w:pPr>
        <w:pStyle w:val="Bezproreda"/>
      </w:pPr>
      <w:r>
        <w:t>g</w:t>
      </w:r>
      <w:r w:rsidR="009D6ED4">
        <w:t xml:space="preserve">) Prethodna uporabu prostora - prethodna uredna uporaba istog </w:t>
      </w:r>
      <w:r>
        <w:t xml:space="preserve">općinskog prostora </w:t>
      </w:r>
      <w:r w:rsidR="009D6ED4">
        <w:t xml:space="preserve">......................... </w:t>
      </w:r>
      <w:r>
        <w:t>5 bodova</w:t>
      </w:r>
      <w:r w:rsidR="009D6ED4">
        <w:t xml:space="preserve"> </w:t>
      </w:r>
    </w:p>
    <w:p w:rsidR="00AF4119" w:rsidRDefault="00AF4119" w:rsidP="000A43C0">
      <w:pPr>
        <w:pStyle w:val="Bezproreda"/>
      </w:pPr>
    </w:p>
    <w:p w:rsidR="001954D9" w:rsidRDefault="001954D9" w:rsidP="000A43C0">
      <w:pPr>
        <w:pStyle w:val="Bezproreda"/>
      </w:pPr>
    </w:p>
    <w:p w:rsidR="001954D9" w:rsidRDefault="009D6ED4" w:rsidP="00AF4119">
      <w:pPr>
        <w:pStyle w:val="Bezproreda"/>
        <w:jc w:val="center"/>
        <w:rPr>
          <w:b/>
        </w:rPr>
      </w:pPr>
      <w:r w:rsidRPr="00AF4119">
        <w:rPr>
          <w:b/>
        </w:rPr>
        <w:t xml:space="preserve">Članak </w:t>
      </w:r>
      <w:r w:rsidR="00041D5C">
        <w:rPr>
          <w:b/>
        </w:rPr>
        <w:t>9.</w:t>
      </w:r>
    </w:p>
    <w:p w:rsidR="00426AAA" w:rsidRPr="00AF4119" w:rsidRDefault="00041D5C" w:rsidP="00041D5C">
      <w:pPr>
        <w:pStyle w:val="Bezproreda"/>
        <w:jc w:val="both"/>
        <w:rPr>
          <w:b/>
        </w:rPr>
      </w:pPr>
      <w:r>
        <w:t>Na temelju zbroja bodova za svakog prijavitelja Povjerenstvo utvrđuje Prijedlog liste prvenstva za dodjelu općinskog  prostora na uporabu</w:t>
      </w:r>
      <w:r w:rsidR="00F60713">
        <w:t>.</w:t>
      </w:r>
    </w:p>
    <w:p w:rsidR="001954D9" w:rsidRDefault="009D6ED4" w:rsidP="000A43C0">
      <w:pPr>
        <w:pStyle w:val="Bezproreda"/>
      </w:pPr>
      <w:r>
        <w:t xml:space="preserve">Ako dva ili više podnositelja zahtjeva imaju jednak broj bodova, prednost na listi prvenstva ima onaj podnositelj koji je ostvario više bodova po kriteriju: 1. neposredan rad s korisnicima usluga; 2. godine aktivnog djelovanja. </w:t>
      </w:r>
    </w:p>
    <w:p w:rsidR="00041D5C" w:rsidRDefault="00041D5C" w:rsidP="00AF4119">
      <w:pPr>
        <w:pStyle w:val="Bezproreda"/>
        <w:jc w:val="center"/>
        <w:rPr>
          <w:b/>
        </w:rPr>
      </w:pPr>
    </w:p>
    <w:p w:rsidR="00AF4119" w:rsidRDefault="00041D5C" w:rsidP="00AF4119">
      <w:pPr>
        <w:pStyle w:val="Bezproreda"/>
        <w:jc w:val="center"/>
        <w:rPr>
          <w:b/>
        </w:rPr>
      </w:pPr>
      <w:r>
        <w:rPr>
          <w:b/>
        </w:rPr>
        <w:t>Članak 10.</w:t>
      </w:r>
    </w:p>
    <w:p w:rsidR="001954D9" w:rsidRDefault="009D6ED4" w:rsidP="00AF4119">
      <w:pPr>
        <w:pStyle w:val="Bezproreda"/>
        <w:jc w:val="both"/>
      </w:pPr>
      <w:r>
        <w:t xml:space="preserve">Nakon izvršenog bodovanja prijava i utvrđivanja Prijedloga liste prvenstva za dodjelu pojedinog </w:t>
      </w:r>
      <w:r w:rsidR="00AF4119">
        <w:t>općinskog</w:t>
      </w:r>
      <w:r>
        <w:t xml:space="preserve"> prostora, Povjerenstvo će, na internetskoj stranici </w:t>
      </w:r>
      <w:r w:rsidR="00AF4119">
        <w:t xml:space="preserve">Općine Vladislavci </w:t>
      </w:r>
      <w:r>
        <w:t xml:space="preserve"> i oglasnoj ploči </w:t>
      </w:r>
      <w:r w:rsidR="00AF4119">
        <w:t>Općine Vladislavci</w:t>
      </w:r>
      <w:r>
        <w:t xml:space="preserve">, javno objaviti Prijedlog liste prvenstva za dodjelu pojedinog </w:t>
      </w:r>
      <w:r w:rsidR="00AF4119">
        <w:t xml:space="preserve">općinskog </w:t>
      </w:r>
      <w:r>
        <w:t xml:space="preserve">prostora sa brojem bodova. </w:t>
      </w:r>
    </w:p>
    <w:p w:rsidR="001954D9" w:rsidRDefault="009D6ED4" w:rsidP="00AF4119">
      <w:pPr>
        <w:pStyle w:val="Bezproreda"/>
        <w:jc w:val="both"/>
      </w:pPr>
      <w:r>
        <w:t xml:space="preserve">Na Prijedlog liste prvenstva za dodjelu pojedinog </w:t>
      </w:r>
      <w:r w:rsidR="00AF4119">
        <w:t xml:space="preserve">općinskog </w:t>
      </w:r>
      <w:r>
        <w:t xml:space="preserve"> prostora prijavitelji mogu uložiti prigovor </w:t>
      </w:r>
      <w:r w:rsidR="00625B5F">
        <w:t>općinskom načelni</w:t>
      </w:r>
      <w:r w:rsidR="00AF4119">
        <w:t>ku</w:t>
      </w:r>
      <w:r>
        <w:t xml:space="preserve">, putem pisarnice </w:t>
      </w:r>
      <w:r w:rsidR="00AF4119">
        <w:t>Općine Vladislavci</w:t>
      </w:r>
      <w:r>
        <w:t xml:space="preserve">, zbog redoslijeda na listi reda prvenstva ili zbog neuvrštavanja na listu reda prvenstva iz razloga navedenih u članku </w:t>
      </w:r>
      <w:r w:rsidR="00041D5C">
        <w:t>4</w:t>
      </w:r>
      <w:r>
        <w:t>. ov</w:t>
      </w:r>
      <w:r w:rsidR="00041D5C">
        <w:t xml:space="preserve">e odluke </w:t>
      </w:r>
      <w:r>
        <w:t xml:space="preserve">, u roku 8 dana od dana objavljivanja Prijedloga liste prvenstva. Odluka </w:t>
      </w:r>
      <w:r w:rsidR="00625B5F">
        <w:t>općinskog načelnika</w:t>
      </w:r>
      <w:r>
        <w:t xml:space="preserve"> o prigovoru je konačna. </w:t>
      </w:r>
    </w:p>
    <w:p w:rsidR="00426AAA" w:rsidRDefault="00426AAA" w:rsidP="00625B5F">
      <w:pPr>
        <w:pStyle w:val="Bezproreda"/>
        <w:jc w:val="center"/>
        <w:rPr>
          <w:b/>
        </w:rPr>
      </w:pPr>
    </w:p>
    <w:p w:rsidR="001954D9" w:rsidRDefault="009D6ED4" w:rsidP="00625B5F">
      <w:pPr>
        <w:pStyle w:val="Bezproreda"/>
        <w:jc w:val="center"/>
        <w:rPr>
          <w:b/>
        </w:rPr>
      </w:pPr>
      <w:r w:rsidRPr="00625B5F">
        <w:rPr>
          <w:b/>
        </w:rPr>
        <w:t>Članak 1</w:t>
      </w:r>
      <w:r w:rsidR="00041D5C">
        <w:rPr>
          <w:b/>
        </w:rPr>
        <w:t>1</w:t>
      </w:r>
      <w:r w:rsidRPr="00625B5F">
        <w:rPr>
          <w:b/>
        </w:rPr>
        <w:t>.</w:t>
      </w:r>
    </w:p>
    <w:p w:rsidR="00426AAA" w:rsidRPr="00625B5F" w:rsidRDefault="00426AAA" w:rsidP="00625B5F">
      <w:pPr>
        <w:pStyle w:val="Bezproreda"/>
        <w:jc w:val="center"/>
        <w:rPr>
          <w:b/>
        </w:rPr>
      </w:pPr>
    </w:p>
    <w:p w:rsidR="00625B5F" w:rsidRDefault="009D6ED4" w:rsidP="00625B5F">
      <w:pPr>
        <w:pStyle w:val="Bezproreda"/>
        <w:jc w:val="both"/>
      </w:pPr>
      <w:r>
        <w:t xml:space="preserve">Konačnu listu prvenstva za dodjelu pojedinog </w:t>
      </w:r>
      <w:r w:rsidR="00625B5F">
        <w:t xml:space="preserve">općinskog </w:t>
      </w:r>
      <w:r>
        <w:t xml:space="preserve"> prostora, na prijedlog Povjerenstva, utvrđuje </w:t>
      </w:r>
      <w:r w:rsidR="00625B5F">
        <w:t>općinski načelnik</w:t>
      </w:r>
      <w:r>
        <w:t xml:space="preserve">. </w:t>
      </w:r>
    </w:p>
    <w:p w:rsidR="00625B5F" w:rsidRDefault="009D6ED4" w:rsidP="00625B5F">
      <w:pPr>
        <w:pStyle w:val="Bezproreda"/>
        <w:jc w:val="both"/>
      </w:pPr>
      <w:r>
        <w:t xml:space="preserve">Na temelju Konačne liste iz stavka 1. ovoga članka, Povjerenstvo predlaže </w:t>
      </w:r>
      <w:r w:rsidR="00625B5F">
        <w:t>općinskom načelniku</w:t>
      </w:r>
      <w:r>
        <w:t xml:space="preserve"> donošenje Odluke o dodjeli prostora na uporabu koji mora biti javno objavljen na internetskoj stranici </w:t>
      </w:r>
      <w:r w:rsidR="00625B5F">
        <w:t>Općine Vladislavci</w:t>
      </w:r>
      <w:r>
        <w:t xml:space="preserve">. </w:t>
      </w:r>
    </w:p>
    <w:p w:rsidR="00625B5F" w:rsidRDefault="00625B5F" w:rsidP="00625B5F">
      <w:pPr>
        <w:pStyle w:val="Bezproreda"/>
        <w:jc w:val="both"/>
      </w:pPr>
      <w:r>
        <w:t xml:space="preserve">Općinski načelnik </w:t>
      </w:r>
      <w:r w:rsidR="009D6ED4">
        <w:t xml:space="preserve"> zadržava pravo nesklapanja ugovora o uporabi, odnosno poništenja natječaja u cijelosti ili djelomično bez obrazloženja.</w:t>
      </w:r>
    </w:p>
    <w:p w:rsidR="001954D9" w:rsidRDefault="009D6ED4" w:rsidP="00625B5F">
      <w:pPr>
        <w:pStyle w:val="Bezproreda"/>
        <w:jc w:val="center"/>
        <w:rPr>
          <w:b/>
        </w:rPr>
      </w:pPr>
      <w:r w:rsidRPr="00625B5F">
        <w:rPr>
          <w:b/>
        </w:rPr>
        <w:t>Članak 1</w:t>
      </w:r>
      <w:r w:rsidR="00041D5C">
        <w:rPr>
          <w:b/>
        </w:rPr>
        <w:t>2</w:t>
      </w:r>
      <w:r w:rsidRPr="00625B5F">
        <w:rPr>
          <w:b/>
        </w:rPr>
        <w:t>.</w:t>
      </w:r>
    </w:p>
    <w:p w:rsidR="00426AAA" w:rsidRPr="00625B5F" w:rsidRDefault="00426AAA" w:rsidP="00625B5F">
      <w:pPr>
        <w:pStyle w:val="Bezproreda"/>
        <w:jc w:val="center"/>
        <w:rPr>
          <w:b/>
        </w:rPr>
      </w:pPr>
    </w:p>
    <w:p w:rsidR="00625B5F" w:rsidRDefault="009D6ED4" w:rsidP="00625B5F">
      <w:pPr>
        <w:pStyle w:val="Bezproreda"/>
        <w:jc w:val="both"/>
      </w:pPr>
      <w:r>
        <w:t xml:space="preserve">Na temelju Odluke </w:t>
      </w:r>
      <w:r w:rsidR="00625B5F">
        <w:t xml:space="preserve">općinskog načelnika </w:t>
      </w:r>
      <w:r>
        <w:t>iz članka 1</w:t>
      </w:r>
      <w:r w:rsidR="00041D5C">
        <w:t>1</w:t>
      </w:r>
      <w:r>
        <w:t>. ov</w:t>
      </w:r>
      <w:r w:rsidR="00041D5C">
        <w:t>e odluke</w:t>
      </w:r>
      <w:r>
        <w:t xml:space="preserve">, sklapa se ugovor o uporabi </w:t>
      </w:r>
      <w:r w:rsidR="00625B5F">
        <w:t xml:space="preserve">općinskog </w:t>
      </w:r>
      <w:r>
        <w:t xml:space="preserve"> prostora (u nastavku: ugovor). Ako prijavitelj koji je ostvario najviše bodova za pojedini </w:t>
      </w:r>
      <w:r w:rsidR="00625B5F">
        <w:t xml:space="preserve">općinski </w:t>
      </w:r>
      <w:r>
        <w:t xml:space="preserve"> prostor ne pristupi sklapanju ugovora, Povjerenstvo predlaže </w:t>
      </w:r>
      <w:r w:rsidR="00625B5F">
        <w:t>općinskom načelniku</w:t>
      </w:r>
      <w:r>
        <w:t xml:space="preserve"> slijedećeg prijavitelja s Konačne liste prvenstva za taj prostor. </w:t>
      </w:r>
    </w:p>
    <w:p w:rsidR="00A41964" w:rsidRPr="00A41964" w:rsidRDefault="009D6ED4" w:rsidP="00625B5F">
      <w:pPr>
        <w:pStyle w:val="Bezproreda"/>
        <w:jc w:val="both"/>
      </w:pPr>
      <w:r w:rsidRPr="00A41964">
        <w:t xml:space="preserve">Ugovor se sklapa na </w:t>
      </w:r>
      <w:r w:rsidR="00C21C0B">
        <w:t>dvije</w:t>
      </w:r>
      <w:r w:rsidRPr="00A41964">
        <w:t xml:space="preserve"> (</w:t>
      </w:r>
      <w:r w:rsidR="00C21C0B">
        <w:t>2</w:t>
      </w:r>
      <w:r w:rsidRPr="00A41964">
        <w:t>) godin</w:t>
      </w:r>
      <w:r w:rsidR="00C21C0B">
        <w:t>e</w:t>
      </w:r>
      <w:r w:rsidR="00A41964" w:rsidRPr="00A41964">
        <w:t xml:space="preserve">. </w:t>
      </w:r>
      <w:r w:rsidRPr="00A41964">
        <w:t xml:space="preserve"> </w:t>
      </w:r>
    </w:p>
    <w:p w:rsidR="001954D9" w:rsidRDefault="009D6ED4" w:rsidP="00625B5F">
      <w:pPr>
        <w:pStyle w:val="Bezproreda"/>
        <w:jc w:val="both"/>
      </w:pPr>
      <w:r>
        <w:t xml:space="preserve"> Ugovor, u ime </w:t>
      </w:r>
      <w:r w:rsidR="00625B5F">
        <w:t xml:space="preserve">Općine </w:t>
      </w:r>
      <w:r>
        <w:t xml:space="preserve">, potpisuje </w:t>
      </w:r>
      <w:r w:rsidR="00625B5F">
        <w:t xml:space="preserve">općinski načelnik </w:t>
      </w:r>
      <w:r>
        <w:t xml:space="preserve">ili osoba koju za to ovlasti </w:t>
      </w:r>
      <w:r w:rsidR="00625B5F">
        <w:t>općinski načelnik</w:t>
      </w:r>
      <w:r>
        <w:t xml:space="preserve">. </w:t>
      </w:r>
    </w:p>
    <w:p w:rsidR="00426AAA" w:rsidRDefault="00426AAA" w:rsidP="00625B5F">
      <w:pPr>
        <w:pStyle w:val="Bezproreda"/>
        <w:jc w:val="both"/>
        <w:rPr>
          <w:b/>
        </w:rPr>
      </w:pPr>
    </w:p>
    <w:p w:rsidR="001954D9" w:rsidRDefault="009D6ED4" w:rsidP="00426AAA">
      <w:pPr>
        <w:pStyle w:val="Bezproreda"/>
        <w:jc w:val="center"/>
        <w:rPr>
          <w:b/>
        </w:rPr>
      </w:pPr>
      <w:r w:rsidRPr="00625B5F">
        <w:rPr>
          <w:b/>
        </w:rPr>
        <w:t>Članak 1</w:t>
      </w:r>
      <w:r w:rsidR="00041D5C">
        <w:rPr>
          <w:b/>
        </w:rPr>
        <w:t>3</w:t>
      </w:r>
      <w:r w:rsidRPr="00625B5F">
        <w:rPr>
          <w:b/>
        </w:rPr>
        <w:t>.</w:t>
      </w:r>
    </w:p>
    <w:p w:rsidR="00426AAA" w:rsidRPr="00625B5F" w:rsidRDefault="00426AAA" w:rsidP="00426AAA">
      <w:pPr>
        <w:pStyle w:val="Bezproreda"/>
        <w:jc w:val="center"/>
        <w:rPr>
          <w:b/>
        </w:rPr>
      </w:pPr>
    </w:p>
    <w:p w:rsidR="00625B5F" w:rsidRDefault="009D6ED4" w:rsidP="00625B5F">
      <w:pPr>
        <w:pStyle w:val="Bezproreda"/>
        <w:jc w:val="both"/>
      </w:pPr>
      <w:r>
        <w:t xml:space="preserve"> </w:t>
      </w:r>
      <w:r w:rsidR="00625B5F">
        <w:t xml:space="preserve">Korisnici općinskog prostora dodijeljeni općinski prostor koriste bez naknade. </w:t>
      </w:r>
    </w:p>
    <w:p w:rsidR="001954D9" w:rsidRDefault="00625B5F" w:rsidP="00625B5F">
      <w:pPr>
        <w:pStyle w:val="Bezproreda"/>
        <w:jc w:val="both"/>
      </w:pPr>
      <w:r>
        <w:t xml:space="preserve">Korisnici općinskog prostora u obvezi su </w:t>
      </w:r>
      <w:r w:rsidR="009D6ED4">
        <w:t>plaćati režijske troškove, i to o njihovom dospijeću, te snositi troškove tekućeg održavanja poslovnog prostora dodijeljenog na uporabu.</w:t>
      </w:r>
    </w:p>
    <w:p w:rsidR="00625B5F" w:rsidRDefault="00625B5F" w:rsidP="00625B5F">
      <w:pPr>
        <w:pStyle w:val="Bezproreda"/>
        <w:jc w:val="center"/>
        <w:rPr>
          <w:b/>
        </w:rPr>
      </w:pPr>
    </w:p>
    <w:p w:rsidR="00625B5F" w:rsidRDefault="009D6ED4" w:rsidP="000A43C0">
      <w:pPr>
        <w:pStyle w:val="Bezproreda"/>
      </w:pPr>
      <w:r>
        <w:t xml:space="preserve">Za sva ulaganja u poslovni prostor </w:t>
      </w:r>
      <w:r w:rsidR="00625B5F">
        <w:t xml:space="preserve">korisnik općinskog prostora </w:t>
      </w:r>
      <w:r>
        <w:t xml:space="preserve"> mora ishod</w:t>
      </w:r>
      <w:r w:rsidR="00625B5F">
        <w:t xml:space="preserve">iti </w:t>
      </w:r>
      <w:r>
        <w:t xml:space="preserve"> pisanu suglasnost </w:t>
      </w:r>
      <w:r w:rsidR="00625B5F">
        <w:t xml:space="preserve">općinskog načelnika. </w:t>
      </w:r>
    </w:p>
    <w:p w:rsidR="001954D9" w:rsidRDefault="00625B5F" w:rsidP="000A43C0">
      <w:pPr>
        <w:pStyle w:val="Bezproreda"/>
      </w:pPr>
      <w:r>
        <w:t xml:space="preserve">Općinski prostor daje se na uporabu u viđenom stanju, bez obveze Općine Vladislavci za adaptacijom prostora. </w:t>
      </w:r>
    </w:p>
    <w:p w:rsidR="00625B5F" w:rsidRDefault="00625B5F" w:rsidP="00625B5F">
      <w:pPr>
        <w:pStyle w:val="Bezproreda"/>
        <w:jc w:val="center"/>
        <w:rPr>
          <w:b/>
        </w:rPr>
      </w:pPr>
    </w:p>
    <w:p w:rsidR="001954D9" w:rsidRDefault="009D6ED4" w:rsidP="00FE4A10">
      <w:pPr>
        <w:pStyle w:val="Bezproreda"/>
        <w:jc w:val="center"/>
        <w:rPr>
          <w:b/>
        </w:rPr>
      </w:pPr>
      <w:r w:rsidRPr="00FE4A10">
        <w:rPr>
          <w:b/>
        </w:rPr>
        <w:t xml:space="preserve">Članak </w:t>
      </w:r>
      <w:r w:rsidR="00041D5C">
        <w:rPr>
          <w:b/>
        </w:rPr>
        <w:t>14</w:t>
      </w:r>
      <w:r w:rsidRPr="00FE4A10">
        <w:rPr>
          <w:b/>
        </w:rPr>
        <w:t>.</w:t>
      </w:r>
    </w:p>
    <w:p w:rsidR="00E90A84" w:rsidRDefault="00E90A84" w:rsidP="00FE4A10">
      <w:pPr>
        <w:pStyle w:val="Bezproreda"/>
        <w:jc w:val="center"/>
        <w:rPr>
          <w:b/>
        </w:rPr>
      </w:pPr>
    </w:p>
    <w:p w:rsidR="00FE4A10" w:rsidRDefault="009D6ED4" w:rsidP="000A43C0">
      <w:pPr>
        <w:pStyle w:val="Bezproreda"/>
      </w:pPr>
      <w:r>
        <w:t xml:space="preserve">Ova </w:t>
      </w:r>
      <w:r w:rsidR="00041D5C">
        <w:t xml:space="preserve"> Odluka stupa na snagu danom donošenja, a </w:t>
      </w:r>
      <w:r w:rsidR="00FE4A10">
        <w:t xml:space="preserve"> ima biti objavljen</w:t>
      </w:r>
      <w:r w:rsidR="006D52C8">
        <w:t>a</w:t>
      </w:r>
      <w:r w:rsidR="00FE4A10">
        <w:t xml:space="preserve"> u „Službenom glasniku“ Općine Vladislavci i na web stranici Općine Vladislavci. </w:t>
      </w:r>
    </w:p>
    <w:p w:rsidR="00E90A84" w:rsidRDefault="00E90A84" w:rsidP="000A43C0">
      <w:pPr>
        <w:pStyle w:val="Bezproreda"/>
      </w:pPr>
    </w:p>
    <w:p w:rsidR="00FE4A10" w:rsidRDefault="00FE4A10" w:rsidP="000A43C0">
      <w:pPr>
        <w:pStyle w:val="Bezproreda"/>
      </w:pPr>
    </w:p>
    <w:p w:rsidR="00041D5C" w:rsidRDefault="00FE4A10" w:rsidP="00FE4A10">
      <w:pPr>
        <w:pStyle w:val="Bezproreda"/>
      </w:pPr>
      <w:r>
        <w:t>KLASA:</w:t>
      </w:r>
      <w:r w:rsidR="000B44EF">
        <w:t xml:space="preserve"> </w:t>
      </w:r>
      <w:r w:rsidR="00E90A84">
        <w:t>007-01/18-01/</w:t>
      </w:r>
      <w:r w:rsidR="00C21C0B">
        <w:t>18</w:t>
      </w:r>
      <w:r w:rsidR="000B44EF">
        <w:t xml:space="preserve"> </w:t>
      </w:r>
    </w:p>
    <w:p w:rsidR="00FE4A10" w:rsidRDefault="00FE4A10" w:rsidP="00FE4A10">
      <w:pPr>
        <w:pStyle w:val="Bezproreda"/>
      </w:pPr>
      <w:proofErr w:type="spellStart"/>
      <w:r>
        <w:t>UR.BROJ</w:t>
      </w:r>
      <w:proofErr w:type="spellEnd"/>
      <w:r>
        <w:t xml:space="preserve">: </w:t>
      </w:r>
      <w:r w:rsidR="00E90A84">
        <w:t>2158/07-02-18-01</w:t>
      </w:r>
    </w:p>
    <w:p w:rsidR="00FE4A10" w:rsidRDefault="00FE4A10" w:rsidP="00FE4A10">
      <w:pPr>
        <w:pStyle w:val="Bezproreda"/>
      </w:pPr>
      <w:r>
        <w:t xml:space="preserve">Vladislavci, </w:t>
      </w:r>
      <w:r w:rsidR="00C21C0B">
        <w:t xml:space="preserve">16. veljače </w:t>
      </w:r>
      <w:r w:rsidR="00041D5C">
        <w:t>2018</w:t>
      </w:r>
      <w:r w:rsidR="000B44EF">
        <w:t xml:space="preserve">. </w:t>
      </w:r>
      <w:r>
        <w:t xml:space="preserve">        </w:t>
      </w:r>
    </w:p>
    <w:p w:rsidR="001954D9" w:rsidRPr="00FE4A10" w:rsidRDefault="00FE4A10" w:rsidP="00FE4A10">
      <w:pPr>
        <w:pStyle w:val="Bezproreda"/>
        <w:ind w:left="6379"/>
        <w:jc w:val="center"/>
        <w:rPr>
          <w:b/>
        </w:rPr>
      </w:pPr>
      <w:r w:rsidRPr="00FE4A10">
        <w:rPr>
          <w:b/>
        </w:rPr>
        <w:t>Općinski načelnik</w:t>
      </w:r>
    </w:p>
    <w:p w:rsidR="00FE4A10" w:rsidRDefault="00FE4A10" w:rsidP="00FE4A10">
      <w:pPr>
        <w:pStyle w:val="Bezproreda"/>
        <w:ind w:left="6379"/>
        <w:jc w:val="center"/>
      </w:pPr>
      <w:r>
        <w:t>Marjan Tomas</w:t>
      </w:r>
      <w:r w:rsidR="00CE02B3">
        <w:t>, v.r.</w:t>
      </w:r>
    </w:p>
    <w:sectPr w:rsidR="00FE4A10" w:rsidSect="002E710E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65B"/>
    <w:multiLevelType w:val="hybridMultilevel"/>
    <w:tmpl w:val="F5507FC0"/>
    <w:lvl w:ilvl="0" w:tplc="A5D8B9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2B3F"/>
    <w:multiLevelType w:val="hybridMultilevel"/>
    <w:tmpl w:val="05B6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1814"/>
    <w:multiLevelType w:val="hybridMultilevel"/>
    <w:tmpl w:val="D3166CEE"/>
    <w:lvl w:ilvl="0" w:tplc="041A000F">
      <w:start w:val="1"/>
      <w:numFmt w:val="decimal"/>
      <w:lvlText w:val="%1."/>
      <w:lvlJc w:val="left"/>
      <w:pPr>
        <w:ind w:left="755" w:hanging="360"/>
      </w:pPr>
    </w:lvl>
    <w:lvl w:ilvl="1" w:tplc="041A0019" w:tentative="1">
      <w:start w:val="1"/>
      <w:numFmt w:val="lowerLetter"/>
      <w:lvlText w:val="%2."/>
      <w:lvlJc w:val="left"/>
      <w:pPr>
        <w:ind w:left="1475" w:hanging="360"/>
      </w:p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6ED4"/>
    <w:rsid w:val="00024362"/>
    <w:rsid w:val="00041D5C"/>
    <w:rsid w:val="000579C1"/>
    <w:rsid w:val="000A43C0"/>
    <w:rsid w:val="000B44EF"/>
    <w:rsid w:val="000C4392"/>
    <w:rsid w:val="000F31D6"/>
    <w:rsid w:val="001954D9"/>
    <w:rsid w:val="001D63FE"/>
    <w:rsid w:val="00237B55"/>
    <w:rsid w:val="002610B6"/>
    <w:rsid w:val="00267A75"/>
    <w:rsid w:val="002B4B5E"/>
    <w:rsid w:val="002D2467"/>
    <w:rsid w:val="002E14F8"/>
    <w:rsid w:val="002E710E"/>
    <w:rsid w:val="002F4D2E"/>
    <w:rsid w:val="00355DB4"/>
    <w:rsid w:val="00426AAA"/>
    <w:rsid w:val="004329CD"/>
    <w:rsid w:val="004A2CFC"/>
    <w:rsid w:val="0050788C"/>
    <w:rsid w:val="00535912"/>
    <w:rsid w:val="00540541"/>
    <w:rsid w:val="005B3896"/>
    <w:rsid w:val="00625B5F"/>
    <w:rsid w:val="0069529D"/>
    <w:rsid w:val="006956EA"/>
    <w:rsid w:val="006D52C8"/>
    <w:rsid w:val="008B5049"/>
    <w:rsid w:val="008E5CFB"/>
    <w:rsid w:val="00973AC3"/>
    <w:rsid w:val="009D6ED4"/>
    <w:rsid w:val="00A41964"/>
    <w:rsid w:val="00A77180"/>
    <w:rsid w:val="00AB6C5C"/>
    <w:rsid w:val="00AF4119"/>
    <w:rsid w:val="00B223F9"/>
    <w:rsid w:val="00B25267"/>
    <w:rsid w:val="00BC166D"/>
    <w:rsid w:val="00C21C0B"/>
    <w:rsid w:val="00C32089"/>
    <w:rsid w:val="00CE02B3"/>
    <w:rsid w:val="00D47448"/>
    <w:rsid w:val="00DF7F95"/>
    <w:rsid w:val="00E755CB"/>
    <w:rsid w:val="00E90A84"/>
    <w:rsid w:val="00EC34F7"/>
    <w:rsid w:val="00F2556E"/>
    <w:rsid w:val="00F60713"/>
    <w:rsid w:val="00FE4A10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5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3C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B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B4B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2018-02-21T10:12:00Z</cp:lastPrinted>
  <dcterms:created xsi:type="dcterms:W3CDTF">2018-02-21T10:20:00Z</dcterms:created>
  <dcterms:modified xsi:type="dcterms:W3CDTF">2018-02-21T10:20:00Z</dcterms:modified>
</cp:coreProperties>
</file>