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064FD973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AF4EE3">
        <w:rPr>
          <w:rFonts w:ascii="Times New Roman" w:hAnsi="Times New Roman" w:cs="Times New Roman"/>
          <w:sz w:val="24"/>
          <w:szCs w:val="24"/>
        </w:rPr>
        <w:t>14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AF4EE3">
        <w:rPr>
          <w:rFonts w:ascii="Times New Roman" w:hAnsi="Times New Roman" w:cs="Times New Roman"/>
          <w:sz w:val="24"/>
          <w:szCs w:val="24"/>
        </w:rPr>
        <w:t>siječnja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48D9EA0A" w:rsidR="00734029" w:rsidRPr="005505E8" w:rsidRDefault="00AF4EE3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DOPUNU </w:t>
      </w:r>
      <w:r w:rsidR="00734029" w:rsidRPr="005505E8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D759846" w14:textId="6075F48C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455082">
        <w:rPr>
          <w:rFonts w:ascii="Times New Roman" w:hAnsi="Times New Roman" w:cs="Times New Roman"/>
          <w:b/>
          <w:sz w:val="24"/>
          <w:szCs w:val="24"/>
        </w:rPr>
        <w:t>2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3380DF2B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E4AB6" w14:textId="59D27AE3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455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368095CA" w:rsidR="00734029" w:rsidRPr="00734029" w:rsidRDefault="00455082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načinu pružanja javne usluge prikupljanja otpada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AF4EE3" w14:paraId="0496CD2A" w14:textId="77777777" w:rsidTr="00AF4EE3">
        <w:tc>
          <w:tcPr>
            <w:tcW w:w="2680" w:type="dxa"/>
            <w:shd w:val="clear" w:color="auto" w:fill="FFC000"/>
          </w:tcPr>
          <w:p w14:paraId="459BE43D" w14:textId="2D713B51" w:rsidR="00AF4EE3" w:rsidRDefault="00AF4EE3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Odluke o </w:t>
            </w:r>
            <w:r w:rsidRPr="00AF4EE3">
              <w:rPr>
                <w:rFonts w:ascii="Times New Roman" w:hAnsi="Times New Roman" w:cs="Times New Roman"/>
                <w:sz w:val="20"/>
                <w:szCs w:val="20"/>
              </w:rPr>
              <w:t xml:space="preserve">načinu obavljanja komunalnih djelatnosti na području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F4EE3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F4EE3">
              <w:rPr>
                <w:rFonts w:ascii="Times New Roman" w:hAnsi="Times New Roman" w:cs="Times New Roman"/>
                <w:sz w:val="20"/>
                <w:szCs w:val="20"/>
              </w:rPr>
              <w:t>ladislavci</w:t>
            </w:r>
          </w:p>
        </w:tc>
        <w:tc>
          <w:tcPr>
            <w:tcW w:w="1658" w:type="dxa"/>
            <w:shd w:val="clear" w:color="auto" w:fill="FFC000"/>
          </w:tcPr>
          <w:p w14:paraId="088FD72C" w14:textId="1F6E2634" w:rsidR="00AF4EE3" w:rsidRPr="00734029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13E72C0" w14:textId="4FA2DE7D" w:rsidR="00AF4EE3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AF4EE3">
              <w:rPr>
                <w:rFonts w:ascii="Times New Roman" w:hAnsi="Times New Roman" w:cs="Times New Roman"/>
              </w:rPr>
              <w:t>Prvo  tromjesečje</w:t>
            </w:r>
          </w:p>
        </w:tc>
        <w:tc>
          <w:tcPr>
            <w:tcW w:w="1415" w:type="dxa"/>
            <w:shd w:val="clear" w:color="auto" w:fill="FFC000"/>
          </w:tcPr>
          <w:p w14:paraId="23C4F955" w14:textId="1B26C2CE" w:rsidR="00AF4EE3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569DF397" w14:textId="312F1CDB" w:rsidR="00AF4EE3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AF4EE3">
              <w:rPr>
                <w:rFonts w:ascii="Times New Roman" w:hAnsi="Times New Roman" w:cs="Times New Roman"/>
              </w:rPr>
              <w:t>Prvo tromjesečje</w:t>
            </w:r>
          </w:p>
        </w:tc>
      </w:tr>
    </w:tbl>
    <w:p w14:paraId="76390902" w14:textId="566653B9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9567F82" w14:textId="77777777" w:rsidR="00524DB6" w:rsidRPr="005505E8" w:rsidRDefault="00524DB6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7992CF1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23F8C86E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7EFF" w14:textId="1D34D9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Ov</w:t>
      </w:r>
      <w:r w:rsidR="00AF4EE3">
        <w:rPr>
          <w:rFonts w:ascii="Times New Roman" w:hAnsi="Times New Roman" w:cs="Times New Roman"/>
          <w:sz w:val="24"/>
          <w:szCs w:val="24"/>
        </w:rPr>
        <w:t xml:space="preserve">e Dopune </w:t>
      </w:r>
      <w:r w:rsidRPr="005505E8">
        <w:rPr>
          <w:rFonts w:ascii="Times New Roman" w:hAnsi="Times New Roman" w:cs="Times New Roman"/>
          <w:sz w:val="24"/>
          <w:szCs w:val="24"/>
        </w:rPr>
        <w:t xml:space="preserve"> </w:t>
      </w:r>
      <w:r w:rsidR="00AF4EE3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>lan</w:t>
      </w:r>
      <w:r w:rsidR="00AF4EE3">
        <w:rPr>
          <w:rFonts w:ascii="Times New Roman" w:hAnsi="Times New Roman" w:cs="Times New Roman"/>
          <w:sz w:val="24"/>
          <w:szCs w:val="24"/>
        </w:rPr>
        <w:t>a</w:t>
      </w:r>
      <w:r w:rsidRPr="005505E8">
        <w:rPr>
          <w:rFonts w:ascii="Times New Roman" w:hAnsi="Times New Roman" w:cs="Times New Roman"/>
          <w:sz w:val="24"/>
          <w:szCs w:val="24"/>
        </w:rPr>
        <w:t xml:space="preserve"> stupa</w:t>
      </w:r>
      <w:r w:rsidR="00AF4EE3">
        <w:rPr>
          <w:rFonts w:ascii="Times New Roman" w:hAnsi="Times New Roman" w:cs="Times New Roman"/>
          <w:sz w:val="24"/>
          <w:szCs w:val="24"/>
        </w:rPr>
        <w:t>ju</w:t>
      </w:r>
      <w:r w:rsidRPr="005505E8">
        <w:rPr>
          <w:rFonts w:ascii="Times New Roman" w:hAnsi="Times New Roman" w:cs="Times New Roman"/>
          <w:sz w:val="24"/>
          <w:szCs w:val="24"/>
        </w:rPr>
        <w:t xml:space="preserve">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 w:rsidR="00AF4E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02B020C1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21-01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11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AF4EE3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4EE3">
        <w:rPr>
          <w:rFonts w:ascii="Times New Roman" w:hAnsi="Times New Roman" w:cs="Times New Roman"/>
          <w:sz w:val="24"/>
          <w:szCs w:val="24"/>
        </w:rPr>
        <w:t>2</w:t>
      </w:r>
    </w:p>
    <w:p w14:paraId="54F24DD3" w14:textId="2E80F29A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AF4EE3">
        <w:rPr>
          <w:rFonts w:ascii="Times New Roman" w:hAnsi="Times New Roman" w:cs="Times New Roman"/>
          <w:sz w:val="24"/>
          <w:szCs w:val="24"/>
        </w:rPr>
        <w:t>14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AF4EE3">
        <w:rPr>
          <w:rFonts w:ascii="Times New Roman" w:hAnsi="Times New Roman" w:cs="Times New Roman"/>
          <w:sz w:val="24"/>
          <w:szCs w:val="24"/>
        </w:rPr>
        <w:t>siječnja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 w:rsidRPr="005505E8">
        <w:rPr>
          <w:rFonts w:ascii="Times New Roman" w:hAnsi="Times New Roman" w:cs="Times New Roman"/>
          <w:sz w:val="24"/>
          <w:szCs w:val="24"/>
        </w:rPr>
        <w:t>.</w:t>
      </w:r>
    </w:p>
    <w:p w14:paraId="6EA0845F" w14:textId="7777777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43AB7E06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E6362"/>
    <w:rsid w:val="00734029"/>
    <w:rsid w:val="00A7708E"/>
    <w:rsid w:val="00AF2706"/>
    <w:rsid w:val="00AF4EE3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Aspire 33</cp:lastModifiedBy>
  <cp:revision>8</cp:revision>
  <cp:lastPrinted>2021-01-28T12:33:00Z</cp:lastPrinted>
  <dcterms:created xsi:type="dcterms:W3CDTF">2021-01-28T12:10:00Z</dcterms:created>
  <dcterms:modified xsi:type="dcterms:W3CDTF">2022-01-28T09:34:00Z</dcterms:modified>
</cp:coreProperties>
</file>