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08D" w:rsidRDefault="004C408D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REPUBLIKA HRVATSKA</w:t>
      </w:r>
    </w:p>
    <w:p w:rsidR="004C408D" w:rsidRDefault="004C408D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OSJEČKO-BARANJSKA ŽUPANIJA</w:t>
      </w:r>
    </w:p>
    <w:p w:rsidR="004C408D" w:rsidRDefault="004C408D">
      <w:pPr>
        <w:widowControl w:val="0"/>
        <w:tabs>
          <w:tab w:val="left" w:pos="10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OPĆINA VLADISLAVCI</w:t>
      </w:r>
    </w:p>
    <w:p w:rsidR="004C408D" w:rsidRDefault="004C408D">
      <w:pPr>
        <w:widowControl w:val="0"/>
        <w:tabs>
          <w:tab w:val="left" w:pos="1020"/>
        </w:tabs>
        <w:autoSpaceDE w:val="0"/>
        <w:autoSpaceDN w:val="0"/>
        <w:adjustRightInd w:val="0"/>
        <w:spacing w:before="83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Kralja Tomislava 141, Vladislavci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spacing w:before="284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Na temelju članka 28. Zakona o javnoj nabavi ("Narodne novine" br.  120/16), članka 48. Zakona o lokalnoj i područnoj (regionalnoj) samoupravi ("Narodne novine" br. 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33/01, 129/05, 109/07, 125/08, 36/09, 150/11, 144/12, 147/14 i 100/15 ) i članka 36. Statuta Općine Vladislavci ("Službeni glasnikOpćine Vladislavci" br. 3/13), Općinski 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načelnik Općine Vladislavci donosi</w:t>
      </w:r>
    </w:p>
    <w:p w:rsidR="004C408D" w:rsidRDefault="004C408D">
      <w:pPr>
        <w:widowControl w:val="0"/>
        <w:tabs>
          <w:tab w:val="center" w:pos="7653"/>
        </w:tabs>
        <w:autoSpaceDE w:val="0"/>
        <w:autoSpaceDN w:val="0"/>
        <w:adjustRightInd w:val="0"/>
        <w:spacing w:before="180"/>
        <w:rPr>
          <w:b/>
          <w:bCs/>
          <w:color w:val="000000"/>
          <w:sz w:val="34"/>
          <w:szCs w:val="34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 xml:space="preserve">TREĆE IZMJENE I DOPUNE PLANA NABAVE RADOVA, ROBA I USLUGA </w:t>
      </w:r>
    </w:p>
    <w:p w:rsidR="004C408D" w:rsidRDefault="004C408D">
      <w:pPr>
        <w:widowControl w:val="0"/>
        <w:tabs>
          <w:tab w:val="center" w:pos="7653"/>
        </w:tabs>
        <w:autoSpaceDE w:val="0"/>
        <w:autoSpaceDN w:val="0"/>
        <w:adjustRightInd w:val="0"/>
        <w:rPr>
          <w:b/>
          <w:bCs/>
          <w:color w:val="000000"/>
          <w:sz w:val="31"/>
          <w:szCs w:val="31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8"/>
          <w:szCs w:val="28"/>
        </w:rPr>
        <w:t>OPĆINE VLADISLAVCI ZA 2017. GODINU</w:t>
      </w:r>
    </w:p>
    <w:p w:rsidR="004C408D" w:rsidRDefault="004C408D">
      <w:pPr>
        <w:widowControl w:val="0"/>
        <w:tabs>
          <w:tab w:val="left" w:pos="6973"/>
        </w:tabs>
        <w:autoSpaceDE w:val="0"/>
        <w:autoSpaceDN w:val="0"/>
        <w:adjustRightInd w:val="0"/>
        <w:spacing w:before="321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1.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>Sukladno Planu proračuna Općine Vladislavci za 2017. godinu, doneseog 22. studenog 2016. godine na  sjednici Općinskog vijeća Općine Vladislavci, KLASA: 400-06/16-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05/1; UR.BROJ: 2158/07-01-16-01, donosi se Plan nabave radova, roba i usluga za 2017. godinu prema opisu i na način kako slijedi:</w:t>
      </w:r>
    </w:p>
    <w:p w:rsidR="004C408D" w:rsidRDefault="004C408D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4C408D" w:rsidRDefault="004C408D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4C408D" w:rsidRDefault="004C408D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13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materijala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Literatura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i sredstva za čišćenje i održavanje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Materijal za higijenske potrebe i njegu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materijal za potrebe redovnog poslovanja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Električna energija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114.400,00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Motorni brnzin i dizel gorivo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građevinskih objekata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materijali za tekuće i investicijsko održavanje -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ozelenjavanje zelenih površina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materijal i dijelovi za tekuće i investicijsko održavanje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postrojenja i opreme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Sitni inventar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Službena, radna i zaštitna odjeća i obuća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telefona i telefaksa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interneta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Poštarina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186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Str.1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 w:rsidP="004C408D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4C408D" w:rsidRDefault="004C408D" w:rsidP="004C408D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4C408D" w:rsidRDefault="004C408D" w:rsidP="004C408D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građevinskih objekata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27.800,00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tekućeg i investicijskog održavanja postrojenja i opreme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18/17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usluge promidžbe i informiranja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Opskrba pitkom vodom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Deratizacija i dezinsekcija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komunalne usluge (slivna vodna naknada)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Licence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Geodetsko - katastarske usluge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 - usluge javnog bilježnika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planskih dokumenata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zaštitu i spašavanje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intelektualne usluge - izrada projektne dokumentacije za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238.400,00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prijavu na mjeru 7.2. i 7.4. ruralnog razvoja(nogostupi, ceste, 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javne površine, parkirališta i trgovi)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Grafičke i tiskarske usluge, usluge kopiranja, uvezivanja i slično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pri registraciji prijevoznih sredstava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servisa motornog vozila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servis opreme i alata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ispitivanje tla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sanacija divljih deponija u Hrastinu,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Dopsinu i Vladislavcima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predškole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usluge hvatanja i daljnjeg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zbrinjavanja pasa lutalica s javnih površina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komunalnog redara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17.600,00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održavanje javnih površina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usluge poljoprivrednog redara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Premije osiguranja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12.880,00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Reprezentacija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Rashodi protokola (vijenci, cvijeće, svijeće i slično)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1.600,00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22.400,00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Usluge platnog prometa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Sufinanciranje cijene prijevoza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Prehrana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naknade iz proračuna u naravi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Ceste - rekonstrukcija nerazvrstane ceste u Hrastinu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Javna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slični prometni objekti - otresnice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Ostali nespomenuti građevinski objekti - uređenje javnih površina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 i parkirališnih mjesta u Vladislavcima, Dopsinu i Hrastinu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Ostali nespomenuti građevinski objekti - obnova objekata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56.000,00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društvene namjene u ulici K. Tomislava 196 a</w:t>
      </w:r>
    </w:p>
    <w:p w:rsidR="004C408D" w:rsidRDefault="004C408D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59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Str.2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16"/>
          <w:szCs w:val="16"/>
        </w:rPr>
      </w:pPr>
    </w:p>
    <w:p w:rsidR="004C408D" w:rsidRDefault="004C408D" w:rsidP="004C408D">
      <w:pPr>
        <w:widowControl w:val="0"/>
        <w:tabs>
          <w:tab w:val="center" w:pos="283"/>
          <w:tab w:val="center" w:pos="2917"/>
          <w:tab w:val="center" w:pos="5696"/>
          <w:tab w:val="center" w:pos="7029"/>
          <w:tab w:val="center" w:pos="8787"/>
          <w:tab w:val="center" w:pos="10856"/>
          <w:tab w:val="center" w:pos="12812"/>
          <w:tab w:val="center" w:pos="14456"/>
        </w:tabs>
        <w:autoSpaceDE w:val="0"/>
        <w:autoSpaceDN w:val="0"/>
        <w:adjustRightInd w:val="0"/>
        <w:spacing w:before="294"/>
        <w:rPr>
          <w:rFonts w:ascii="Tahoma" w:hAnsi="Tahoma" w:cs="Tahoma"/>
          <w:color w:val="000000"/>
          <w:sz w:val="22"/>
          <w:szCs w:val="22"/>
        </w:rPr>
      </w:pPr>
      <w:r>
        <w:rPr>
          <w:rFonts w:ascii="Arial" w:hAnsi="Arial"/>
        </w:rPr>
        <w:lastRenderedPageBreak/>
        <w:tab/>
      </w:r>
      <w:r>
        <w:rPr>
          <w:rFonts w:ascii="Tahoma" w:hAnsi="Tahoma" w:cs="Tahoma"/>
          <w:color w:val="000000"/>
          <w:sz w:val="16"/>
          <w:szCs w:val="16"/>
        </w:rPr>
        <w:t>R.BR.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PREDMET NABAVE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EV BROJ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PROCIJENJENA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VRSTA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UGOVOR O JAVNOJ NABAVI /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PLANIRANI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PLANIRANO TRAJANJE</w:t>
      </w:r>
    </w:p>
    <w:p w:rsidR="004C408D" w:rsidRDefault="004C408D" w:rsidP="004C408D">
      <w:pPr>
        <w:widowControl w:val="0"/>
        <w:tabs>
          <w:tab w:val="center" w:pos="7029"/>
          <w:tab w:val="center" w:pos="8787"/>
          <w:tab w:val="center" w:pos="10856"/>
          <w:tab w:val="center" w:pos="12812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VRIJEDNOST NABAVE 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POSTUPKA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OKVIRNI SPORAZUM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POČETAK</w:t>
      </w:r>
    </w:p>
    <w:p w:rsidR="004C408D" w:rsidRDefault="004C408D" w:rsidP="004C408D">
      <w:pPr>
        <w:widowControl w:val="0"/>
        <w:tabs>
          <w:tab w:val="center" w:pos="7029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(bez PDV-a)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Uredski namještaj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45/17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intelektualne usluge - održavanje web stranica Općine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27/17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Ostale nespomenute usluge - pregled vatrogasnih aparata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78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Ostale nespomenute usluge - knjigovodstvene i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30/17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11.200,00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računovodstvene usluge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Nabava energenata za grijanje općinskih objekata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8.800,00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>96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>Održavanje kanalske mreže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55/17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>312.532,00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Javna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Digitalizacija registraturnog i arhivskog gradiva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56/17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98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 xml:space="preserve">Ugradnja sustava hlađenja i grijanja na objektima društvene 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57/17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namjene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spacing w:before="2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99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Izrada spomen obilježja braniteljima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58/17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16.000,00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100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javne rasvjete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59/17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360.000,00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101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dječjih igrališta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60/17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102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Izgradnja mrtvačnice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61/17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224.000,00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103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62/17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104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Rekonstrukcija pješačkih staza na grobljima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63/17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120.000,00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105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Nabava trakastih zavjesa za društveni dom u Dopsinu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64/17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106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Subvencioniranje škole plivanja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65/17</w:t>
      </w:r>
      <w:r>
        <w:rPr>
          <w:rFonts w:ascii="Arial" w:hAnsi="Arial"/>
        </w:rPr>
        <w:tab/>
      </w:r>
      <w:r>
        <w:rPr>
          <w:rFonts w:ascii="Tahoma" w:hAnsi="Tahoma" w:cs="Tahoma"/>
          <w:color w:val="000000"/>
          <w:sz w:val="16"/>
          <w:szCs w:val="16"/>
        </w:rPr>
        <w:t>40.000,00</w:t>
      </w:r>
      <w:r>
        <w:rPr>
          <w:rFonts w:ascii="Arial" w:hAnsi="Arial"/>
        </w:rPr>
        <w:tab/>
      </w:r>
      <w:r>
        <w:rPr>
          <w:rFonts w:ascii="Tahoma" w:hAnsi="Tahoma" w:cs="Tahoma"/>
          <w:i/>
          <w:iCs/>
          <w:color w:val="000000"/>
          <w:sz w:val="16"/>
          <w:szCs w:val="16"/>
        </w:rPr>
        <w:t>Bagatelna nabava</w:t>
      </w:r>
    </w:p>
    <w:p w:rsidR="004C408D" w:rsidRDefault="004C408D">
      <w:pPr>
        <w:widowControl w:val="0"/>
        <w:tabs>
          <w:tab w:val="right" w:pos="566"/>
          <w:tab w:val="left" w:pos="656"/>
          <w:tab w:val="center" w:pos="5696"/>
          <w:tab w:val="right" w:pos="7937"/>
          <w:tab w:val="left" w:pos="8027"/>
        </w:tabs>
        <w:autoSpaceDE w:val="0"/>
        <w:autoSpaceDN w:val="0"/>
        <w:adjustRightInd w:val="0"/>
        <w:rPr>
          <w:rFonts w:ascii="Tahoma" w:hAnsi="Tahoma" w:cs="Tahoma"/>
          <w:i/>
          <w:iCs/>
          <w:color w:val="000000"/>
          <w:sz w:val="22"/>
          <w:szCs w:val="22"/>
        </w:rPr>
      </w:pPr>
      <w:r>
        <w:rPr>
          <w:rFonts w:ascii="Arial" w:hAnsi="Arial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>107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 xml:space="preserve">Autorski ugovor - Snimanje i realizacija pjesme - TRI SU SELA U 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66/17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>4.000,00</w:t>
      </w:r>
      <w:r w:rsidRPr="004C408D">
        <w:rPr>
          <w:rFonts w:ascii="Arial" w:hAnsi="Arial"/>
          <w:highlight w:val="green"/>
        </w:rPr>
        <w:tab/>
      </w:r>
      <w:r w:rsidRPr="004C408D">
        <w:rPr>
          <w:rFonts w:ascii="Tahoma" w:hAnsi="Tahoma" w:cs="Tahoma"/>
          <w:i/>
          <w:iCs/>
          <w:color w:val="000000"/>
          <w:sz w:val="16"/>
          <w:szCs w:val="16"/>
          <w:highlight w:val="green"/>
        </w:rPr>
        <w:t>Bagatelna nabava</w:t>
      </w:r>
    </w:p>
    <w:p w:rsidR="004C408D" w:rsidRDefault="004C408D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/>
        </w:rPr>
        <w:tab/>
      </w:r>
      <w:r w:rsidRPr="004C408D">
        <w:rPr>
          <w:rFonts w:ascii="Tahoma" w:hAnsi="Tahoma" w:cs="Tahoma"/>
          <w:color w:val="000000"/>
          <w:sz w:val="16"/>
          <w:szCs w:val="16"/>
          <w:highlight w:val="green"/>
        </w:rPr>
        <w:t>MOM KRAJU</w:t>
      </w:r>
    </w:p>
    <w:p w:rsidR="004C408D" w:rsidRDefault="004C408D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4983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Str.3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p w:rsidR="004C408D" w:rsidRDefault="004C408D">
      <w:pPr>
        <w:widowControl w:val="0"/>
        <w:tabs>
          <w:tab w:val="left" w:pos="6973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2.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>Za pripremu i provedbu postupaka nabave utvrđenih ovim Planom Općinski načelnik donosi internu Odluku kojom se utvrđuje početak i odabir postupka javnenabave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te ovlašteni predstavnici javnog naručitelja u postupku javne nabave. Administrativno - tehničke poslove vezane uz pripremu postupka nabave obavlja Jedinstveni 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upravni odjel.</w:t>
      </w:r>
    </w:p>
    <w:p w:rsidR="004C408D" w:rsidRDefault="004C408D">
      <w:pPr>
        <w:widowControl w:val="0"/>
        <w:tabs>
          <w:tab w:val="left" w:pos="6973"/>
        </w:tabs>
        <w:autoSpaceDE w:val="0"/>
        <w:autoSpaceDN w:val="0"/>
        <w:adjustRightInd w:val="0"/>
        <w:spacing w:before="123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3.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Procijenjena vrijednost ukupnih nabava u 2017. godini utvrđuje se u iznosu od 3.617.212,00 kn. Od procijenjene vrijednosti u iznosu od 3.617.212,00 kn iznos od 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238.400,00 kn (procijenjeni) , evidentiran pod rednim brojem 27/17 (Izrada projektne dokumentacije za prijavu na mjeru 7.2. i 7.4. ruralnog razvoja (nogostupi, ceste, 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javne površine, parkirališta i trgovi) postupak javne nabave provodit će Osječko-baranjska županija.</w:t>
      </w:r>
    </w:p>
    <w:p w:rsidR="004C408D" w:rsidRDefault="004C408D">
      <w:pPr>
        <w:widowControl w:val="0"/>
        <w:tabs>
          <w:tab w:val="left" w:pos="6973"/>
        </w:tabs>
        <w:autoSpaceDE w:val="0"/>
        <w:autoSpaceDN w:val="0"/>
        <w:adjustRightInd w:val="0"/>
        <w:spacing w:before="180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Članak 4.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spacing w:before="11"/>
        <w:rPr>
          <w:rFonts w:ascii="Calibri" w:hAnsi="Calibri" w:cs="Calibri"/>
          <w:color w:val="000000"/>
          <w:sz w:val="29"/>
          <w:szCs w:val="29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Ovaj Plan objaviti će se u „Službenom glasniku Općine Vladislavci“  i na internetskoj stranici Općine Vladislavci (www.opcina-vladislavci.hr), a primjenjuje se od 29. </w:t>
      </w:r>
    </w:p>
    <w:p w:rsidR="004C408D" w:rsidRDefault="004C408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" w:hAnsi="Calibri" w:cs="Calibri"/>
          <w:color w:val="000000"/>
          <w:sz w:val="22"/>
          <w:szCs w:val="22"/>
        </w:rPr>
        <w:t>svibnja 2017. godine.</w:t>
      </w:r>
    </w:p>
    <w:p w:rsidR="004C408D" w:rsidRDefault="004C408D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spacing w:before="1087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KLASA: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400-08/16-01/01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 xml:space="preserve">Načelnik                                                      </w:t>
      </w:r>
    </w:p>
    <w:p w:rsidR="004C408D" w:rsidRDefault="004C408D" w:rsidP="00202AA8">
      <w:pPr>
        <w:widowControl w:val="0"/>
        <w:tabs>
          <w:tab w:val="left" w:pos="113"/>
          <w:tab w:val="left" w:pos="963"/>
          <w:tab w:val="left" w:pos="11905"/>
        </w:tabs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URBROJ: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2158/07-03-16-04</w:t>
      </w:r>
      <w:r>
        <w:rPr>
          <w:rFonts w:ascii="Arial" w:hAnsi="Arial"/>
        </w:rPr>
        <w:tab/>
      </w:r>
      <w:r w:rsidR="00202AA8">
        <w:rPr>
          <w:rFonts w:ascii="Calibri" w:hAnsi="Calibri" w:cs="Calibri"/>
          <w:sz w:val="22"/>
          <w:szCs w:val="22"/>
        </w:rPr>
        <w:t xml:space="preserve">Marjan </w:t>
      </w:r>
      <w:r>
        <w:rPr>
          <w:rFonts w:ascii="Calibri" w:hAnsi="Calibri" w:cs="Calibri"/>
          <w:color w:val="000000"/>
          <w:sz w:val="22"/>
          <w:szCs w:val="22"/>
        </w:rPr>
        <w:t>Tomas, v.r.</w:t>
      </w:r>
    </w:p>
    <w:p w:rsidR="004C408D" w:rsidRDefault="004C408D">
      <w:pPr>
        <w:widowControl w:val="0"/>
        <w:tabs>
          <w:tab w:val="left" w:pos="113"/>
          <w:tab w:val="left" w:pos="96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9"/>
          <w:szCs w:val="29"/>
        </w:rPr>
      </w:pPr>
      <w:r>
        <w:rPr>
          <w:rFonts w:ascii="Arial" w:hAnsi="Arial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>DATUM:</w:t>
      </w:r>
      <w:r>
        <w:rPr>
          <w:rFonts w:ascii="Arial" w:hAnsi="Arial"/>
        </w:rPr>
        <w:tab/>
      </w:r>
      <w:r>
        <w:rPr>
          <w:rFonts w:ascii="Calibri" w:hAnsi="Calibri" w:cs="Calibri"/>
          <w:color w:val="000000"/>
          <w:sz w:val="22"/>
          <w:szCs w:val="22"/>
        </w:rPr>
        <w:t>29. svibnja 2017. godine</w:t>
      </w:r>
    </w:p>
    <w:p w:rsidR="004C408D" w:rsidRDefault="004C408D">
      <w:pPr>
        <w:widowControl w:val="0"/>
        <w:tabs>
          <w:tab w:val="left" w:pos="90"/>
          <w:tab w:val="left" w:pos="13662"/>
        </w:tabs>
        <w:autoSpaceDE w:val="0"/>
        <w:autoSpaceDN w:val="0"/>
        <w:adjustRightInd w:val="0"/>
        <w:spacing w:before="4032"/>
        <w:rPr>
          <w:rFonts w:ascii="Tahoma" w:hAnsi="Tahoma" w:cs="Tahoma"/>
          <w:color w:val="08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16"/>
          <w:szCs w:val="16"/>
        </w:rPr>
        <w:t>Str.4</w:t>
      </w:r>
      <w:r>
        <w:rPr>
          <w:rFonts w:ascii="Arial" w:hAnsi="Arial"/>
        </w:rPr>
        <w:tab/>
      </w:r>
      <w:r>
        <w:rPr>
          <w:rFonts w:ascii="Tahoma" w:hAnsi="Tahoma" w:cs="Tahoma"/>
          <w:color w:val="080000"/>
          <w:sz w:val="16"/>
          <w:szCs w:val="16"/>
        </w:rPr>
        <w:t>Informatička obrada:</w:t>
      </w:r>
    </w:p>
    <w:p w:rsidR="004C408D" w:rsidRDefault="004C408D">
      <w:pPr>
        <w:widowControl w:val="0"/>
        <w:tabs>
          <w:tab w:val="left" w:pos="12755"/>
          <w:tab w:val="right" w:pos="14853"/>
          <w:tab w:val="left" w:pos="14943"/>
        </w:tabs>
        <w:autoSpaceDE w:val="0"/>
        <w:autoSpaceDN w:val="0"/>
        <w:adjustRightInd w:val="0"/>
        <w:rPr>
          <w:rFonts w:ascii="Tahoma" w:hAnsi="Tahoma" w:cs="Tahoma"/>
          <w:b/>
          <w:bCs/>
          <w:color w:val="FF000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400040"/>
          <w:sz w:val="12"/>
          <w:szCs w:val="12"/>
        </w:rPr>
        <w:t>rptPlanJavneNabaveL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080000"/>
          <w:sz w:val="16"/>
          <w:szCs w:val="16"/>
        </w:rPr>
        <w:t>Municipal</w:t>
      </w:r>
      <w:r>
        <w:rPr>
          <w:rFonts w:ascii="Arial" w:hAnsi="Arial"/>
        </w:rPr>
        <w:tab/>
      </w:r>
      <w:r>
        <w:rPr>
          <w:rFonts w:ascii="Tahoma" w:hAnsi="Tahoma" w:cs="Tahoma"/>
          <w:b/>
          <w:bCs/>
          <w:color w:val="FF0000"/>
          <w:sz w:val="16"/>
          <w:szCs w:val="16"/>
        </w:rPr>
        <w:t>Soft</w:t>
      </w:r>
    </w:p>
    <w:sectPr w:rsidR="004C408D">
      <w:pgSz w:w="16834" w:h="11904" w:orient="landscape" w:code="9"/>
      <w:pgMar w:top="1134" w:right="45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8D"/>
    <w:rsid w:val="00166BEF"/>
    <w:rsid w:val="00185E7B"/>
    <w:rsid w:val="00202AA8"/>
    <w:rsid w:val="004C408D"/>
    <w:rsid w:val="0063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0C311D6-D6F5-4B69-9963-71468FA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99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2017-07-19T10:05:00Z</dcterms:created>
  <dcterms:modified xsi:type="dcterms:W3CDTF">2017-07-19T10:05:00Z</dcterms:modified>
</cp:coreProperties>
</file>