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FEDF" w14:textId="6AD69DC1" w:rsidR="00B953D0" w:rsidRDefault="00B953D0" w:rsidP="00B953D0">
      <w:r>
        <w:t xml:space="preserve">                            </w:t>
      </w:r>
      <w:r w:rsidR="00802C54" w:rsidRPr="00310E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B89A77" wp14:editId="15A15F6D">
            <wp:extent cx="600075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529C8F1F" w14:textId="77777777" w:rsidR="00B953D0" w:rsidRDefault="00B953D0" w:rsidP="00B953D0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</w:p>
    <w:p w14:paraId="5B2B777F" w14:textId="77777777" w:rsidR="00B953D0" w:rsidRPr="007C2749" w:rsidRDefault="00B953D0" w:rsidP="00B953D0">
      <w:pPr>
        <w:rPr>
          <w:b/>
        </w:rPr>
      </w:pPr>
      <w:r>
        <w:rPr>
          <w:b/>
          <w:bCs/>
        </w:rPr>
        <w:t xml:space="preserve"> OSJEČKO-BARANJSKA ŽUPANIJA                        </w:t>
      </w:r>
    </w:p>
    <w:p w14:paraId="2D9417CF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rFonts w:ascii="Arial" w:hAnsi="Arial" w:cs="Arial"/>
          <w:b/>
        </w:rPr>
        <w:t xml:space="preserve">        </w:t>
      </w:r>
      <w:r w:rsidRPr="00FF1643">
        <w:rPr>
          <w:b/>
          <w:szCs w:val="24"/>
        </w:rPr>
        <w:t>OPĆINA VLADISLAVCI</w:t>
      </w:r>
    </w:p>
    <w:p w14:paraId="25621D6B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b/>
          <w:szCs w:val="24"/>
        </w:rPr>
        <w:t xml:space="preserve">    </w:t>
      </w:r>
      <w:r>
        <w:rPr>
          <w:b/>
          <w:szCs w:val="24"/>
        </w:rPr>
        <w:t>JEDINSTVENI UPRAVNI ODJEL</w:t>
      </w:r>
    </w:p>
    <w:p w14:paraId="400F54B5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27317E7E" w14:textId="5C86AA2A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0" w:name="_Hlk62801304"/>
      <w:r w:rsidR="00802C54" w:rsidRPr="00802C54">
        <w:rPr>
          <w:lang w:val="hr-HR" w:eastAsia="hr-HR" w:bidi="ar-SA"/>
        </w:rPr>
        <w:t>011-02/2</w:t>
      </w:r>
      <w:r w:rsidR="00DA5B73">
        <w:rPr>
          <w:lang w:val="hr-HR" w:eastAsia="hr-HR" w:bidi="ar-SA"/>
        </w:rPr>
        <w:t>1</w:t>
      </w:r>
      <w:r w:rsidR="00802C54" w:rsidRPr="00802C54">
        <w:rPr>
          <w:lang w:val="hr-HR" w:eastAsia="hr-HR" w:bidi="ar-SA"/>
        </w:rPr>
        <w:t>-01/02</w:t>
      </w:r>
      <w:bookmarkEnd w:id="0"/>
    </w:p>
    <w:p w14:paraId="30CE8057" w14:textId="33021640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1" w:name="_Hlk62801314"/>
      <w:r w:rsidR="00802C54" w:rsidRPr="00802C54">
        <w:rPr>
          <w:lang w:val="hr-HR" w:eastAsia="hr-HR" w:bidi="ar-SA"/>
        </w:rPr>
        <w:t>2158/07-03-2</w:t>
      </w:r>
      <w:r w:rsidR="00DA5B73">
        <w:rPr>
          <w:lang w:val="hr-HR" w:eastAsia="hr-HR" w:bidi="ar-SA"/>
        </w:rPr>
        <w:t>1</w:t>
      </w:r>
      <w:r w:rsidR="00802C54" w:rsidRPr="00802C54">
        <w:rPr>
          <w:lang w:val="hr-HR" w:eastAsia="hr-HR" w:bidi="ar-SA"/>
        </w:rPr>
        <w:t>-</w:t>
      </w:r>
      <w:r w:rsidR="00802C54">
        <w:rPr>
          <w:lang w:val="hr-HR" w:eastAsia="hr-HR" w:bidi="ar-SA"/>
        </w:rPr>
        <w:t>2</w:t>
      </w:r>
      <w:bookmarkEnd w:id="1"/>
    </w:p>
    <w:p w14:paraId="7D1E57E7" w14:textId="4356C1A1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802C54">
        <w:rPr>
          <w:lang w:val="hr-HR"/>
        </w:rPr>
        <w:t>1</w:t>
      </w:r>
      <w:r>
        <w:rPr>
          <w:lang w:val="hr-HR"/>
        </w:rPr>
        <w:t>.</w:t>
      </w:r>
      <w:r w:rsidR="00DA5B73">
        <w:rPr>
          <w:lang w:val="hr-HR"/>
        </w:rPr>
        <w:t xml:space="preserve"> veljače</w:t>
      </w:r>
      <w:r w:rsidR="00802C54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DA5B73">
        <w:rPr>
          <w:lang w:val="hr-HR"/>
        </w:rPr>
        <w:t>1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3E6DBC39" w:rsidR="00802C54" w:rsidRPr="00802C54" w:rsidRDefault="00B043BA" w:rsidP="00802C54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hr-HR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802C54">
              <w:rPr>
                <w:b/>
              </w:rPr>
              <w:t xml:space="preserve">Nacrt </w:t>
            </w:r>
            <w:bookmarkStart w:id="2" w:name="_Hlk62801365"/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>izmjen</w:t>
            </w:r>
            <w:r w:rsidR="00DA5B73">
              <w:rPr>
                <w:rFonts w:eastAsia="Calibri"/>
                <w:b/>
                <w:iCs/>
                <w:sz w:val="22"/>
                <w:szCs w:val="22"/>
                <w:lang w:val="hr-HR"/>
              </w:rPr>
              <w:t>a</w:t>
            </w:r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i dopun</w:t>
            </w:r>
            <w:r w:rsidR="00DA5B73">
              <w:rPr>
                <w:rFonts w:eastAsia="Calibri"/>
                <w:b/>
                <w:iCs/>
                <w:sz w:val="22"/>
                <w:szCs w:val="22"/>
                <w:lang w:val="hr-HR"/>
              </w:rPr>
              <w:t>a</w:t>
            </w:r>
            <w:r w:rsid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Statuta </w:t>
            </w:r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>Općine Vladislavci</w:t>
            </w:r>
            <w:bookmarkEnd w:id="2"/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01DEB367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802C54" w:rsidRPr="00802C54">
              <w:rPr>
                <w:b/>
                <w:lang w:val="hr-HR"/>
              </w:rPr>
              <w:t>1</w:t>
            </w:r>
            <w:r w:rsidR="00DA5B73">
              <w:rPr>
                <w:b/>
                <w:lang w:val="hr-HR"/>
              </w:rPr>
              <w:t>1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DA5B73">
              <w:rPr>
                <w:b/>
                <w:lang w:val="hr-HR"/>
              </w:rPr>
              <w:t>siječnja</w:t>
            </w:r>
            <w:r w:rsidR="00802C54" w:rsidRPr="00802C54">
              <w:rPr>
                <w:b/>
                <w:lang w:val="hr-HR"/>
              </w:rPr>
              <w:t xml:space="preserve"> 202</w:t>
            </w:r>
            <w:r w:rsidR="00DA5B73">
              <w:rPr>
                <w:b/>
                <w:lang w:val="hr-HR"/>
              </w:rPr>
              <w:t>1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0DF1F5A1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DA5B73">
              <w:rPr>
                <w:b/>
                <w:lang w:val="hr-HR"/>
              </w:rPr>
              <w:t>31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DA5B73">
              <w:rPr>
                <w:b/>
                <w:lang w:val="hr-HR"/>
              </w:rPr>
              <w:t>siječnja 2021.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6FEB3E9E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802C54" w:rsidRPr="00802C54">
              <w:rPr>
                <w:lang w:val="hr-HR"/>
              </w:rPr>
              <w:t>izmjen</w:t>
            </w:r>
            <w:r w:rsidR="00802C54">
              <w:rPr>
                <w:lang w:val="hr-HR"/>
              </w:rPr>
              <w:t>a</w:t>
            </w:r>
            <w:r w:rsidR="00802C54" w:rsidRPr="00802C54">
              <w:rPr>
                <w:lang w:val="hr-HR"/>
              </w:rPr>
              <w:t xml:space="preserve"> i dopun</w:t>
            </w:r>
            <w:r w:rsidR="00802C54">
              <w:rPr>
                <w:lang w:val="hr-HR"/>
              </w:rPr>
              <w:t>a</w:t>
            </w:r>
            <w:r w:rsidR="00802C54" w:rsidRPr="00802C54">
              <w:rPr>
                <w:lang w:val="hr-HR"/>
              </w:rPr>
              <w:t xml:space="preserve"> Statuta Općine Vladislavci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802C54" w:rsidRPr="00802C54">
              <w:rPr>
                <w:lang w:val="hr-HR"/>
              </w:rPr>
              <w:t>izmjen</w:t>
            </w:r>
            <w:r w:rsidR="00802C54">
              <w:rPr>
                <w:lang w:val="hr-HR"/>
              </w:rPr>
              <w:t>a</w:t>
            </w:r>
            <w:r w:rsidR="00802C54" w:rsidRPr="00802C54">
              <w:rPr>
                <w:lang w:val="hr-HR"/>
              </w:rPr>
              <w:t xml:space="preserve"> i dopun</w:t>
            </w:r>
            <w:r w:rsidR="00802C54">
              <w:rPr>
                <w:lang w:val="hr-HR"/>
              </w:rPr>
              <w:t>a</w:t>
            </w:r>
            <w:r w:rsidR="00802C54" w:rsidRPr="00802C54">
              <w:rPr>
                <w:lang w:val="hr-HR"/>
              </w:rPr>
              <w:t xml:space="preserve"> Statuta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>Gordana Pehar Kovačević, dipl. iur.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8A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802C54"/>
    <w:rsid w:val="008C4134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  <w:rsid w:val="00D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5</cp:revision>
  <cp:lastPrinted>2021-01-29T08:42:00Z</cp:lastPrinted>
  <dcterms:created xsi:type="dcterms:W3CDTF">2018-11-20T09:24:00Z</dcterms:created>
  <dcterms:modified xsi:type="dcterms:W3CDTF">2021-01-29T11:28:00Z</dcterms:modified>
</cp:coreProperties>
</file>