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1" w:rsidRPr="00982D51" w:rsidRDefault="00982D51" w:rsidP="00982D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OBAVIJEST</w:t>
      </w:r>
    </w:p>
    <w:p w:rsidR="00982D51" w:rsidRDefault="00982D51" w:rsidP="00982D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o raspisanom  natječaju  za Mjeru 6.4. Ulaganja u razvoj nepoljoprivrednih djelatnosti u ruralnim područjima</w:t>
      </w:r>
    </w:p>
    <w:p w:rsidR="00982D51" w:rsidRPr="00982D51" w:rsidRDefault="00982D51" w:rsidP="00982D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hr-HR"/>
        </w:rPr>
      </w:pPr>
    </w:p>
    <w:p w:rsidR="00982D51" w:rsidRPr="00982D51" w:rsidRDefault="00982D51" w:rsidP="00982D5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U sklopu Programa ruralnog razvoja Agencija za plaćanja u poljoprivredi, ribarstvu i ruralnom razvoju objavila je natječaj za Mjeru 6.4. Ulaganja u razvoj nepoljoprivrednih djelatnosti u ruralnim područjima gdje </w:t>
      </w:r>
      <w:r w:rsidRPr="00982D51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OPG-i, trgovačka društva i obrti</w:t>
      </w:r>
      <w:r w:rsidRPr="00982D5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upisani u upisnik poljoprivrednih gospodarstava imaju mogućnost ishoditi bespovratna sredstva za svoja ulaganja u ruralnom turizmu i drugim aktivnostima u ruralnom području. Bespovratna sredstva se mogu ishoditi </w:t>
      </w:r>
      <w:r w:rsidRPr="00982D51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za izgradnju, rekonstrukciju  i opremanje kuća za odmor, apartmana i ostalih vrsta objekata</w:t>
      </w:r>
      <w:r w:rsidRPr="00982D5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 Projektna sredstva mogu se dobiti i za kupnju zemljišta u iznosu od maksimalno 10% od ukupnog troška projekta. </w:t>
      </w:r>
      <w:r w:rsidRPr="00982D51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Prijave se zaprimaju od 18. srpnja do 28. rujna 2018.</w:t>
      </w:r>
    </w:p>
    <w:p w:rsidR="00982D51" w:rsidRPr="00982D51" w:rsidRDefault="00982D51" w:rsidP="00982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Kroz Mjeru 6.4 postoji  mogućnost ishođenja do 70% od istih ulaganja bespovratno, u iznosu do 200.000 eura.</w:t>
      </w:r>
    </w:p>
    <w:p w:rsidR="00982D51" w:rsidRPr="00982D51" w:rsidRDefault="00982D51" w:rsidP="00982D5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  <w:t>Bespovratna sredstva u predmetnom iznosu moguće je ishoditi za razvoj i drugih nepoljoprivrednih djelatnosti. U nepoljoprivredne djelatnosti uključene su sljedeće aktivnosti: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1.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turizam u ruralnom području (građenje i/ili opremanje građevina i/ili turističke infrastrukture za pružanje turističkih i/ili ugostiteljskih usluga)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2.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tradicijski obrt, umjetnički obrti uključujući i obrte za izradu suvenira i rukotvorina (građenje i/ili opremanje građevina u kojima se obavlja proizvodnja i/ili trženje)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3.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pružanje usluga u ruralnim područjima, poljoprivredi i šumarstvu (građenje i/ili opremanje građevina za pružanje usluga u ruralnim područjima) i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4.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prerada, marketing i izravna prodaja proizvoda</w:t>
      </w:r>
    </w:p>
    <w:p w:rsidR="00982D51" w:rsidRPr="00982D51" w:rsidRDefault="00982D51" w:rsidP="00982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:rsidR="00982D51" w:rsidRPr="00982D51" w:rsidRDefault="00982D51" w:rsidP="00982D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Uvjeti prihvatljivosti projekta: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biti upisani u Upisnik poljoprivrednika najmanje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12 mjeseci prije podnošenja Zahtjeva za potporu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projektom se razvija nepoljoprivredna djelatnost za koju je izdano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rješenje/odobrenje ili drugi odgovarajući akt od nadležnog tijela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lastRenderedPageBreak/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pripadati ekonomskoj veličini ukupnog standardnog ekonomskog rezultata poljoprivrednog gospodarstva iskazana kao SO od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najmanje 2.000 eura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kod fizičkih osoba nositelj/odgovorna osoba poljoprivrednog gospodarstva mora biti upisan u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Registar poreznih obveznika (RPO) po osnovi samostalne djelatnosti najmanje godinu dana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pravne osobe moraju imati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najmanje jednog zaposlenika prema satima rada u godišnjem financijskom izvještaju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poduzetnika za zadnje odobreno računovodstveno razdoblje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fizičke osobe moraju imati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najmanje jednog zaposlenika na poljoprivrednom gospodarstvu kojem se plaćaju doprinosi za zdravstveno i mirovinsko osiguranje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imati prebivalište/sjedište u jedinici lokalne samouprave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u čijem se naselju provodi ulaganje.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projekt se mora provoditi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u naseljima s najviše 5.000 stanovnika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u području jedinice lokalne samouprave u kojoj je sjedište poljoprivrednog gospodarstva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djelatnosti u sektoru turizma u ruralnim područjima su prihvatljiva samo u naseljima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razvrstanim u razrede „C“ i „D“ i ostalim nerazvrstanim naseljima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u skladu s nadležnim propisima koji uređuju navedene razrede</w:t>
      </w:r>
    </w:p>
    <w:p w:rsidR="00982D51" w:rsidRPr="00982D51" w:rsidRDefault="00982D51" w:rsidP="00982D51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982D51">
        <w:rPr>
          <w:rFonts w:ascii="Symbol" w:eastAsia="Times New Roman" w:hAnsi="Symbol" w:cs="Arial"/>
          <w:color w:val="000000"/>
          <w:sz w:val="28"/>
          <w:szCs w:val="28"/>
          <w:lang w:eastAsia="hr-HR"/>
        </w:rPr>
        <w:t></w:t>
      </w:r>
      <w:r w:rsidRPr="00982D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korisnik mora imati izrađenu </w:t>
      </w:r>
      <w:r w:rsidRPr="00982D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svu potrebnu dokumentaciju u skladu s propisima kojima se uređuje gradnja</w:t>
      </w:r>
      <w:r w:rsidRPr="00982D5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 ako je primjenjivo</w:t>
      </w:r>
    </w:p>
    <w:p w:rsidR="00E87F6D" w:rsidRPr="00982D51" w:rsidRDefault="00E87F6D">
      <w:pPr>
        <w:rPr>
          <w:sz w:val="28"/>
          <w:szCs w:val="28"/>
        </w:rPr>
      </w:pPr>
    </w:p>
    <w:sectPr w:rsidR="00E87F6D" w:rsidRPr="00982D51" w:rsidSect="00E8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2D51"/>
    <w:rsid w:val="00982D51"/>
    <w:rsid w:val="00E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</cp:revision>
  <dcterms:created xsi:type="dcterms:W3CDTF">2018-07-19T08:22:00Z</dcterms:created>
  <dcterms:modified xsi:type="dcterms:W3CDTF">2018-07-19T08:24:00Z</dcterms:modified>
</cp:coreProperties>
</file>