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B3279" w14:textId="4E34999F" w:rsidR="00B6271D" w:rsidRPr="001E0FB3" w:rsidRDefault="00B6271D" w:rsidP="49DF73A3">
      <w:pPr>
        <w:pBdr>
          <w:bottom w:val="single" w:sz="4" w:space="1" w:color="000000"/>
        </w:pBdr>
        <w:ind w:left="2268"/>
        <w:jc w:val="right"/>
        <w:rPr>
          <w:b/>
          <w:bCs/>
          <w:smallCaps/>
          <w:sz w:val="24"/>
          <w:szCs w:val="24"/>
        </w:rPr>
      </w:pPr>
      <w:r w:rsidRPr="001E0FB3">
        <w:rPr>
          <w:rFonts w:cstheme="minorHAnsi"/>
          <w:b/>
          <w:noProof/>
          <w:sz w:val="36"/>
          <w:szCs w:val="36"/>
        </w:rPr>
        <w:drawing>
          <wp:anchor distT="0" distB="0" distL="114300" distR="114300" simplePos="0" relativeHeight="251658240" behindDoc="0" locked="0" layoutInCell="1" allowOverlap="1" wp14:anchorId="694ACCBD" wp14:editId="759D61F9">
            <wp:simplePos x="0" y="0"/>
            <wp:positionH relativeFrom="column">
              <wp:posOffset>83185</wp:posOffset>
            </wp:positionH>
            <wp:positionV relativeFrom="paragraph">
              <wp:posOffset>5715</wp:posOffset>
            </wp:positionV>
            <wp:extent cx="1035050" cy="1035050"/>
            <wp:effectExtent l="0" t="0" r="0" b="0"/>
            <wp:wrapSquare wrapText="bothSides"/>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0F9D663">
        <w:rPr>
          <w:b/>
          <w:bCs/>
          <w:smallCaps/>
          <w:sz w:val="24"/>
          <w:szCs w:val="24"/>
        </w:rPr>
        <w:t>Naručitelj</w:t>
      </w:r>
    </w:p>
    <w:p w14:paraId="6914F1CE" w14:textId="4C93DB90" w:rsidR="00B6271D" w:rsidRPr="001E0FB3" w:rsidRDefault="006F7002" w:rsidP="00B6271D">
      <w:pPr>
        <w:ind w:left="2268"/>
        <w:jc w:val="left"/>
        <w:rPr>
          <w:rFonts w:cstheme="minorHAnsi"/>
          <w:b/>
        </w:rPr>
      </w:pPr>
      <w:r>
        <w:rPr>
          <w:rFonts w:cstheme="minorHAnsi"/>
          <w:b/>
        </w:rPr>
        <w:t>Općina Vladislavci</w:t>
      </w:r>
    </w:p>
    <w:p w14:paraId="638D5987" w14:textId="77777777" w:rsidR="00B6271D" w:rsidRPr="001E0FB3" w:rsidRDefault="00B6271D" w:rsidP="00B6271D">
      <w:pPr>
        <w:pBdr>
          <w:bottom w:val="single" w:sz="4" w:space="1" w:color="auto"/>
        </w:pBdr>
        <w:ind w:left="2268"/>
        <w:jc w:val="right"/>
        <w:rPr>
          <w:rFonts w:cstheme="minorHAnsi"/>
          <w:b/>
          <w:smallCaps/>
          <w:sz w:val="24"/>
        </w:rPr>
      </w:pPr>
      <w:r w:rsidRPr="001E0FB3">
        <w:rPr>
          <w:rFonts w:cstheme="minorHAnsi"/>
          <w:b/>
          <w:smallCaps/>
          <w:sz w:val="24"/>
        </w:rPr>
        <w:t>Veza</w:t>
      </w:r>
    </w:p>
    <w:p w14:paraId="4448976B" w14:textId="77777777" w:rsidR="006A23B1" w:rsidRPr="00960F87" w:rsidRDefault="006A23B1" w:rsidP="006A23B1">
      <w:pPr>
        <w:ind w:left="2268"/>
        <w:jc w:val="left"/>
        <w:rPr>
          <w:rFonts w:cstheme="minorHAnsi"/>
          <w:b/>
        </w:rPr>
      </w:pPr>
      <w:r>
        <w:rPr>
          <w:rFonts w:cstheme="minorHAnsi"/>
          <w:b/>
        </w:rPr>
        <w:t xml:space="preserve">Narudžbenica br.: 10/2022 Usluga po ponudi broj 3/22 od 19.01.2022.g – Akcijski plan za održivu energiju i borbu protiv klimatskih promjena SECAP (Engl. </w:t>
      </w:r>
      <w:proofErr w:type="spellStart"/>
      <w:r>
        <w:rPr>
          <w:rFonts w:cstheme="minorHAnsi"/>
          <w:b/>
        </w:rPr>
        <w:t>Sustainable</w:t>
      </w:r>
      <w:proofErr w:type="spellEnd"/>
      <w:r>
        <w:rPr>
          <w:rFonts w:cstheme="minorHAnsi"/>
          <w:b/>
        </w:rPr>
        <w:t xml:space="preserve"> Energy </w:t>
      </w:r>
      <w:proofErr w:type="spellStart"/>
      <w:r>
        <w:rPr>
          <w:rFonts w:cstheme="minorHAnsi"/>
          <w:b/>
        </w:rPr>
        <w:t>and</w:t>
      </w:r>
      <w:proofErr w:type="spellEnd"/>
      <w:r>
        <w:rPr>
          <w:rFonts w:cstheme="minorHAnsi"/>
          <w:b/>
        </w:rPr>
        <w:t xml:space="preserve"> </w:t>
      </w:r>
      <w:proofErr w:type="spellStart"/>
      <w:r>
        <w:rPr>
          <w:rFonts w:cstheme="minorHAnsi"/>
          <w:b/>
        </w:rPr>
        <w:t>Climate</w:t>
      </w:r>
      <w:proofErr w:type="spellEnd"/>
      <w:r>
        <w:rPr>
          <w:rFonts w:cstheme="minorHAnsi"/>
          <w:b/>
        </w:rPr>
        <w:t xml:space="preserve"> </w:t>
      </w:r>
      <w:proofErr w:type="spellStart"/>
      <w:r>
        <w:rPr>
          <w:rFonts w:cstheme="minorHAnsi"/>
          <w:b/>
        </w:rPr>
        <w:t>Action</w:t>
      </w:r>
      <w:proofErr w:type="spellEnd"/>
      <w:r>
        <w:rPr>
          <w:rFonts w:cstheme="minorHAnsi"/>
          <w:b/>
        </w:rPr>
        <w:t xml:space="preserve"> Plan), veljača 2022.</w:t>
      </w:r>
    </w:p>
    <w:p w14:paraId="00C1C460" w14:textId="77777777" w:rsidR="00B6271D" w:rsidRPr="001E0FB3" w:rsidRDefault="00B6271D" w:rsidP="00B6271D">
      <w:pPr>
        <w:rPr>
          <w:rFonts w:cstheme="minorHAnsi"/>
        </w:rPr>
      </w:pPr>
    </w:p>
    <w:p w14:paraId="270C7101" w14:textId="6BB6F3FD" w:rsidR="00276A4E" w:rsidRPr="001E0FB3" w:rsidRDefault="00276A4E" w:rsidP="00276A4E">
      <w:pPr>
        <w:jc w:val="center"/>
        <w:rPr>
          <w:rFonts w:cstheme="minorHAnsi"/>
          <w:b/>
          <w:i/>
          <w:caps/>
          <w:sz w:val="36"/>
          <w:szCs w:val="36"/>
        </w:rPr>
      </w:pPr>
      <w:r w:rsidRPr="001E0FB3">
        <w:rPr>
          <w:rFonts w:cstheme="minorHAnsi"/>
          <w:b/>
          <w:caps/>
          <w:sz w:val="36"/>
          <w:szCs w:val="36"/>
        </w:rPr>
        <w:t xml:space="preserve">AKCIJSKI PLAN ENERGETSKI i klimatski održivog razvitka </w:t>
      </w:r>
      <w:r w:rsidR="009F2D65">
        <w:rPr>
          <w:rFonts w:cstheme="minorHAnsi"/>
          <w:b/>
          <w:caps/>
          <w:sz w:val="36"/>
          <w:szCs w:val="36"/>
        </w:rPr>
        <w:t>Općine Vladislavci</w:t>
      </w:r>
    </w:p>
    <w:p w14:paraId="10E6F83F" w14:textId="4AFF70E2" w:rsidR="00B6271D" w:rsidRPr="001E0FB3" w:rsidRDefault="00B6271D" w:rsidP="00B6271D">
      <w:pPr>
        <w:jc w:val="center"/>
        <w:rPr>
          <w:rFonts w:cstheme="minorHAnsi"/>
          <w:b/>
          <w:sz w:val="36"/>
          <w:szCs w:val="36"/>
        </w:rPr>
      </w:pPr>
    </w:p>
    <w:p w14:paraId="07CE46B5" w14:textId="77777777" w:rsidR="00B6271D" w:rsidRPr="001E0FB3" w:rsidRDefault="00B6271D" w:rsidP="00B6271D">
      <w:pPr>
        <w:pStyle w:val="Naslovstudije0"/>
        <w:tabs>
          <w:tab w:val="left" w:pos="5400"/>
        </w:tabs>
        <w:rPr>
          <w:rFonts w:asciiTheme="minorHAnsi" w:hAnsiTheme="minorHAnsi" w:cstheme="minorHAnsi"/>
          <w:smallCaps/>
          <w:sz w:val="24"/>
          <w:szCs w:val="24"/>
        </w:rPr>
      </w:pPr>
      <w:r w:rsidRPr="001E0FB3">
        <w:rPr>
          <w:rFonts w:asciiTheme="minorHAnsi" w:hAnsiTheme="minorHAnsi" w:cstheme="minorHAnsi"/>
          <w:smallCaps/>
          <w:sz w:val="24"/>
          <w:szCs w:val="24"/>
        </w:rPr>
        <w:t xml:space="preserve">Izdavač: </w:t>
      </w:r>
    </w:p>
    <w:p w14:paraId="0F7B3B9D" w14:textId="77777777" w:rsidR="00B6271D" w:rsidRPr="001E0FB3" w:rsidRDefault="00B6271D" w:rsidP="00B6271D">
      <w:pPr>
        <w:pStyle w:val="Naslovstudije0"/>
        <w:tabs>
          <w:tab w:val="left" w:pos="5400"/>
        </w:tabs>
        <w:rPr>
          <w:rFonts w:asciiTheme="minorHAnsi" w:hAnsiTheme="minorHAnsi" w:cstheme="minorHAnsi"/>
          <w:b w:val="0"/>
          <w:sz w:val="24"/>
          <w:szCs w:val="24"/>
        </w:rPr>
      </w:pPr>
      <w:r w:rsidRPr="001E0FB3">
        <w:rPr>
          <w:rFonts w:asciiTheme="minorHAnsi" w:hAnsiTheme="minorHAnsi" w:cstheme="minorHAnsi"/>
          <w:b w:val="0"/>
          <w:sz w:val="24"/>
          <w:szCs w:val="24"/>
        </w:rPr>
        <w:t>Regionalna energetska agencija Sjeverozapadne Hrvatske</w:t>
      </w:r>
    </w:p>
    <w:p w14:paraId="05AAAFCF" w14:textId="77777777" w:rsidR="00B6271D" w:rsidRPr="001E0FB3" w:rsidRDefault="00B6271D" w:rsidP="00B6271D">
      <w:pPr>
        <w:pStyle w:val="Naslovstudije0"/>
        <w:tabs>
          <w:tab w:val="left" w:pos="5400"/>
        </w:tabs>
        <w:rPr>
          <w:rFonts w:asciiTheme="minorHAnsi" w:hAnsiTheme="minorHAnsi" w:cstheme="minorHAnsi"/>
          <w:b w:val="0"/>
          <w:sz w:val="24"/>
          <w:szCs w:val="24"/>
        </w:rPr>
      </w:pPr>
      <w:r w:rsidRPr="001E0FB3">
        <w:rPr>
          <w:rFonts w:asciiTheme="minorHAnsi" w:hAnsiTheme="minorHAnsi" w:cstheme="minorHAnsi"/>
          <w:b w:val="0"/>
          <w:sz w:val="24"/>
          <w:szCs w:val="24"/>
        </w:rPr>
        <w:t>Andrije Žaje 10</w:t>
      </w:r>
    </w:p>
    <w:p w14:paraId="00274D67" w14:textId="77777777" w:rsidR="00B6271D" w:rsidRPr="001E0FB3" w:rsidRDefault="00B6271D" w:rsidP="00B6271D">
      <w:pPr>
        <w:pStyle w:val="Naslovstudije0"/>
        <w:tabs>
          <w:tab w:val="left" w:pos="5400"/>
        </w:tabs>
        <w:rPr>
          <w:rFonts w:asciiTheme="minorHAnsi" w:hAnsiTheme="minorHAnsi" w:cstheme="minorHAnsi"/>
          <w:b w:val="0"/>
          <w:sz w:val="24"/>
          <w:szCs w:val="24"/>
        </w:rPr>
      </w:pPr>
      <w:r w:rsidRPr="001E0FB3">
        <w:rPr>
          <w:rFonts w:asciiTheme="minorHAnsi" w:hAnsiTheme="minorHAnsi" w:cstheme="minorHAnsi"/>
          <w:b w:val="0"/>
          <w:sz w:val="24"/>
          <w:szCs w:val="24"/>
        </w:rPr>
        <w:t>10 000 Zagreb</w:t>
      </w:r>
    </w:p>
    <w:p w14:paraId="7ED11A8B" w14:textId="5A1993AC" w:rsidR="00B6271D" w:rsidRPr="001E0FB3" w:rsidRDefault="00000000" w:rsidP="00B6271D">
      <w:pPr>
        <w:pStyle w:val="Naslovstudije0"/>
        <w:tabs>
          <w:tab w:val="left" w:pos="5400"/>
        </w:tabs>
        <w:rPr>
          <w:rFonts w:asciiTheme="minorHAnsi" w:hAnsiTheme="minorHAnsi" w:cstheme="minorHAnsi"/>
          <w:b w:val="0"/>
          <w:sz w:val="24"/>
          <w:szCs w:val="24"/>
        </w:rPr>
      </w:pPr>
      <w:hyperlink r:id="rId12" w:history="1">
        <w:r w:rsidR="00E62E55" w:rsidRPr="001E0FB3">
          <w:rPr>
            <w:rStyle w:val="Hiperveza"/>
            <w:rFonts w:asciiTheme="minorHAnsi" w:hAnsiTheme="minorHAnsi" w:cstheme="minorHAnsi"/>
            <w:b w:val="0"/>
            <w:sz w:val="24"/>
            <w:szCs w:val="24"/>
          </w:rPr>
          <w:t>http://www.regea.org</w:t>
        </w:r>
      </w:hyperlink>
    </w:p>
    <w:p w14:paraId="5D449A67" w14:textId="77777777" w:rsidR="00E62E55" w:rsidRPr="001E0FB3" w:rsidRDefault="00E62E55" w:rsidP="00B6271D">
      <w:pPr>
        <w:pStyle w:val="Naslovstudije0"/>
        <w:tabs>
          <w:tab w:val="left" w:pos="5400"/>
        </w:tabs>
        <w:rPr>
          <w:rFonts w:asciiTheme="minorHAnsi" w:hAnsiTheme="minorHAnsi" w:cstheme="minorHAnsi"/>
          <w:b w:val="0"/>
          <w:sz w:val="24"/>
          <w:szCs w:val="24"/>
        </w:rPr>
      </w:pPr>
    </w:p>
    <w:tbl>
      <w:tblPr>
        <w:tblW w:w="7488" w:type="dxa"/>
        <w:tblLayout w:type="fixed"/>
        <w:tblLook w:val="01E0" w:firstRow="1" w:lastRow="1" w:firstColumn="1" w:lastColumn="1" w:noHBand="0" w:noVBand="0"/>
      </w:tblPr>
      <w:tblGrid>
        <w:gridCol w:w="2088"/>
        <w:gridCol w:w="5400"/>
      </w:tblGrid>
      <w:tr w:rsidR="00B6271D" w:rsidRPr="001E0FB3" w14:paraId="25BB7CBE" w14:textId="77777777">
        <w:tc>
          <w:tcPr>
            <w:tcW w:w="2088" w:type="dxa"/>
          </w:tcPr>
          <w:p w14:paraId="2E96F298" w14:textId="77777777" w:rsidR="00B6271D" w:rsidRPr="001E0FB3" w:rsidRDefault="00B6271D"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color w:val="000000" w:themeColor="text1"/>
              </w:rPr>
            </w:pPr>
            <w:r w:rsidRPr="001E0FB3">
              <w:rPr>
                <w:rFonts w:cstheme="minorHAnsi"/>
                <w:b/>
                <w:smallCaps/>
                <w:color w:val="000000" w:themeColor="text1"/>
                <w:sz w:val="24"/>
                <w:szCs w:val="18"/>
              </w:rPr>
              <w:t>Autori:</w:t>
            </w:r>
          </w:p>
        </w:tc>
        <w:tc>
          <w:tcPr>
            <w:tcW w:w="5400" w:type="dxa"/>
            <w:vAlign w:val="center"/>
          </w:tcPr>
          <w:p w14:paraId="0CB0F264" w14:textId="77777777" w:rsidR="0059415B" w:rsidRPr="001E0FB3" w:rsidRDefault="0059415B" w:rsidP="0059415B">
            <w:pPr>
              <w:spacing w:after="0"/>
              <w:jc w:val="left"/>
              <w:rPr>
                <w:rFonts w:cstheme="minorHAnsi"/>
                <w:color w:val="000000" w:themeColor="text1"/>
              </w:rPr>
            </w:pPr>
            <w:r w:rsidRPr="001E0FB3">
              <w:rPr>
                <w:rFonts w:cstheme="minorHAnsi"/>
                <w:color w:val="000000" w:themeColor="text1"/>
              </w:rPr>
              <w:t xml:space="preserve">Tena </w:t>
            </w:r>
            <w:proofErr w:type="spellStart"/>
            <w:r w:rsidRPr="001E0FB3">
              <w:rPr>
                <w:rFonts w:cstheme="minorHAnsi"/>
                <w:color w:val="000000" w:themeColor="text1"/>
              </w:rPr>
              <w:t>Maruševac</w:t>
            </w:r>
            <w:proofErr w:type="spellEnd"/>
            <w:r w:rsidRPr="001E0FB3">
              <w:rPr>
                <w:rFonts w:cstheme="minorHAnsi"/>
                <w:color w:val="000000" w:themeColor="text1"/>
              </w:rPr>
              <w:t xml:space="preserve">, </w:t>
            </w:r>
            <w:proofErr w:type="spellStart"/>
            <w:r w:rsidRPr="001E0FB3">
              <w:rPr>
                <w:rFonts w:cstheme="minorHAnsi"/>
                <w:color w:val="000000" w:themeColor="text1"/>
              </w:rPr>
              <w:t>mag.ing.mech</w:t>
            </w:r>
            <w:proofErr w:type="spellEnd"/>
            <w:r w:rsidRPr="001E0FB3">
              <w:rPr>
                <w:rFonts w:cstheme="minorHAnsi"/>
                <w:color w:val="000000" w:themeColor="text1"/>
              </w:rPr>
              <w:t>.</w:t>
            </w:r>
          </w:p>
          <w:p w14:paraId="0C266055" w14:textId="2504E649" w:rsidR="007457D8" w:rsidRPr="001E0FB3" w:rsidRDefault="006B5B9F" w:rsidP="00E62E55">
            <w:pPr>
              <w:spacing w:after="0"/>
              <w:jc w:val="left"/>
              <w:rPr>
                <w:rFonts w:cstheme="minorHAnsi"/>
                <w:color w:val="000000" w:themeColor="text1"/>
              </w:rPr>
            </w:pPr>
            <w:r w:rsidRPr="001E0FB3">
              <w:rPr>
                <w:rFonts w:cstheme="minorHAnsi"/>
                <w:color w:val="000000" w:themeColor="text1"/>
              </w:rPr>
              <w:t xml:space="preserve">Lucija Krizmanić, </w:t>
            </w:r>
            <w:proofErr w:type="spellStart"/>
            <w:r w:rsidRPr="001E0FB3">
              <w:rPr>
                <w:rFonts w:cstheme="minorHAnsi"/>
                <w:color w:val="000000" w:themeColor="text1"/>
              </w:rPr>
              <w:t>mag.ing.mech</w:t>
            </w:r>
            <w:proofErr w:type="spellEnd"/>
            <w:r w:rsidRPr="001E0FB3">
              <w:rPr>
                <w:rFonts w:cstheme="minorHAnsi"/>
                <w:color w:val="000000" w:themeColor="text1"/>
              </w:rPr>
              <w:t>.</w:t>
            </w:r>
          </w:p>
          <w:p w14:paraId="4617C914" w14:textId="77777777" w:rsidR="0059415B" w:rsidRPr="001E0FB3" w:rsidRDefault="0059415B" w:rsidP="0059415B">
            <w:pPr>
              <w:spacing w:after="0"/>
              <w:jc w:val="left"/>
              <w:rPr>
                <w:rFonts w:cstheme="minorHAnsi"/>
                <w:color w:val="000000" w:themeColor="text1"/>
              </w:rPr>
            </w:pPr>
            <w:r w:rsidRPr="001E0FB3">
              <w:rPr>
                <w:rFonts w:cstheme="minorHAnsi"/>
                <w:color w:val="000000" w:themeColor="text1"/>
              </w:rPr>
              <w:t xml:space="preserve">Miljenko Sedlar, </w:t>
            </w:r>
            <w:proofErr w:type="spellStart"/>
            <w:r w:rsidRPr="001E0FB3">
              <w:rPr>
                <w:rFonts w:cstheme="minorHAnsi"/>
                <w:color w:val="000000" w:themeColor="text1"/>
              </w:rPr>
              <w:t>dip.ing.biol</w:t>
            </w:r>
            <w:proofErr w:type="spellEnd"/>
            <w:r w:rsidRPr="001E0FB3">
              <w:rPr>
                <w:rFonts w:cstheme="minorHAnsi"/>
                <w:color w:val="000000" w:themeColor="text1"/>
              </w:rPr>
              <w:t>.</w:t>
            </w:r>
          </w:p>
          <w:p w14:paraId="3C615ED3" w14:textId="715ACF1D" w:rsidR="00DA5CE5" w:rsidRPr="001E0FB3" w:rsidRDefault="00DA5CE5" w:rsidP="00E62E55">
            <w:pPr>
              <w:spacing w:after="0"/>
              <w:jc w:val="left"/>
              <w:rPr>
                <w:rFonts w:cstheme="minorHAnsi"/>
                <w:color w:val="000000" w:themeColor="text1"/>
              </w:rPr>
            </w:pPr>
            <w:r w:rsidRPr="001E0FB3">
              <w:rPr>
                <w:rFonts w:cstheme="minorHAnsi"/>
                <w:color w:val="000000" w:themeColor="text1"/>
              </w:rPr>
              <w:t xml:space="preserve">Dr.sc. Slavica Robić, </w:t>
            </w:r>
            <w:proofErr w:type="spellStart"/>
            <w:r w:rsidRPr="001E0FB3">
              <w:rPr>
                <w:rFonts w:cstheme="minorHAnsi"/>
                <w:color w:val="000000" w:themeColor="text1"/>
              </w:rPr>
              <w:t>dip.ing.el</w:t>
            </w:r>
            <w:proofErr w:type="spellEnd"/>
            <w:r w:rsidRPr="001E0FB3">
              <w:rPr>
                <w:rFonts w:cstheme="minorHAnsi"/>
                <w:color w:val="000000" w:themeColor="text1"/>
              </w:rPr>
              <w:t>.</w:t>
            </w:r>
          </w:p>
          <w:p w14:paraId="7E75B871" w14:textId="77777777" w:rsidR="00386A02" w:rsidRPr="001E0FB3" w:rsidRDefault="007457D8" w:rsidP="00E62E55">
            <w:pPr>
              <w:spacing w:after="0"/>
              <w:jc w:val="left"/>
              <w:rPr>
                <w:rFonts w:cstheme="minorHAnsi"/>
                <w:color w:val="000000" w:themeColor="text1"/>
              </w:rPr>
            </w:pPr>
            <w:r w:rsidRPr="001E0FB3">
              <w:rPr>
                <w:rFonts w:cstheme="minorHAnsi"/>
                <w:color w:val="000000" w:themeColor="text1"/>
              </w:rPr>
              <w:t xml:space="preserve">Simona </w:t>
            </w:r>
            <w:proofErr w:type="spellStart"/>
            <w:r w:rsidRPr="001E0FB3">
              <w:rPr>
                <w:rFonts w:cstheme="minorHAnsi"/>
                <w:color w:val="000000" w:themeColor="text1"/>
              </w:rPr>
              <w:t>Tršinar</w:t>
            </w:r>
            <w:proofErr w:type="spellEnd"/>
            <w:r w:rsidRPr="001E0FB3">
              <w:rPr>
                <w:rFonts w:cstheme="minorHAnsi"/>
                <w:color w:val="000000" w:themeColor="text1"/>
              </w:rPr>
              <w:t xml:space="preserve">, </w:t>
            </w:r>
            <w:proofErr w:type="spellStart"/>
            <w:r w:rsidR="00D85735" w:rsidRPr="001E0FB3">
              <w:rPr>
                <w:rFonts w:cstheme="minorHAnsi"/>
                <w:color w:val="000000" w:themeColor="text1"/>
              </w:rPr>
              <w:t>mag</w:t>
            </w:r>
            <w:r w:rsidRPr="001E0FB3">
              <w:rPr>
                <w:rFonts w:cstheme="minorHAnsi"/>
                <w:color w:val="000000" w:themeColor="text1"/>
              </w:rPr>
              <w:t>.oec</w:t>
            </w:r>
            <w:proofErr w:type="spellEnd"/>
            <w:r w:rsidRPr="001E0FB3">
              <w:rPr>
                <w:rFonts w:cstheme="minorHAnsi"/>
                <w:color w:val="000000" w:themeColor="text1"/>
              </w:rPr>
              <w:t>.</w:t>
            </w:r>
          </w:p>
          <w:p w14:paraId="6DCB279C" w14:textId="22219C4B" w:rsidR="006468E1" w:rsidRPr="001E0FB3" w:rsidRDefault="006468E1" w:rsidP="00E62E55">
            <w:pPr>
              <w:spacing w:after="0"/>
              <w:jc w:val="left"/>
              <w:rPr>
                <w:rFonts w:cstheme="minorHAnsi"/>
                <w:color w:val="000000" w:themeColor="text1"/>
              </w:rPr>
            </w:pPr>
          </w:p>
        </w:tc>
      </w:tr>
      <w:tr w:rsidR="00B6271D" w:rsidRPr="001E0FB3" w14:paraId="35CD17E8" w14:textId="77777777">
        <w:tc>
          <w:tcPr>
            <w:tcW w:w="2088" w:type="dxa"/>
          </w:tcPr>
          <w:p w14:paraId="24AD3C3F" w14:textId="1AEF67BE" w:rsidR="00B6271D" w:rsidRPr="001E0FB3" w:rsidRDefault="006F7002"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rPr>
            </w:pPr>
            <w:r>
              <w:rPr>
                <w:rFonts w:cstheme="minorHAnsi"/>
                <w:b/>
                <w:smallCaps/>
                <w:sz w:val="24"/>
                <w:szCs w:val="18"/>
              </w:rPr>
              <w:t>Općina Vladislavci</w:t>
            </w:r>
            <w:r w:rsidR="007457D8" w:rsidRPr="001E0FB3">
              <w:rPr>
                <w:rFonts w:cstheme="minorHAnsi"/>
                <w:b/>
                <w:smallCaps/>
                <w:sz w:val="24"/>
                <w:szCs w:val="18"/>
              </w:rPr>
              <w:t>:</w:t>
            </w:r>
          </w:p>
        </w:tc>
        <w:tc>
          <w:tcPr>
            <w:tcW w:w="5400" w:type="dxa"/>
            <w:vAlign w:val="center"/>
          </w:tcPr>
          <w:p w14:paraId="12A0D9EC" w14:textId="74EF8C34" w:rsidR="001E1558" w:rsidRDefault="006C29B3" w:rsidP="006A23B1">
            <w:pPr>
              <w:spacing w:after="0"/>
              <w:jc w:val="left"/>
              <w:rPr>
                <w:rFonts w:cstheme="minorHAnsi"/>
              </w:rPr>
            </w:pPr>
            <w:r w:rsidRPr="006C29B3">
              <w:rPr>
                <w:rFonts w:cstheme="minorHAnsi"/>
              </w:rPr>
              <w:t>Gordana Pehar Kovačević</w:t>
            </w:r>
            <w:r w:rsidR="00292C59">
              <w:rPr>
                <w:rFonts w:cstheme="minorHAnsi"/>
              </w:rPr>
              <w:t xml:space="preserve">, </w:t>
            </w:r>
            <w:r w:rsidR="00292C59" w:rsidRPr="00292C59">
              <w:rPr>
                <w:rFonts w:cstheme="minorHAnsi"/>
              </w:rPr>
              <w:t xml:space="preserve">dipl. </w:t>
            </w:r>
            <w:proofErr w:type="spellStart"/>
            <w:r w:rsidR="00292C59" w:rsidRPr="00292C59">
              <w:rPr>
                <w:rFonts w:cstheme="minorHAnsi"/>
              </w:rPr>
              <w:t>iur</w:t>
            </w:r>
            <w:proofErr w:type="spellEnd"/>
            <w:r w:rsidR="00292C59" w:rsidRPr="00292C59">
              <w:rPr>
                <w:rFonts w:cstheme="minorHAnsi"/>
              </w:rPr>
              <w:t>.</w:t>
            </w:r>
          </w:p>
          <w:p w14:paraId="24ED11B5" w14:textId="55FE2A12" w:rsidR="006A23B1" w:rsidRPr="001E0FB3" w:rsidRDefault="006A23B1" w:rsidP="006A23B1">
            <w:pPr>
              <w:spacing w:after="0"/>
              <w:jc w:val="left"/>
              <w:rPr>
                <w:rFonts w:cstheme="minorHAnsi"/>
              </w:rPr>
            </w:pPr>
          </w:p>
        </w:tc>
      </w:tr>
      <w:tr w:rsidR="00B6271D" w:rsidRPr="001E0FB3" w14:paraId="63331477" w14:textId="77777777">
        <w:tc>
          <w:tcPr>
            <w:tcW w:w="2088" w:type="dxa"/>
          </w:tcPr>
          <w:p w14:paraId="181B003E" w14:textId="77777777" w:rsidR="00B6271D" w:rsidRPr="001E0FB3" w:rsidRDefault="00B6271D"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1E0FB3">
              <w:rPr>
                <w:rFonts w:cstheme="minorHAnsi"/>
                <w:b/>
                <w:smallCaps/>
                <w:sz w:val="24"/>
                <w:szCs w:val="18"/>
              </w:rPr>
              <w:t>Voditelj Projekta:</w:t>
            </w:r>
          </w:p>
        </w:tc>
        <w:tc>
          <w:tcPr>
            <w:tcW w:w="5400" w:type="dxa"/>
            <w:vAlign w:val="center"/>
          </w:tcPr>
          <w:p w14:paraId="123054D4" w14:textId="5DBADFB5" w:rsidR="00B6271D" w:rsidRPr="001E0FB3" w:rsidRDefault="0059415B" w:rsidP="00E62E55">
            <w:pPr>
              <w:spacing w:after="0"/>
              <w:jc w:val="left"/>
              <w:rPr>
                <w:rFonts w:cstheme="minorHAnsi"/>
                <w:color w:val="FF0000"/>
              </w:rPr>
            </w:pPr>
            <w:r w:rsidRPr="001E0FB3">
              <w:rPr>
                <w:rFonts w:cstheme="minorHAnsi"/>
                <w:color w:val="000000" w:themeColor="text1"/>
              </w:rPr>
              <w:t xml:space="preserve">Miljenko Sedlar, </w:t>
            </w:r>
            <w:proofErr w:type="spellStart"/>
            <w:r w:rsidRPr="001E0FB3">
              <w:rPr>
                <w:rFonts w:cstheme="minorHAnsi"/>
                <w:color w:val="000000" w:themeColor="text1"/>
              </w:rPr>
              <w:t>dip.ing.biol</w:t>
            </w:r>
            <w:proofErr w:type="spellEnd"/>
            <w:r w:rsidRPr="001E0FB3">
              <w:rPr>
                <w:rFonts w:cstheme="minorHAnsi"/>
                <w:color w:val="000000" w:themeColor="text1"/>
              </w:rPr>
              <w:t>.</w:t>
            </w:r>
          </w:p>
        </w:tc>
      </w:tr>
      <w:tr w:rsidR="00B6271D" w:rsidRPr="001E0FB3" w14:paraId="3EACDAF2" w14:textId="77777777">
        <w:tc>
          <w:tcPr>
            <w:tcW w:w="2088" w:type="dxa"/>
            <w:vAlign w:val="center"/>
          </w:tcPr>
          <w:p w14:paraId="39A51610" w14:textId="77777777" w:rsidR="00B6271D" w:rsidRPr="001E0FB3" w:rsidRDefault="00B6271D" w:rsidP="00E62E55">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jc w:val="center"/>
              <w:rPr>
                <w:rFonts w:cstheme="minorHAnsi"/>
              </w:rPr>
            </w:pPr>
          </w:p>
        </w:tc>
        <w:tc>
          <w:tcPr>
            <w:tcW w:w="5400" w:type="dxa"/>
            <w:vAlign w:val="center"/>
          </w:tcPr>
          <w:p w14:paraId="0D4C2ED2" w14:textId="77777777" w:rsidR="00B6271D" w:rsidRPr="001E0FB3" w:rsidRDefault="00B6271D" w:rsidP="00E62E55">
            <w:pPr>
              <w:spacing w:after="0"/>
              <w:ind w:left="162"/>
              <w:rPr>
                <w:rFonts w:cstheme="minorHAnsi"/>
              </w:rPr>
            </w:pPr>
          </w:p>
        </w:tc>
      </w:tr>
    </w:tbl>
    <w:p w14:paraId="54131EF9" w14:textId="77777777" w:rsidR="00B6271D" w:rsidRPr="001E0FB3" w:rsidRDefault="00B6271D" w:rsidP="00B6271D">
      <w:pPr>
        <w:jc w:val="right"/>
        <w:rPr>
          <w:rFonts w:cstheme="minorHAnsi"/>
        </w:rPr>
      </w:pPr>
    </w:p>
    <w:tbl>
      <w:tblPr>
        <w:tblW w:w="9648" w:type="dxa"/>
        <w:tblLook w:val="01E0" w:firstRow="1" w:lastRow="1" w:firstColumn="1" w:lastColumn="1" w:noHBand="0" w:noVBand="0"/>
      </w:tblPr>
      <w:tblGrid>
        <w:gridCol w:w="6498"/>
        <w:gridCol w:w="3150"/>
      </w:tblGrid>
      <w:tr w:rsidR="00B6271D" w:rsidRPr="001E0FB3" w14:paraId="6453A334" w14:textId="77777777" w:rsidTr="30F9D663">
        <w:tc>
          <w:tcPr>
            <w:tcW w:w="6498" w:type="dxa"/>
          </w:tcPr>
          <w:p w14:paraId="79A89A24" w14:textId="0310F399" w:rsidR="00B6271D" w:rsidRDefault="00B6271D" w:rsidP="30F9D663">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b/>
                <w:bCs/>
                <w:smallCaps/>
                <w:sz w:val="24"/>
                <w:szCs w:val="24"/>
              </w:rPr>
            </w:pPr>
            <w:r w:rsidRPr="30F9D663">
              <w:rPr>
                <w:b/>
                <w:bCs/>
                <w:smallCaps/>
                <w:sz w:val="24"/>
                <w:szCs w:val="24"/>
              </w:rPr>
              <w:t>Odobrio Voditelj Projekta:</w:t>
            </w:r>
            <w:r w:rsidR="006C29B3">
              <w:rPr>
                <w:b/>
                <w:bCs/>
                <w:smallCaps/>
                <w:sz w:val="24"/>
                <w:szCs w:val="24"/>
              </w:rPr>
              <w:t xml:space="preserve"> </w:t>
            </w:r>
          </w:p>
          <w:p w14:paraId="78F67D60" w14:textId="77777777" w:rsidR="006A23B1" w:rsidRDefault="006A23B1" w:rsidP="30F9D663">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bCs/>
                <w:smallCaps/>
                <w:sz w:val="24"/>
                <w:szCs w:val="24"/>
              </w:rPr>
            </w:pPr>
          </w:p>
          <w:p w14:paraId="00263CFB" w14:textId="77777777" w:rsidR="006A23B1" w:rsidRPr="001E0FB3" w:rsidRDefault="006A23B1" w:rsidP="30F9D663">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pPr>
          </w:p>
          <w:p w14:paraId="61E76602" w14:textId="6EC61EF6" w:rsidR="00B6271D" w:rsidRPr="001E0FB3" w:rsidRDefault="0059415B" w:rsidP="30F9D663">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pPr>
            <w:r w:rsidRPr="30F9D663">
              <w:rPr>
                <w:color w:val="000000" w:themeColor="text1"/>
              </w:rPr>
              <w:t xml:space="preserve">Miljenko Sedlar, </w:t>
            </w:r>
            <w:proofErr w:type="spellStart"/>
            <w:r w:rsidRPr="30F9D663">
              <w:rPr>
                <w:color w:val="000000" w:themeColor="text1"/>
              </w:rPr>
              <w:t>dip.ing.biol</w:t>
            </w:r>
            <w:proofErr w:type="spellEnd"/>
            <w:r w:rsidRPr="30F9D663">
              <w:rPr>
                <w:color w:val="000000" w:themeColor="text1"/>
              </w:rPr>
              <w:t>.</w:t>
            </w:r>
          </w:p>
        </w:tc>
        <w:tc>
          <w:tcPr>
            <w:tcW w:w="3150" w:type="dxa"/>
          </w:tcPr>
          <w:p w14:paraId="05414A39" w14:textId="77777777" w:rsidR="00B6271D" w:rsidRPr="001E0FB3"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r w:rsidRPr="001E0FB3">
              <w:rPr>
                <w:rFonts w:cstheme="minorHAnsi"/>
                <w:b/>
                <w:smallCaps/>
                <w:sz w:val="24"/>
                <w:szCs w:val="18"/>
              </w:rPr>
              <w:t>Odobrio Ravnatelj</w:t>
            </w:r>
            <w:r w:rsidRPr="001E0FB3">
              <w:rPr>
                <w:rFonts w:cstheme="minorHAnsi"/>
              </w:rPr>
              <w:t>:</w:t>
            </w:r>
          </w:p>
          <w:p w14:paraId="34C92AF9" w14:textId="77777777" w:rsidR="00B6271D" w:rsidRPr="001E0FB3" w:rsidRDefault="00B6271D">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5200EF28" w14:textId="77777777" w:rsidR="007178C3" w:rsidRPr="001E0FB3" w:rsidRDefault="007178C3">
            <w:pPr>
              <w:tabs>
                <w:tab w:val="left" w:pos="1440"/>
                <w:tab w:val="left" w:pos="2160"/>
                <w:tab w:val="left" w:pos="2880"/>
                <w:tab w:val="left" w:pos="3600"/>
                <w:tab w:val="left" w:pos="4320"/>
                <w:tab w:val="left" w:pos="5103"/>
                <w:tab w:val="left" w:pos="5760"/>
                <w:tab w:val="left" w:pos="6480"/>
                <w:tab w:val="left" w:pos="7200"/>
                <w:tab w:val="left" w:pos="7920"/>
              </w:tabs>
              <w:spacing w:line="280" w:lineRule="exact"/>
              <w:rPr>
                <w:rFonts w:cstheme="minorHAnsi"/>
              </w:rPr>
            </w:pPr>
          </w:p>
          <w:p w14:paraId="14E9B1B8" w14:textId="77777777" w:rsidR="00B6271D" w:rsidRPr="001E0FB3" w:rsidRDefault="00B6271D">
            <w:pPr>
              <w:jc w:val="left"/>
              <w:rPr>
                <w:rFonts w:cstheme="minorHAnsi"/>
              </w:rPr>
            </w:pPr>
            <w:r w:rsidRPr="001E0FB3">
              <w:rPr>
                <w:rFonts w:cstheme="minorHAnsi"/>
              </w:rPr>
              <w:t>Dr.sc. Julije Domac</w:t>
            </w:r>
          </w:p>
        </w:tc>
      </w:tr>
    </w:tbl>
    <w:p w14:paraId="25B47314" w14:textId="77777777" w:rsidR="00B6271D" w:rsidRPr="001E0FB3" w:rsidRDefault="00B6271D" w:rsidP="00B6271D">
      <w:pPr>
        <w:jc w:val="right"/>
        <w:rPr>
          <w:rFonts w:cstheme="minorHAnsi"/>
        </w:rPr>
      </w:pPr>
    </w:p>
    <w:p w14:paraId="33402DA1" w14:textId="77777777" w:rsidR="00BC65AE" w:rsidRDefault="00BC65AE" w:rsidP="00B6271D">
      <w:pPr>
        <w:jc w:val="right"/>
        <w:rPr>
          <w:rFonts w:cstheme="minorHAnsi"/>
        </w:rPr>
      </w:pPr>
    </w:p>
    <w:p w14:paraId="7369F085" w14:textId="77777777" w:rsidR="00AF5EE3" w:rsidRPr="001E0FB3" w:rsidRDefault="00AF5EE3" w:rsidP="00B6271D">
      <w:pPr>
        <w:jc w:val="right"/>
        <w:rPr>
          <w:rFonts w:cstheme="minorHAnsi"/>
        </w:rPr>
      </w:pPr>
    </w:p>
    <w:p w14:paraId="00AA8A1E" w14:textId="792EDD12" w:rsidR="002F3F31" w:rsidRPr="001E0FB3" w:rsidRDefault="00B6271D" w:rsidP="00E62E55">
      <w:pPr>
        <w:jc w:val="center"/>
        <w:rPr>
          <w:rFonts w:eastAsia="Times New Roman" w:cstheme="minorHAnsi"/>
          <w:sz w:val="24"/>
          <w:szCs w:val="24"/>
          <w:lang w:eastAsia="en-GB"/>
        </w:rPr>
      </w:pPr>
      <w:r w:rsidRPr="001E0FB3">
        <w:rPr>
          <w:rFonts w:cstheme="minorHAnsi"/>
          <w:b/>
        </w:rPr>
        <w:t>Zagreb,</w:t>
      </w:r>
      <w:r w:rsidR="00633A6F">
        <w:rPr>
          <w:rFonts w:cstheme="minorHAnsi"/>
          <w:b/>
        </w:rPr>
        <w:t xml:space="preserve"> </w:t>
      </w:r>
      <w:r w:rsidR="00F350CA">
        <w:rPr>
          <w:rFonts w:cstheme="minorHAnsi"/>
          <w:b/>
        </w:rPr>
        <w:t>studeni</w:t>
      </w:r>
      <w:r w:rsidR="00D43CED">
        <w:rPr>
          <w:rFonts w:cstheme="minorHAnsi"/>
          <w:b/>
        </w:rPr>
        <w:t xml:space="preserve"> </w:t>
      </w:r>
      <w:r w:rsidR="0059415B" w:rsidRPr="001E0FB3">
        <w:rPr>
          <w:rFonts w:cstheme="minorHAnsi"/>
          <w:b/>
        </w:rPr>
        <w:t>2022</w:t>
      </w:r>
      <w:r w:rsidR="00BC65AE" w:rsidRPr="001E0FB3">
        <w:rPr>
          <w:rFonts w:cstheme="minorHAnsi"/>
          <w:b/>
        </w:rPr>
        <w:t>.</w:t>
      </w:r>
    </w:p>
    <w:p w14:paraId="5C86362B" w14:textId="264D5B0B" w:rsidR="002F3F31" w:rsidRPr="001E0FB3" w:rsidRDefault="002F3F31" w:rsidP="00AE51A1">
      <w:pPr>
        <w:spacing w:after="0" w:line="240" w:lineRule="auto"/>
        <w:jc w:val="center"/>
        <w:rPr>
          <w:rFonts w:eastAsia="Times New Roman" w:cstheme="minorHAnsi"/>
          <w:sz w:val="24"/>
          <w:szCs w:val="24"/>
          <w:lang w:eastAsia="en-GB"/>
        </w:rPr>
        <w:sectPr w:rsidR="002F3F31" w:rsidRPr="001E0FB3" w:rsidSect="00597B0B">
          <w:headerReference w:type="default" r:id="rId13"/>
          <w:footerReference w:type="default" r:id="rId14"/>
          <w:pgSz w:w="11906" w:h="16838"/>
          <w:pgMar w:top="1560" w:right="1440" w:bottom="1276" w:left="1440" w:header="720" w:footer="462" w:gutter="0"/>
          <w:cols w:space="720"/>
          <w:titlePg/>
          <w:docGrid w:linePitch="360"/>
        </w:sectPr>
      </w:pPr>
    </w:p>
    <w:p w14:paraId="1639C8C4" w14:textId="37F6469D" w:rsidR="00AE51A1" w:rsidRPr="001E0FB3" w:rsidRDefault="001D2E29" w:rsidP="00AE51A1">
      <w:pPr>
        <w:spacing w:after="0" w:line="240" w:lineRule="auto"/>
        <w:jc w:val="center"/>
        <w:rPr>
          <w:rFonts w:eastAsia="Times New Roman" w:cstheme="minorHAnsi"/>
          <w:sz w:val="24"/>
          <w:szCs w:val="24"/>
          <w:lang w:eastAsia="en-GB"/>
        </w:rPr>
      </w:pPr>
      <w:r>
        <w:rPr>
          <w:noProof/>
        </w:rPr>
        <w:lastRenderedPageBreak/>
        <w:drawing>
          <wp:inline distT="0" distB="0" distL="0" distR="0" wp14:anchorId="2FCCE6E4" wp14:editId="43AA0250">
            <wp:extent cx="707447" cy="874800"/>
            <wp:effectExtent l="0" t="0" r="0" b="190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7447" cy="874800"/>
                    </a:xfrm>
                    <a:prstGeom prst="rect">
                      <a:avLst/>
                    </a:prstGeom>
                    <a:noFill/>
                    <a:ln>
                      <a:noFill/>
                    </a:ln>
                  </pic:spPr>
                </pic:pic>
              </a:graphicData>
            </a:graphic>
          </wp:inline>
        </w:drawing>
      </w:r>
    </w:p>
    <w:p w14:paraId="4FE385B4" w14:textId="77777777" w:rsidR="00F5048A" w:rsidRPr="001E0FB3" w:rsidRDefault="00F5048A" w:rsidP="00AE51A1">
      <w:pPr>
        <w:jc w:val="center"/>
        <w:rPr>
          <w:rFonts w:cstheme="minorHAnsi"/>
          <w:b/>
          <w:caps/>
          <w:sz w:val="36"/>
          <w:szCs w:val="36"/>
        </w:rPr>
      </w:pPr>
    </w:p>
    <w:p w14:paraId="162F02F0" w14:textId="5D53EA80" w:rsidR="005F44CC" w:rsidRPr="001E0FB3" w:rsidRDefault="00F5048A">
      <w:pPr>
        <w:jc w:val="center"/>
        <w:rPr>
          <w:rFonts w:cstheme="minorHAnsi"/>
          <w:b/>
          <w:i/>
          <w:caps/>
          <w:sz w:val="36"/>
          <w:szCs w:val="36"/>
        </w:rPr>
      </w:pPr>
      <w:r w:rsidRPr="001E0FB3">
        <w:rPr>
          <w:rFonts w:cstheme="minorHAnsi"/>
          <w:b/>
          <w:caps/>
          <w:sz w:val="36"/>
          <w:szCs w:val="36"/>
        </w:rPr>
        <w:t xml:space="preserve">AKCIJSKI PLAN ENERGETSKI </w:t>
      </w:r>
      <w:r w:rsidR="001A411C" w:rsidRPr="001E0FB3">
        <w:rPr>
          <w:rFonts w:cstheme="minorHAnsi"/>
          <w:b/>
          <w:caps/>
          <w:sz w:val="36"/>
          <w:szCs w:val="36"/>
        </w:rPr>
        <w:t>i klimatski održivog razvitka</w:t>
      </w:r>
      <w:r w:rsidR="00394DDB" w:rsidRPr="001E0FB3">
        <w:rPr>
          <w:rFonts w:cstheme="minorHAnsi"/>
          <w:b/>
          <w:caps/>
          <w:sz w:val="36"/>
          <w:szCs w:val="36"/>
        </w:rPr>
        <w:t xml:space="preserve"> </w:t>
      </w:r>
      <w:r w:rsidR="009F2D65">
        <w:rPr>
          <w:rFonts w:cstheme="minorHAnsi"/>
          <w:b/>
          <w:caps/>
          <w:sz w:val="36"/>
          <w:szCs w:val="36"/>
        </w:rPr>
        <w:t>Općine Vladislavci</w:t>
      </w:r>
    </w:p>
    <w:p w14:paraId="314E3E36" w14:textId="77777777" w:rsidR="00895AD3" w:rsidRPr="001E0FB3" w:rsidRDefault="00895AD3" w:rsidP="001153B7">
      <w:pPr>
        <w:jc w:val="center"/>
        <w:rPr>
          <w:rFonts w:cstheme="minorHAnsi"/>
          <w:b/>
          <w:i/>
          <w:caps/>
          <w:sz w:val="36"/>
          <w:szCs w:val="36"/>
        </w:rPr>
      </w:pPr>
    </w:p>
    <w:p w14:paraId="249068C9" w14:textId="433E152C" w:rsidR="00F5048A" w:rsidRPr="001E0FB3" w:rsidRDefault="00463D9D" w:rsidP="001153B7">
      <w:pPr>
        <w:jc w:val="center"/>
        <w:rPr>
          <w:rFonts w:cstheme="minorHAnsi"/>
          <w:b/>
          <w:i/>
          <w:caps/>
          <w:sz w:val="36"/>
          <w:szCs w:val="36"/>
        </w:rPr>
      </w:pPr>
      <w:r w:rsidRPr="001E0FB3">
        <w:rPr>
          <w:rFonts w:cstheme="minorHAnsi"/>
          <w:b/>
          <w:i/>
          <w:caps/>
          <w:sz w:val="36"/>
          <w:szCs w:val="36"/>
        </w:rPr>
        <w:t xml:space="preserve">sustainable energy and climate action plan </w:t>
      </w:r>
      <w:r w:rsidR="00684ABE" w:rsidRPr="001E0FB3">
        <w:rPr>
          <w:rFonts w:cstheme="minorHAnsi"/>
          <w:b/>
          <w:i/>
          <w:caps/>
          <w:sz w:val="36"/>
          <w:szCs w:val="36"/>
        </w:rPr>
        <w:t>(</w:t>
      </w:r>
      <w:r w:rsidRPr="001E0FB3">
        <w:rPr>
          <w:rFonts w:cstheme="minorHAnsi"/>
          <w:b/>
          <w:i/>
          <w:caps/>
          <w:sz w:val="36"/>
          <w:szCs w:val="36"/>
        </w:rPr>
        <w:t>secap</w:t>
      </w:r>
      <w:r w:rsidR="00684ABE" w:rsidRPr="001E0FB3">
        <w:rPr>
          <w:rFonts w:cstheme="minorHAnsi"/>
          <w:b/>
          <w:i/>
          <w:caps/>
          <w:sz w:val="36"/>
          <w:szCs w:val="36"/>
        </w:rPr>
        <w:t>),</w:t>
      </w:r>
      <w:r w:rsidR="00684ABE" w:rsidRPr="001E0FB3">
        <w:rPr>
          <w:rFonts w:cstheme="minorHAnsi"/>
          <w:b/>
          <w:caps/>
          <w:sz w:val="36"/>
          <w:szCs w:val="36"/>
        </w:rPr>
        <w:t xml:space="preserve"> </w:t>
      </w:r>
      <w:r w:rsidR="00684ABE" w:rsidRPr="001E0FB3">
        <w:rPr>
          <w:rFonts w:cstheme="minorHAnsi"/>
          <w:b/>
          <w:i/>
          <w:iCs/>
          <w:caps/>
          <w:sz w:val="36"/>
          <w:szCs w:val="36"/>
        </w:rPr>
        <w:t xml:space="preserve">for </w:t>
      </w:r>
      <w:r w:rsidR="00213F5A">
        <w:rPr>
          <w:rFonts w:cstheme="minorHAnsi"/>
          <w:b/>
          <w:i/>
          <w:iCs/>
          <w:caps/>
          <w:sz w:val="36"/>
          <w:szCs w:val="36"/>
        </w:rPr>
        <w:t>Municipality of Vladislavci</w:t>
      </w:r>
    </w:p>
    <w:p w14:paraId="796FFB5D" w14:textId="6CA0CC4A" w:rsidR="00BF3C21" w:rsidRPr="001E0FB3" w:rsidRDefault="00065FDD">
      <w:pPr>
        <w:jc w:val="center"/>
        <w:rPr>
          <w:rFonts w:cstheme="minorHAnsi"/>
          <w:b/>
          <w:caps/>
          <w:color w:val="FF0000"/>
          <w:sz w:val="36"/>
          <w:szCs w:val="36"/>
        </w:rPr>
      </w:pPr>
      <w:r w:rsidRPr="001E0FB3">
        <w:rPr>
          <w:rFonts w:cstheme="minorHAnsi"/>
          <w:noProof/>
        </w:rPr>
        <w:drawing>
          <wp:anchor distT="0" distB="0" distL="114300" distR="114300" simplePos="0" relativeHeight="251658241" behindDoc="0" locked="0" layoutInCell="1" allowOverlap="1" wp14:anchorId="783BAAE5" wp14:editId="6FCA33AF">
            <wp:simplePos x="0" y="0"/>
            <wp:positionH relativeFrom="margin">
              <wp:align>center</wp:align>
            </wp:positionH>
            <wp:positionV relativeFrom="paragraph">
              <wp:posOffset>303530</wp:posOffset>
            </wp:positionV>
            <wp:extent cx="2424792" cy="1874068"/>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4792" cy="1874068"/>
                    </a:xfrm>
                    <a:prstGeom prst="rect">
                      <a:avLst/>
                    </a:prstGeom>
                  </pic:spPr>
                </pic:pic>
              </a:graphicData>
            </a:graphic>
            <wp14:sizeRelH relativeFrom="page">
              <wp14:pctWidth>0</wp14:pctWidth>
            </wp14:sizeRelH>
            <wp14:sizeRelV relativeFrom="page">
              <wp14:pctHeight>0</wp14:pctHeight>
            </wp14:sizeRelV>
          </wp:anchor>
        </w:drawing>
      </w:r>
    </w:p>
    <w:p w14:paraId="47A819DE" w14:textId="77777777" w:rsidR="00065FDD" w:rsidRPr="001E0FB3" w:rsidRDefault="00065FDD" w:rsidP="008D74FF">
      <w:pPr>
        <w:jc w:val="center"/>
        <w:rPr>
          <w:rFonts w:cstheme="minorHAnsi"/>
          <w:b/>
        </w:rPr>
      </w:pPr>
    </w:p>
    <w:p w14:paraId="5A03FA37" w14:textId="1B866569" w:rsidR="00065FDD" w:rsidRPr="001E0FB3" w:rsidRDefault="00065FDD" w:rsidP="008D74FF">
      <w:pPr>
        <w:jc w:val="center"/>
        <w:rPr>
          <w:rFonts w:cstheme="minorHAnsi"/>
          <w:b/>
        </w:rPr>
      </w:pPr>
    </w:p>
    <w:p w14:paraId="38D68D98" w14:textId="77777777" w:rsidR="00065FDD" w:rsidRPr="001E0FB3" w:rsidRDefault="00065FDD" w:rsidP="008D74FF">
      <w:pPr>
        <w:jc w:val="center"/>
        <w:rPr>
          <w:rFonts w:cstheme="minorHAnsi"/>
          <w:b/>
        </w:rPr>
      </w:pPr>
    </w:p>
    <w:p w14:paraId="1B34FFA4" w14:textId="6DDA594D" w:rsidR="00254F59" w:rsidRPr="001E0FB3" w:rsidRDefault="00254F59" w:rsidP="008D74FF">
      <w:pPr>
        <w:jc w:val="center"/>
        <w:rPr>
          <w:rFonts w:cstheme="minorHAnsi"/>
          <w:b/>
        </w:rPr>
      </w:pPr>
    </w:p>
    <w:tbl>
      <w:tblPr>
        <w:tblW w:w="7488" w:type="dxa"/>
        <w:tblLayout w:type="fixed"/>
        <w:tblLook w:val="01E0" w:firstRow="1" w:lastRow="1" w:firstColumn="1" w:lastColumn="1" w:noHBand="0" w:noVBand="0"/>
      </w:tblPr>
      <w:tblGrid>
        <w:gridCol w:w="2088"/>
        <w:gridCol w:w="5400"/>
      </w:tblGrid>
      <w:tr w:rsidR="00D92B5D" w:rsidRPr="001E0FB3" w14:paraId="3F0D82ED" w14:textId="77777777">
        <w:tc>
          <w:tcPr>
            <w:tcW w:w="2088" w:type="dxa"/>
          </w:tcPr>
          <w:p w14:paraId="0A45DD18" w14:textId="77777777" w:rsidR="00065FDD" w:rsidRPr="001E0FB3"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6242FCBB" w14:textId="77777777" w:rsidR="00065FDD" w:rsidRPr="001E0FB3"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2DC362EC" w14:textId="77777777" w:rsidR="00065FDD" w:rsidRPr="001E0FB3"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7005C0E6" w14:textId="77777777" w:rsidR="00065FDD" w:rsidRPr="001E0FB3" w:rsidRDefault="00065FD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p>
          <w:p w14:paraId="47116D29" w14:textId="3BB6D492" w:rsidR="00D92B5D" w:rsidRPr="001E0FB3" w:rsidRDefault="00D92B5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smallCaps/>
                <w:color w:val="000000" w:themeColor="text1"/>
                <w:sz w:val="24"/>
                <w:szCs w:val="18"/>
              </w:rPr>
            </w:pPr>
            <w:r w:rsidRPr="001E0FB3">
              <w:rPr>
                <w:rFonts w:cstheme="minorHAnsi"/>
                <w:b/>
                <w:smallCaps/>
                <w:color w:val="000000" w:themeColor="text1"/>
                <w:sz w:val="24"/>
                <w:szCs w:val="18"/>
              </w:rPr>
              <w:t>Autori:</w:t>
            </w:r>
          </w:p>
        </w:tc>
        <w:tc>
          <w:tcPr>
            <w:tcW w:w="5400" w:type="dxa"/>
            <w:vAlign w:val="center"/>
          </w:tcPr>
          <w:p w14:paraId="029591F8" w14:textId="77777777" w:rsidR="00D92B5D" w:rsidRPr="001E0FB3" w:rsidRDefault="00D92B5D">
            <w:pPr>
              <w:spacing w:after="0"/>
              <w:jc w:val="left"/>
              <w:rPr>
                <w:rFonts w:cstheme="minorHAnsi"/>
                <w:color w:val="000000" w:themeColor="text1"/>
              </w:rPr>
            </w:pPr>
          </w:p>
        </w:tc>
      </w:tr>
      <w:tr w:rsidR="00D92B5D" w:rsidRPr="001E0FB3" w14:paraId="4CED47AC" w14:textId="77777777">
        <w:tc>
          <w:tcPr>
            <w:tcW w:w="2088" w:type="dxa"/>
          </w:tcPr>
          <w:p w14:paraId="1F44E3D9" w14:textId="3061642D" w:rsidR="00D92B5D" w:rsidRPr="001E0FB3" w:rsidRDefault="00D92B5D">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color w:val="000000" w:themeColor="text1"/>
              </w:rPr>
            </w:pPr>
            <w:r w:rsidRPr="001E0FB3">
              <w:rPr>
                <w:rFonts w:cstheme="minorHAnsi"/>
                <w:b/>
                <w:color w:val="000000" w:themeColor="text1"/>
              </w:rPr>
              <w:t>REGEA</w:t>
            </w:r>
          </w:p>
        </w:tc>
        <w:tc>
          <w:tcPr>
            <w:tcW w:w="5400" w:type="dxa"/>
            <w:vAlign w:val="center"/>
          </w:tcPr>
          <w:p w14:paraId="254B2E53" w14:textId="77777777" w:rsidR="00183937" w:rsidRPr="001E0FB3" w:rsidRDefault="00183937" w:rsidP="00183937">
            <w:pPr>
              <w:spacing w:after="0"/>
              <w:jc w:val="left"/>
              <w:rPr>
                <w:rFonts w:cstheme="minorHAnsi"/>
                <w:color w:val="000000" w:themeColor="text1"/>
              </w:rPr>
            </w:pPr>
            <w:r w:rsidRPr="001E0FB3">
              <w:rPr>
                <w:rFonts w:cstheme="minorHAnsi"/>
                <w:color w:val="000000" w:themeColor="text1"/>
              </w:rPr>
              <w:t xml:space="preserve">Tena </w:t>
            </w:r>
            <w:proofErr w:type="spellStart"/>
            <w:r w:rsidRPr="001E0FB3">
              <w:rPr>
                <w:rFonts w:cstheme="minorHAnsi"/>
                <w:color w:val="000000" w:themeColor="text1"/>
              </w:rPr>
              <w:t>Maruševac</w:t>
            </w:r>
            <w:proofErr w:type="spellEnd"/>
            <w:r w:rsidRPr="001E0FB3">
              <w:rPr>
                <w:rFonts w:cstheme="minorHAnsi"/>
                <w:color w:val="000000" w:themeColor="text1"/>
              </w:rPr>
              <w:t xml:space="preserve">, </w:t>
            </w:r>
            <w:proofErr w:type="spellStart"/>
            <w:r w:rsidRPr="001E0FB3">
              <w:rPr>
                <w:rFonts w:cstheme="minorHAnsi"/>
                <w:color w:val="000000" w:themeColor="text1"/>
              </w:rPr>
              <w:t>mag.ing.mech</w:t>
            </w:r>
            <w:proofErr w:type="spellEnd"/>
            <w:r w:rsidRPr="001E0FB3">
              <w:rPr>
                <w:rFonts w:cstheme="minorHAnsi"/>
                <w:color w:val="000000" w:themeColor="text1"/>
              </w:rPr>
              <w:t>.</w:t>
            </w:r>
          </w:p>
          <w:p w14:paraId="503CF055" w14:textId="77777777" w:rsidR="00183937" w:rsidRPr="001E0FB3" w:rsidRDefault="00183937" w:rsidP="00183937">
            <w:pPr>
              <w:spacing w:after="0"/>
              <w:jc w:val="left"/>
              <w:rPr>
                <w:rFonts w:cstheme="minorHAnsi"/>
                <w:color w:val="000000" w:themeColor="text1"/>
              </w:rPr>
            </w:pPr>
            <w:r w:rsidRPr="001E0FB3">
              <w:rPr>
                <w:rFonts w:cstheme="minorHAnsi"/>
                <w:color w:val="000000" w:themeColor="text1"/>
              </w:rPr>
              <w:t xml:space="preserve">Lucija Krizmanić, </w:t>
            </w:r>
            <w:proofErr w:type="spellStart"/>
            <w:r w:rsidRPr="001E0FB3">
              <w:rPr>
                <w:rFonts w:cstheme="minorHAnsi"/>
                <w:color w:val="000000" w:themeColor="text1"/>
              </w:rPr>
              <w:t>mag.ing.mech</w:t>
            </w:r>
            <w:proofErr w:type="spellEnd"/>
            <w:r w:rsidRPr="001E0FB3">
              <w:rPr>
                <w:rFonts w:cstheme="minorHAnsi"/>
                <w:color w:val="000000" w:themeColor="text1"/>
              </w:rPr>
              <w:t>.</w:t>
            </w:r>
          </w:p>
          <w:p w14:paraId="4CDCBFF9" w14:textId="77777777" w:rsidR="00183937" w:rsidRPr="001E0FB3" w:rsidRDefault="00183937" w:rsidP="00183937">
            <w:pPr>
              <w:spacing w:after="0"/>
              <w:jc w:val="left"/>
              <w:rPr>
                <w:rFonts w:cstheme="minorHAnsi"/>
                <w:color w:val="000000" w:themeColor="text1"/>
              </w:rPr>
            </w:pPr>
            <w:r w:rsidRPr="001E0FB3">
              <w:rPr>
                <w:rFonts w:cstheme="minorHAnsi"/>
                <w:color w:val="000000" w:themeColor="text1"/>
              </w:rPr>
              <w:t xml:space="preserve">Miljenko Sedlar, </w:t>
            </w:r>
            <w:proofErr w:type="spellStart"/>
            <w:r w:rsidRPr="001E0FB3">
              <w:rPr>
                <w:rFonts w:cstheme="minorHAnsi"/>
                <w:color w:val="000000" w:themeColor="text1"/>
              </w:rPr>
              <w:t>dip.ing.biol</w:t>
            </w:r>
            <w:proofErr w:type="spellEnd"/>
            <w:r w:rsidRPr="001E0FB3">
              <w:rPr>
                <w:rFonts w:cstheme="minorHAnsi"/>
                <w:color w:val="000000" w:themeColor="text1"/>
              </w:rPr>
              <w:t>.</w:t>
            </w:r>
          </w:p>
          <w:p w14:paraId="4BBD9E28" w14:textId="77777777" w:rsidR="00183937" w:rsidRPr="001E0FB3" w:rsidRDefault="00183937" w:rsidP="00183937">
            <w:pPr>
              <w:spacing w:after="0"/>
              <w:jc w:val="left"/>
              <w:rPr>
                <w:rFonts w:cstheme="minorHAnsi"/>
                <w:color w:val="000000" w:themeColor="text1"/>
              </w:rPr>
            </w:pPr>
            <w:r w:rsidRPr="001E0FB3">
              <w:rPr>
                <w:rFonts w:cstheme="minorHAnsi"/>
                <w:color w:val="000000" w:themeColor="text1"/>
              </w:rPr>
              <w:t xml:space="preserve">Dr.sc. Slavica Robić, </w:t>
            </w:r>
            <w:proofErr w:type="spellStart"/>
            <w:r w:rsidRPr="001E0FB3">
              <w:rPr>
                <w:rFonts w:cstheme="minorHAnsi"/>
                <w:color w:val="000000" w:themeColor="text1"/>
              </w:rPr>
              <w:t>dip.ing.el</w:t>
            </w:r>
            <w:proofErr w:type="spellEnd"/>
            <w:r w:rsidRPr="001E0FB3">
              <w:rPr>
                <w:rFonts w:cstheme="minorHAnsi"/>
                <w:color w:val="000000" w:themeColor="text1"/>
              </w:rPr>
              <w:t>.</w:t>
            </w:r>
          </w:p>
          <w:p w14:paraId="402F97C2" w14:textId="17EACF85" w:rsidR="00D92B5D" w:rsidRPr="001E0FB3" w:rsidRDefault="00183937" w:rsidP="00183937">
            <w:pPr>
              <w:spacing w:after="0"/>
              <w:jc w:val="left"/>
              <w:rPr>
                <w:rFonts w:cstheme="minorHAnsi"/>
                <w:color w:val="000000" w:themeColor="text1"/>
              </w:rPr>
            </w:pPr>
            <w:r w:rsidRPr="001E0FB3">
              <w:rPr>
                <w:rFonts w:cstheme="minorHAnsi"/>
                <w:color w:val="000000" w:themeColor="text1"/>
              </w:rPr>
              <w:t xml:space="preserve">Simona </w:t>
            </w:r>
            <w:proofErr w:type="spellStart"/>
            <w:r w:rsidRPr="001E0FB3">
              <w:rPr>
                <w:rFonts w:cstheme="minorHAnsi"/>
                <w:color w:val="000000" w:themeColor="text1"/>
              </w:rPr>
              <w:t>Tršinar</w:t>
            </w:r>
            <w:proofErr w:type="spellEnd"/>
            <w:r w:rsidRPr="001E0FB3">
              <w:rPr>
                <w:rFonts w:cstheme="minorHAnsi"/>
                <w:color w:val="000000" w:themeColor="text1"/>
              </w:rPr>
              <w:t xml:space="preserve">, </w:t>
            </w:r>
            <w:proofErr w:type="spellStart"/>
            <w:r w:rsidR="003670A3" w:rsidRPr="001E0FB3">
              <w:rPr>
                <w:rFonts w:cstheme="minorHAnsi"/>
                <w:color w:val="000000" w:themeColor="text1"/>
              </w:rPr>
              <w:t>mag</w:t>
            </w:r>
            <w:r w:rsidRPr="001E0FB3">
              <w:rPr>
                <w:rFonts w:cstheme="minorHAnsi"/>
                <w:color w:val="000000" w:themeColor="text1"/>
              </w:rPr>
              <w:t>.oec</w:t>
            </w:r>
            <w:proofErr w:type="spellEnd"/>
            <w:r w:rsidRPr="001E0FB3">
              <w:rPr>
                <w:rFonts w:cstheme="minorHAnsi"/>
                <w:color w:val="000000" w:themeColor="text1"/>
              </w:rPr>
              <w:t>.</w:t>
            </w:r>
          </w:p>
          <w:p w14:paraId="15C8A1A1" w14:textId="4EDE45FB" w:rsidR="00065FDD" w:rsidRPr="001E0FB3" w:rsidRDefault="00065FDD" w:rsidP="00183937">
            <w:pPr>
              <w:spacing w:after="0"/>
              <w:jc w:val="left"/>
              <w:rPr>
                <w:rFonts w:cstheme="minorHAnsi"/>
                <w:color w:val="000000" w:themeColor="text1"/>
              </w:rPr>
            </w:pPr>
          </w:p>
        </w:tc>
      </w:tr>
      <w:tr w:rsidR="00D92B5D" w:rsidRPr="001E0FB3" w14:paraId="74AEEF47" w14:textId="77777777">
        <w:tc>
          <w:tcPr>
            <w:tcW w:w="2088" w:type="dxa"/>
          </w:tcPr>
          <w:p w14:paraId="45E37570" w14:textId="7924819D" w:rsidR="00D92B5D" w:rsidRPr="001E0FB3" w:rsidRDefault="006F7002">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b/>
              </w:rPr>
            </w:pPr>
            <w:r>
              <w:rPr>
                <w:rFonts w:cstheme="minorHAnsi"/>
                <w:b/>
              </w:rPr>
              <w:t>Općina Vladislavci</w:t>
            </w:r>
          </w:p>
        </w:tc>
        <w:tc>
          <w:tcPr>
            <w:tcW w:w="5400" w:type="dxa"/>
            <w:vAlign w:val="center"/>
          </w:tcPr>
          <w:p w14:paraId="626B9A1F" w14:textId="2508B3B0" w:rsidR="00774BF0" w:rsidRPr="001E0FB3" w:rsidRDefault="006C29B3" w:rsidP="00774BF0">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r w:rsidRPr="006C29B3">
              <w:rPr>
                <w:rFonts w:cstheme="minorHAnsi"/>
              </w:rPr>
              <w:t>Gordana Pehar Kovačević</w:t>
            </w:r>
            <w:r w:rsidR="00CF6ECB">
              <w:rPr>
                <w:rFonts w:cstheme="minorHAnsi"/>
              </w:rPr>
              <w:t xml:space="preserve">, </w:t>
            </w:r>
            <w:r w:rsidR="00292C59" w:rsidRPr="00292C59">
              <w:rPr>
                <w:rFonts w:cstheme="minorHAnsi"/>
              </w:rPr>
              <w:t xml:space="preserve">dipl. </w:t>
            </w:r>
            <w:proofErr w:type="spellStart"/>
            <w:r w:rsidR="00292C59" w:rsidRPr="00292C59">
              <w:rPr>
                <w:rFonts w:cstheme="minorHAnsi"/>
              </w:rPr>
              <w:t>iur</w:t>
            </w:r>
            <w:proofErr w:type="spellEnd"/>
            <w:r w:rsidR="00292C59" w:rsidRPr="00292C59">
              <w:rPr>
                <w:rFonts w:cstheme="minorHAnsi"/>
              </w:rPr>
              <w:t>.</w:t>
            </w:r>
          </w:p>
          <w:p w14:paraId="2992E02B" w14:textId="77777777" w:rsidR="00774BF0" w:rsidRPr="001E0FB3" w:rsidRDefault="00774BF0" w:rsidP="00774BF0">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p>
          <w:p w14:paraId="7CECD979" w14:textId="77777777" w:rsidR="00774BF0" w:rsidRDefault="00774BF0" w:rsidP="00774BF0">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p>
          <w:p w14:paraId="688CCBFE" w14:textId="77777777" w:rsidR="00735DD0" w:rsidRPr="001E0FB3" w:rsidRDefault="00735DD0" w:rsidP="00774BF0">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p>
          <w:p w14:paraId="421D2F5E" w14:textId="3BA45705" w:rsidR="00774BF0" w:rsidRPr="001E0FB3" w:rsidRDefault="00774BF0" w:rsidP="00774BF0">
            <w:pPr>
              <w:tabs>
                <w:tab w:val="left" w:pos="1440"/>
                <w:tab w:val="left" w:pos="2160"/>
                <w:tab w:val="left" w:pos="2880"/>
                <w:tab w:val="left" w:pos="3600"/>
                <w:tab w:val="left" w:pos="4320"/>
                <w:tab w:val="left" w:pos="5103"/>
                <w:tab w:val="left" w:pos="5760"/>
                <w:tab w:val="left" w:pos="6480"/>
                <w:tab w:val="left" w:pos="7200"/>
                <w:tab w:val="left" w:pos="7920"/>
              </w:tabs>
              <w:spacing w:after="0" w:line="280" w:lineRule="exact"/>
              <w:rPr>
                <w:rFonts w:cstheme="minorHAnsi"/>
              </w:rPr>
            </w:pPr>
          </w:p>
        </w:tc>
      </w:tr>
    </w:tbl>
    <w:p w14:paraId="6946E062" w14:textId="77777777" w:rsidR="00D41620" w:rsidRPr="001E0FB3" w:rsidRDefault="00D41620" w:rsidP="00D41620">
      <w:pPr>
        <w:rPr>
          <w:rFonts w:cstheme="minorHAnsi"/>
          <w:b/>
        </w:rPr>
      </w:pPr>
    </w:p>
    <w:p w14:paraId="19271175" w14:textId="2B47BC47" w:rsidR="00A13B22" w:rsidRPr="001E0FB3" w:rsidRDefault="00F5048A" w:rsidP="00254F59">
      <w:pPr>
        <w:jc w:val="center"/>
        <w:rPr>
          <w:rFonts w:cstheme="minorHAnsi"/>
        </w:rPr>
        <w:sectPr w:rsidR="00A13B22" w:rsidRPr="001E0FB3" w:rsidSect="00D92B5D">
          <w:footerReference w:type="default" r:id="rId17"/>
          <w:footerReference w:type="first" r:id="rId18"/>
          <w:pgSz w:w="11906" w:h="16838"/>
          <w:pgMar w:top="1560" w:right="1440" w:bottom="1276" w:left="1440" w:header="720" w:footer="462" w:gutter="0"/>
          <w:pgNumType w:start="1"/>
          <w:cols w:space="720"/>
          <w:titlePg/>
          <w:docGrid w:linePitch="360"/>
        </w:sectPr>
      </w:pPr>
      <w:r w:rsidRPr="001E0FB3">
        <w:rPr>
          <w:rFonts w:cstheme="minorHAnsi"/>
          <w:b/>
        </w:rPr>
        <w:t xml:space="preserve">Zagreb, </w:t>
      </w:r>
      <w:r w:rsidR="00F350CA">
        <w:rPr>
          <w:rFonts w:cstheme="minorHAnsi"/>
          <w:b/>
        </w:rPr>
        <w:t xml:space="preserve">studeni </w:t>
      </w:r>
      <w:r w:rsidR="00926A56" w:rsidRPr="001E0FB3">
        <w:rPr>
          <w:rFonts w:cstheme="minorHAnsi"/>
          <w:b/>
        </w:rPr>
        <w:t>202</w:t>
      </w:r>
      <w:r w:rsidR="00A43D21" w:rsidRPr="001E0FB3">
        <w:rPr>
          <w:rFonts w:cstheme="minorHAnsi"/>
          <w:b/>
        </w:rPr>
        <w:t>2</w:t>
      </w:r>
      <w:r w:rsidRPr="001E0FB3">
        <w:rPr>
          <w:rFonts w:cstheme="minorHAnsi"/>
        </w:rPr>
        <w:t>.</w:t>
      </w:r>
    </w:p>
    <w:p w14:paraId="4F2CBDB8" w14:textId="71761A36" w:rsidR="0092661D" w:rsidRPr="001E0FB3" w:rsidRDefault="0092661D" w:rsidP="00B45425">
      <w:pPr>
        <w:pStyle w:val="mojTekst"/>
        <w:rPr>
          <w:rFonts w:asciiTheme="minorHAnsi" w:hAnsiTheme="minorHAnsi" w:cstheme="minorHAnsi"/>
          <w:b/>
          <w:bCs/>
          <w:sz w:val="32"/>
          <w:szCs w:val="32"/>
        </w:rPr>
      </w:pPr>
      <w:bookmarkStart w:id="0" w:name="_Toc516215964"/>
      <w:bookmarkStart w:id="1" w:name="_Toc94254138"/>
      <w:r w:rsidRPr="001E0FB3">
        <w:rPr>
          <w:rFonts w:asciiTheme="minorHAnsi" w:hAnsiTheme="minorHAnsi" w:cstheme="minorHAnsi"/>
          <w:b/>
          <w:bCs/>
          <w:sz w:val="32"/>
          <w:szCs w:val="32"/>
        </w:rPr>
        <w:lastRenderedPageBreak/>
        <w:t>SADRŽAJ</w:t>
      </w:r>
      <w:bookmarkEnd w:id="0"/>
      <w:r w:rsidR="002C746F" w:rsidRPr="001E0FB3">
        <w:rPr>
          <w:rFonts w:asciiTheme="minorHAnsi" w:hAnsiTheme="minorHAnsi" w:cstheme="minorHAnsi"/>
          <w:b/>
          <w:bCs/>
          <w:sz w:val="32"/>
          <w:szCs w:val="32"/>
        </w:rPr>
        <w:tab/>
      </w:r>
      <w:bookmarkEnd w:id="1"/>
    </w:p>
    <w:p w14:paraId="253FE61F" w14:textId="1F0F2388" w:rsidR="00C93E4B" w:rsidRDefault="00F4112B">
      <w:pPr>
        <w:pStyle w:val="Sadraj1"/>
        <w:rPr>
          <w:rFonts w:asciiTheme="minorHAnsi" w:eastAsiaTheme="minorEastAsia" w:hAnsiTheme="minorHAnsi" w:cstheme="minorBidi"/>
          <w:b w:val="0"/>
          <w:bCs w:val="0"/>
          <w:caps w:val="0"/>
          <w:szCs w:val="22"/>
          <w:lang w:eastAsia="hr-HR"/>
        </w:rPr>
      </w:pPr>
      <w:r w:rsidRPr="001E0FB3">
        <w:rPr>
          <w:rFonts w:asciiTheme="minorHAnsi" w:hAnsiTheme="minorHAnsi" w:cstheme="minorHAnsi"/>
        </w:rPr>
        <w:fldChar w:fldCharType="begin"/>
      </w:r>
      <w:r w:rsidRPr="001E0FB3">
        <w:rPr>
          <w:rFonts w:asciiTheme="minorHAnsi" w:hAnsiTheme="minorHAnsi" w:cstheme="minorHAnsi"/>
        </w:rPr>
        <w:instrText xml:space="preserve"> TOC \o "1-2" \h \z \u </w:instrText>
      </w:r>
      <w:r w:rsidRPr="001E0FB3">
        <w:rPr>
          <w:rFonts w:asciiTheme="minorHAnsi" w:hAnsiTheme="minorHAnsi" w:cstheme="minorHAnsi"/>
        </w:rPr>
        <w:fldChar w:fldCharType="separate"/>
      </w:r>
      <w:hyperlink w:anchor="_Toc120694289" w:history="1">
        <w:r w:rsidR="00C93E4B" w:rsidRPr="00AE0C86">
          <w:rPr>
            <w:rStyle w:val="Hiperveza"/>
          </w:rPr>
          <w:t>1.</w:t>
        </w:r>
        <w:r w:rsidR="00C93E4B">
          <w:rPr>
            <w:rFonts w:asciiTheme="minorHAnsi" w:eastAsiaTheme="minorEastAsia" w:hAnsiTheme="minorHAnsi" w:cstheme="minorBidi"/>
            <w:b w:val="0"/>
            <w:bCs w:val="0"/>
            <w:caps w:val="0"/>
            <w:szCs w:val="22"/>
            <w:lang w:eastAsia="hr-HR"/>
          </w:rPr>
          <w:tab/>
        </w:r>
        <w:r w:rsidR="00C93E4B" w:rsidRPr="00AE0C86">
          <w:rPr>
            <w:rStyle w:val="Hiperveza"/>
          </w:rPr>
          <w:t>SAŽETAK</w:t>
        </w:r>
        <w:r w:rsidR="00C93E4B">
          <w:rPr>
            <w:webHidden/>
          </w:rPr>
          <w:tab/>
        </w:r>
        <w:r w:rsidR="00C93E4B">
          <w:rPr>
            <w:webHidden/>
          </w:rPr>
          <w:fldChar w:fldCharType="begin"/>
        </w:r>
        <w:r w:rsidR="00C93E4B">
          <w:rPr>
            <w:webHidden/>
          </w:rPr>
          <w:instrText xml:space="preserve"> PAGEREF _Toc120694289 \h </w:instrText>
        </w:r>
        <w:r w:rsidR="00C93E4B">
          <w:rPr>
            <w:webHidden/>
          </w:rPr>
        </w:r>
        <w:r w:rsidR="00C93E4B">
          <w:rPr>
            <w:webHidden/>
          </w:rPr>
          <w:fldChar w:fldCharType="separate"/>
        </w:r>
        <w:r w:rsidR="00C93E4B">
          <w:rPr>
            <w:webHidden/>
          </w:rPr>
          <w:t>3</w:t>
        </w:r>
        <w:r w:rsidR="00C93E4B">
          <w:rPr>
            <w:webHidden/>
          </w:rPr>
          <w:fldChar w:fldCharType="end"/>
        </w:r>
      </w:hyperlink>
    </w:p>
    <w:p w14:paraId="1F6C096E" w14:textId="47ADCA72" w:rsidR="00C93E4B" w:rsidRDefault="00000000">
      <w:pPr>
        <w:pStyle w:val="Sadraj1"/>
        <w:rPr>
          <w:rFonts w:asciiTheme="minorHAnsi" w:eastAsiaTheme="minorEastAsia" w:hAnsiTheme="minorHAnsi" w:cstheme="minorBidi"/>
          <w:b w:val="0"/>
          <w:bCs w:val="0"/>
          <w:caps w:val="0"/>
          <w:szCs w:val="22"/>
          <w:lang w:eastAsia="hr-HR"/>
        </w:rPr>
      </w:pPr>
      <w:hyperlink w:anchor="_Toc120694290" w:history="1">
        <w:r w:rsidR="00C93E4B" w:rsidRPr="00AE0C86">
          <w:rPr>
            <w:rStyle w:val="Hiperveza"/>
          </w:rPr>
          <w:t>2.</w:t>
        </w:r>
        <w:r w:rsidR="00C93E4B">
          <w:rPr>
            <w:rFonts w:asciiTheme="minorHAnsi" w:eastAsiaTheme="minorEastAsia" w:hAnsiTheme="minorHAnsi" w:cstheme="minorBidi"/>
            <w:b w:val="0"/>
            <w:bCs w:val="0"/>
            <w:caps w:val="0"/>
            <w:szCs w:val="22"/>
            <w:lang w:eastAsia="hr-HR"/>
          </w:rPr>
          <w:tab/>
        </w:r>
        <w:r w:rsidR="00C93E4B" w:rsidRPr="00AE0C86">
          <w:rPr>
            <w:rStyle w:val="Hiperveza"/>
          </w:rPr>
          <w:t>UVOD</w:t>
        </w:r>
        <w:r w:rsidR="00C93E4B">
          <w:rPr>
            <w:webHidden/>
          </w:rPr>
          <w:tab/>
        </w:r>
        <w:r w:rsidR="00C93E4B">
          <w:rPr>
            <w:webHidden/>
          </w:rPr>
          <w:fldChar w:fldCharType="begin"/>
        </w:r>
        <w:r w:rsidR="00C93E4B">
          <w:rPr>
            <w:webHidden/>
          </w:rPr>
          <w:instrText xml:space="preserve"> PAGEREF _Toc120694290 \h </w:instrText>
        </w:r>
        <w:r w:rsidR="00C93E4B">
          <w:rPr>
            <w:webHidden/>
          </w:rPr>
        </w:r>
        <w:r w:rsidR="00C93E4B">
          <w:rPr>
            <w:webHidden/>
          </w:rPr>
          <w:fldChar w:fldCharType="separate"/>
        </w:r>
        <w:r w:rsidR="00C93E4B">
          <w:rPr>
            <w:webHidden/>
          </w:rPr>
          <w:t>4</w:t>
        </w:r>
        <w:r w:rsidR="00C93E4B">
          <w:rPr>
            <w:webHidden/>
          </w:rPr>
          <w:fldChar w:fldCharType="end"/>
        </w:r>
      </w:hyperlink>
    </w:p>
    <w:p w14:paraId="0EB29675" w14:textId="210AC48F" w:rsidR="00C93E4B" w:rsidRDefault="00000000">
      <w:pPr>
        <w:pStyle w:val="Sadraj2"/>
        <w:rPr>
          <w:rFonts w:asciiTheme="minorHAnsi" w:eastAsiaTheme="minorEastAsia" w:hAnsiTheme="minorHAnsi" w:cstheme="minorBidi"/>
          <w:smallCaps w:val="0"/>
          <w:noProof/>
          <w:sz w:val="22"/>
          <w:szCs w:val="22"/>
          <w:lang w:eastAsia="hr-HR"/>
        </w:rPr>
      </w:pPr>
      <w:hyperlink w:anchor="_Toc120694291" w:history="1">
        <w:r w:rsidR="00C93E4B" w:rsidRPr="00AE0C86">
          <w:rPr>
            <w:rStyle w:val="Hiperveza"/>
            <w:noProof/>
          </w:rPr>
          <w:t>2.1.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Sporazum gradonačelnika za klimu i energiju</w:t>
        </w:r>
        <w:r w:rsidR="00C93E4B">
          <w:rPr>
            <w:noProof/>
            <w:webHidden/>
          </w:rPr>
          <w:tab/>
        </w:r>
        <w:r w:rsidR="00C93E4B">
          <w:rPr>
            <w:noProof/>
            <w:webHidden/>
          </w:rPr>
          <w:fldChar w:fldCharType="begin"/>
        </w:r>
        <w:r w:rsidR="00C93E4B">
          <w:rPr>
            <w:noProof/>
            <w:webHidden/>
          </w:rPr>
          <w:instrText xml:space="preserve"> PAGEREF _Toc120694291 \h </w:instrText>
        </w:r>
        <w:r w:rsidR="00C93E4B">
          <w:rPr>
            <w:noProof/>
            <w:webHidden/>
          </w:rPr>
        </w:r>
        <w:r w:rsidR="00C93E4B">
          <w:rPr>
            <w:noProof/>
            <w:webHidden/>
          </w:rPr>
          <w:fldChar w:fldCharType="separate"/>
        </w:r>
        <w:r w:rsidR="00C93E4B">
          <w:rPr>
            <w:noProof/>
            <w:webHidden/>
          </w:rPr>
          <w:t>4</w:t>
        </w:r>
        <w:r w:rsidR="00C93E4B">
          <w:rPr>
            <w:noProof/>
            <w:webHidden/>
          </w:rPr>
          <w:fldChar w:fldCharType="end"/>
        </w:r>
      </w:hyperlink>
    </w:p>
    <w:p w14:paraId="7442C3A4" w14:textId="36692C25" w:rsidR="00C93E4B" w:rsidRDefault="00000000">
      <w:pPr>
        <w:pStyle w:val="Sadraj2"/>
        <w:rPr>
          <w:rFonts w:asciiTheme="minorHAnsi" w:eastAsiaTheme="minorEastAsia" w:hAnsiTheme="minorHAnsi" w:cstheme="minorBidi"/>
          <w:smallCaps w:val="0"/>
          <w:noProof/>
          <w:sz w:val="22"/>
          <w:szCs w:val="22"/>
          <w:lang w:eastAsia="hr-HR"/>
        </w:rPr>
      </w:pPr>
      <w:hyperlink w:anchor="_Toc120694292" w:history="1">
        <w:r w:rsidR="00C93E4B" w:rsidRPr="00AE0C86">
          <w:rPr>
            <w:rStyle w:val="Hiperveza"/>
            <w:noProof/>
          </w:rPr>
          <w:t>2.2.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Što je Akcijski plan energetski i klimatski održivog razvitka – SECAP?</w:t>
        </w:r>
        <w:r w:rsidR="00C93E4B">
          <w:rPr>
            <w:noProof/>
            <w:webHidden/>
          </w:rPr>
          <w:tab/>
        </w:r>
        <w:r w:rsidR="00C93E4B">
          <w:rPr>
            <w:noProof/>
            <w:webHidden/>
          </w:rPr>
          <w:fldChar w:fldCharType="begin"/>
        </w:r>
        <w:r w:rsidR="00C93E4B">
          <w:rPr>
            <w:noProof/>
            <w:webHidden/>
          </w:rPr>
          <w:instrText xml:space="preserve"> PAGEREF _Toc120694292 \h </w:instrText>
        </w:r>
        <w:r w:rsidR="00C93E4B">
          <w:rPr>
            <w:noProof/>
            <w:webHidden/>
          </w:rPr>
        </w:r>
        <w:r w:rsidR="00C93E4B">
          <w:rPr>
            <w:noProof/>
            <w:webHidden/>
          </w:rPr>
          <w:fldChar w:fldCharType="separate"/>
        </w:r>
        <w:r w:rsidR="00C93E4B">
          <w:rPr>
            <w:noProof/>
            <w:webHidden/>
          </w:rPr>
          <w:t>6</w:t>
        </w:r>
        <w:r w:rsidR="00C93E4B">
          <w:rPr>
            <w:noProof/>
            <w:webHidden/>
          </w:rPr>
          <w:fldChar w:fldCharType="end"/>
        </w:r>
      </w:hyperlink>
    </w:p>
    <w:p w14:paraId="4058732C" w14:textId="317B3BDC" w:rsidR="00C93E4B" w:rsidRDefault="00000000">
      <w:pPr>
        <w:pStyle w:val="Sadraj2"/>
        <w:rPr>
          <w:rFonts w:asciiTheme="minorHAnsi" w:eastAsiaTheme="minorEastAsia" w:hAnsiTheme="minorHAnsi" w:cstheme="minorBidi"/>
          <w:smallCaps w:val="0"/>
          <w:noProof/>
          <w:sz w:val="22"/>
          <w:szCs w:val="22"/>
          <w:lang w:eastAsia="hr-HR"/>
        </w:rPr>
      </w:pPr>
      <w:hyperlink w:anchor="_Toc120694293" w:history="1">
        <w:r w:rsidR="00C93E4B" w:rsidRPr="00AE0C86">
          <w:rPr>
            <w:rStyle w:val="Hiperveza"/>
            <w:noProof/>
          </w:rPr>
          <w:t>2.3.</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Energetska i klimatska politika Općine Vladislavci</w:t>
        </w:r>
        <w:r w:rsidR="00C93E4B">
          <w:rPr>
            <w:noProof/>
            <w:webHidden/>
          </w:rPr>
          <w:tab/>
        </w:r>
        <w:r w:rsidR="00C93E4B">
          <w:rPr>
            <w:noProof/>
            <w:webHidden/>
          </w:rPr>
          <w:fldChar w:fldCharType="begin"/>
        </w:r>
        <w:r w:rsidR="00C93E4B">
          <w:rPr>
            <w:noProof/>
            <w:webHidden/>
          </w:rPr>
          <w:instrText xml:space="preserve"> PAGEREF _Toc120694293 \h </w:instrText>
        </w:r>
        <w:r w:rsidR="00C93E4B">
          <w:rPr>
            <w:noProof/>
            <w:webHidden/>
          </w:rPr>
        </w:r>
        <w:r w:rsidR="00C93E4B">
          <w:rPr>
            <w:noProof/>
            <w:webHidden/>
          </w:rPr>
          <w:fldChar w:fldCharType="separate"/>
        </w:r>
        <w:r w:rsidR="00C93E4B">
          <w:rPr>
            <w:noProof/>
            <w:webHidden/>
          </w:rPr>
          <w:t>7</w:t>
        </w:r>
        <w:r w:rsidR="00C93E4B">
          <w:rPr>
            <w:noProof/>
            <w:webHidden/>
          </w:rPr>
          <w:fldChar w:fldCharType="end"/>
        </w:r>
      </w:hyperlink>
    </w:p>
    <w:p w14:paraId="1C473DEC" w14:textId="6A447A23" w:rsidR="00C93E4B" w:rsidRDefault="00000000">
      <w:pPr>
        <w:pStyle w:val="Sadraj1"/>
        <w:rPr>
          <w:rFonts w:asciiTheme="minorHAnsi" w:eastAsiaTheme="minorEastAsia" w:hAnsiTheme="minorHAnsi" w:cstheme="minorBidi"/>
          <w:b w:val="0"/>
          <w:bCs w:val="0"/>
          <w:caps w:val="0"/>
          <w:szCs w:val="22"/>
          <w:lang w:eastAsia="hr-HR"/>
        </w:rPr>
      </w:pPr>
      <w:hyperlink w:anchor="_Toc120694294" w:history="1">
        <w:r w:rsidR="00C93E4B" w:rsidRPr="00AE0C86">
          <w:rPr>
            <w:rStyle w:val="Hiperveza"/>
          </w:rPr>
          <w:t>3.</w:t>
        </w:r>
        <w:r w:rsidR="00C93E4B">
          <w:rPr>
            <w:rFonts w:asciiTheme="minorHAnsi" w:eastAsiaTheme="minorEastAsia" w:hAnsiTheme="minorHAnsi" w:cstheme="minorBidi"/>
            <w:b w:val="0"/>
            <w:bCs w:val="0"/>
            <w:caps w:val="0"/>
            <w:szCs w:val="22"/>
            <w:lang w:eastAsia="hr-HR"/>
          </w:rPr>
          <w:tab/>
        </w:r>
        <w:r w:rsidR="00C93E4B" w:rsidRPr="00AE0C86">
          <w:rPr>
            <w:rStyle w:val="Hiperveza"/>
          </w:rPr>
          <w:t>METODOLOGIJA</w:t>
        </w:r>
        <w:r w:rsidR="00C93E4B">
          <w:rPr>
            <w:webHidden/>
          </w:rPr>
          <w:tab/>
        </w:r>
        <w:r w:rsidR="00C93E4B">
          <w:rPr>
            <w:webHidden/>
          </w:rPr>
          <w:fldChar w:fldCharType="begin"/>
        </w:r>
        <w:r w:rsidR="00C93E4B">
          <w:rPr>
            <w:webHidden/>
          </w:rPr>
          <w:instrText xml:space="preserve"> PAGEREF _Toc120694294 \h </w:instrText>
        </w:r>
        <w:r w:rsidR="00C93E4B">
          <w:rPr>
            <w:webHidden/>
          </w:rPr>
        </w:r>
        <w:r w:rsidR="00C93E4B">
          <w:rPr>
            <w:webHidden/>
          </w:rPr>
          <w:fldChar w:fldCharType="separate"/>
        </w:r>
        <w:r w:rsidR="00C93E4B">
          <w:rPr>
            <w:webHidden/>
          </w:rPr>
          <w:t>9</w:t>
        </w:r>
        <w:r w:rsidR="00C93E4B">
          <w:rPr>
            <w:webHidden/>
          </w:rPr>
          <w:fldChar w:fldCharType="end"/>
        </w:r>
      </w:hyperlink>
    </w:p>
    <w:p w14:paraId="741F3F87" w14:textId="447CA132" w:rsidR="00C93E4B" w:rsidRDefault="00000000">
      <w:pPr>
        <w:pStyle w:val="Sadraj2"/>
        <w:rPr>
          <w:rFonts w:asciiTheme="minorHAnsi" w:eastAsiaTheme="minorEastAsia" w:hAnsiTheme="minorHAnsi" w:cstheme="minorBidi"/>
          <w:smallCaps w:val="0"/>
          <w:noProof/>
          <w:sz w:val="22"/>
          <w:szCs w:val="22"/>
          <w:lang w:eastAsia="hr-HR"/>
        </w:rPr>
      </w:pPr>
      <w:hyperlink w:anchor="_Toc120694295" w:history="1">
        <w:r w:rsidR="00C93E4B" w:rsidRPr="00AE0C86">
          <w:rPr>
            <w:rStyle w:val="Hiperveza"/>
            <w:noProof/>
          </w:rPr>
          <w:t>3.1.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Pripremne radnje za pokretanje procesa izrade SECAP-a</w:t>
        </w:r>
        <w:r w:rsidR="00C93E4B">
          <w:rPr>
            <w:noProof/>
            <w:webHidden/>
          </w:rPr>
          <w:tab/>
        </w:r>
        <w:r w:rsidR="00C93E4B">
          <w:rPr>
            <w:noProof/>
            <w:webHidden/>
          </w:rPr>
          <w:fldChar w:fldCharType="begin"/>
        </w:r>
        <w:r w:rsidR="00C93E4B">
          <w:rPr>
            <w:noProof/>
            <w:webHidden/>
          </w:rPr>
          <w:instrText xml:space="preserve"> PAGEREF _Toc120694295 \h </w:instrText>
        </w:r>
        <w:r w:rsidR="00C93E4B">
          <w:rPr>
            <w:noProof/>
            <w:webHidden/>
          </w:rPr>
        </w:r>
        <w:r w:rsidR="00C93E4B">
          <w:rPr>
            <w:noProof/>
            <w:webHidden/>
          </w:rPr>
          <w:fldChar w:fldCharType="separate"/>
        </w:r>
        <w:r w:rsidR="00C93E4B">
          <w:rPr>
            <w:noProof/>
            <w:webHidden/>
          </w:rPr>
          <w:t>9</w:t>
        </w:r>
        <w:r w:rsidR="00C93E4B">
          <w:rPr>
            <w:noProof/>
            <w:webHidden/>
          </w:rPr>
          <w:fldChar w:fldCharType="end"/>
        </w:r>
      </w:hyperlink>
    </w:p>
    <w:p w14:paraId="6DD5121B" w14:textId="366B32C1" w:rsidR="00C93E4B" w:rsidRDefault="00000000">
      <w:pPr>
        <w:pStyle w:val="Sadraj2"/>
        <w:rPr>
          <w:rFonts w:asciiTheme="minorHAnsi" w:eastAsiaTheme="minorEastAsia" w:hAnsiTheme="minorHAnsi" w:cstheme="minorBidi"/>
          <w:smallCaps w:val="0"/>
          <w:noProof/>
          <w:sz w:val="22"/>
          <w:szCs w:val="22"/>
          <w:lang w:eastAsia="hr-HR"/>
        </w:rPr>
      </w:pPr>
      <w:hyperlink w:anchor="_Toc120694296" w:history="1">
        <w:r w:rsidR="00C93E4B" w:rsidRPr="00AE0C86">
          <w:rPr>
            <w:rStyle w:val="Hiperveza"/>
            <w:noProof/>
          </w:rPr>
          <w:t>3.2.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Izrada Akcijskog plana energetski i klimatski održivog razvitka Općine Vladislavci</w:t>
        </w:r>
        <w:r w:rsidR="00C93E4B">
          <w:rPr>
            <w:noProof/>
            <w:webHidden/>
          </w:rPr>
          <w:tab/>
        </w:r>
        <w:r w:rsidR="00C93E4B">
          <w:rPr>
            <w:noProof/>
            <w:webHidden/>
          </w:rPr>
          <w:fldChar w:fldCharType="begin"/>
        </w:r>
        <w:r w:rsidR="00C93E4B">
          <w:rPr>
            <w:noProof/>
            <w:webHidden/>
          </w:rPr>
          <w:instrText xml:space="preserve"> PAGEREF _Toc120694296 \h </w:instrText>
        </w:r>
        <w:r w:rsidR="00C93E4B">
          <w:rPr>
            <w:noProof/>
            <w:webHidden/>
          </w:rPr>
        </w:r>
        <w:r w:rsidR="00C93E4B">
          <w:rPr>
            <w:noProof/>
            <w:webHidden/>
          </w:rPr>
          <w:fldChar w:fldCharType="separate"/>
        </w:r>
        <w:r w:rsidR="00C93E4B">
          <w:rPr>
            <w:noProof/>
            <w:webHidden/>
          </w:rPr>
          <w:t>9</w:t>
        </w:r>
        <w:r w:rsidR="00C93E4B">
          <w:rPr>
            <w:noProof/>
            <w:webHidden/>
          </w:rPr>
          <w:fldChar w:fldCharType="end"/>
        </w:r>
      </w:hyperlink>
    </w:p>
    <w:p w14:paraId="22247D96" w14:textId="4B820151" w:rsidR="00C93E4B" w:rsidRDefault="00000000">
      <w:pPr>
        <w:pStyle w:val="Sadraj2"/>
        <w:rPr>
          <w:rFonts w:asciiTheme="minorHAnsi" w:eastAsiaTheme="minorEastAsia" w:hAnsiTheme="minorHAnsi" w:cstheme="minorBidi"/>
          <w:smallCaps w:val="0"/>
          <w:noProof/>
          <w:sz w:val="22"/>
          <w:szCs w:val="22"/>
          <w:lang w:eastAsia="hr-HR"/>
        </w:rPr>
      </w:pPr>
      <w:hyperlink w:anchor="_Toc120694297" w:history="1">
        <w:r w:rsidR="00C93E4B" w:rsidRPr="00AE0C86">
          <w:rPr>
            <w:rStyle w:val="Hiperveza"/>
            <w:noProof/>
          </w:rPr>
          <w:t>3.3.</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Provedba i izvještavanje o provedbi Akcijskog plana</w:t>
        </w:r>
        <w:r w:rsidR="00C93E4B">
          <w:rPr>
            <w:noProof/>
            <w:webHidden/>
          </w:rPr>
          <w:tab/>
        </w:r>
        <w:r w:rsidR="00C93E4B">
          <w:rPr>
            <w:noProof/>
            <w:webHidden/>
          </w:rPr>
          <w:fldChar w:fldCharType="begin"/>
        </w:r>
        <w:r w:rsidR="00C93E4B">
          <w:rPr>
            <w:noProof/>
            <w:webHidden/>
          </w:rPr>
          <w:instrText xml:space="preserve"> PAGEREF _Toc120694297 \h </w:instrText>
        </w:r>
        <w:r w:rsidR="00C93E4B">
          <w:rPr>
            <w:noProof/>
            <w:webHidden/>
          </w:rPr>
        </w:r>
        <w:r w:rsidR="00C93E4B">
          <w:rPr>
            <w:noProof/>
            <w:webHidden/>
          </w:rPr>
          <w:fldChar w:fldCharType="separate"/>
        </w:r>
        <w:r w:rsidR="00C93E4B">
          <w:rPr>
            <w:noProof/>
            <w:webHidden/>
          </w:rPr>
          <w:t>11</w:t>
        </w:r>
        <w:r w:rsidR="00C93E4B">
          <w:rPr>
            <w:noProof/>
            <w:webHidden/>
          </w:rPr>
          <w:fldChar w:fldCharType="end"/>
        </w:r>
      </w:hyperlink>
    </w:p>
    <w:p w14:paraId="6CF2ACFF" w14:textId="77AE4C82" w:rsidR="00C93E4B" w:rsidRDefault="00000000">
      <w:pPr>
        <w:pStyle w:val="Sadraj1"/>
        <w:rPr>
          <w:rFonts w:asciiTheme="minorHAnsi" w:eastAsiaTheme="minorEastAsia" w:hAnsiTheme="minorHAnsi" w:cstheme="minorBidi"/>
          <w:b w:val="0"/>
          <w:bCs w:val="0"/>
          <w:caps w:val="0"/>
          <w:szCs w:val="22"/>
          <w:lang w:eastAsia="hr-HR"/>
        </w:rPr>
      </w:pPr>
      <w:hyperlink w:anchor="_Toc120694298" w:history="1">
        <w:r w:rsidR="00C93E4B" w:rsidRPr="00AE0C86">
          <w:rPr>
            <w:rStyle w:val="Hiperveza"/>
          </w:rPr>
          <w:t>4.</w:t>
        </w:r>
        <w:r w:rsidR="00C93E4B">
          <w:rPr>
            <w:rFonts w:asciiTheme="minorHAnsi" w:eastAsiaTheme="minorEastAsia" w:hAnsiTheme="minorHAnsi" w:cstheme="minorBidi"/>
            <w:b w:val="0"/>
            <w:bCs w:val="0"/>
            <w:caps w:val="0"/>
            <w:szCs w:val="22"/>
            <w:lang w:eastAsia="hr-HR"/>
          </w:rPr>
          <w:tab/>
        </w:r>
        <w:r w:rsidR="00C93E4B" w:rsidRPr="00AE0C86">
          <w:rPr>
            <w:rStyle w:val="Hiperveza"/>
          </w:rPr>
          <w:t>REFERENTNI INVENTAR EMISIJA CO2</w:t>
        </w:r>
        <w:r w:rsidR="00C93E4B">
          <w:rPr>
            <w:webHidden/>
          </w:rPr>
          <w:tab/>
        </w:r>
        <w:r w:rsidR="00C93E4B">
          <w:rPr>
            <w:webHidden/>
          </w:rPr>
          <w:fldChar w:fldCharType="begin"/>
        </w:r>
        <w:r w:rsidR="00C93E4B">
          <w:rPr>
            <w:webHidden/>
          </w:rPr>
          <w:instrText xml:space="preserve"> PAGEREF _Toc120694298 \h </w:instrText>
        </w:r>
        <w:r w:rsidR="00C93E4B">
          <w:rPr>
            <w:webHidden/>
          </w:rPr>
        </w:r>
        <w:r w:rsidR="00C93E4B">
          <w:rPr>
            <w:webHidden/>
          </w:rPr>
          <w:fldChar w:fldCharType="separate"/>
        </w:r>
        <w:r w:rsidR="00C93E4B">
          <w:rPr>
            <w:webHidden/>
          </w:rPr>
          <w:t>14</w:t>
        </w:r>
        <w:r w:rsidR="00C93E4B">
          <w:rPr>
            <w:webHidden/>
          </w:rPr>
          <w:fldChar w:fldCharType="end"/>
        </w:r>
      </w:hyperlink>
    </w:p>
    <w:p w14:paraId="34E393BF" w14:textId="0E793084" w:rsidR="00C93E4B" w:rsidRDefault="00000000">
      <w:pPr>
        <w:pStyle w:val="Sadraj2"/>
        <w:rPr>
          <w:rFonts w:asciiTheme="minorHAnsi" w:eastAsiaTheme="minorEastAsia" w:hAnsiTheme="minorHAnsi" w:cstheme="minorBidi"/>
          <w:smallCaps w:val="0"/>
          <w:noProof/>
          <w:sz w:val="22"/>
          <w:szCs w:val="22"/>
          <w:lang w:eastAsia="hr-HR"/>
        </w:rPr>
      </w:pPr>
      <w:hyperlink w:anchor="_Toc120694299" w:history="1">
        <w:r w:rsidR="00C93E4B" w:rsidRPr="00AE0C86">
          <w:rPr>
            <w:rStyle w:val="Hiperveza"/>
            <w:noProof/>
          </w:rPr>
          <w:t>4.1.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Referentni inventar emisija CO2 za sektor zgradarstva Općine Vladislavci</w:t>
        </w:r>
        <w:r w:rsidR="00C93E4B">
          <w:rPr>
            <w:noProof/>
            <w:webHidden/>
          </w:rPr>
          <w:tab/>
        </w:r>
        <w:r w:rsidR="00C93E4B">
          <w:rPr>
            <w:noProof/>
            <w:webHidden/>
          </w:rPr>
          <w:fldChar w:fldCharType="begin"/>
        </w:r>
        <w:r w:rsidR="00C93E4B">
          <w:rPr>
            <w:noProof/>
            <w:webHidden/>
          </w:rPr>
          <w:instrText xml:space="preserve"> PAGEREF _Toc120694299 \h </w:instrText>
        </w:r>
        <w:r w:rsidR="00C93E4B">
          <w:rPr>
            <w:noProof/>
            <w:webHidden/>
          </w:rPr>
        </w:r>
        <w:r w:rsidR="00C93E4B">
          <w:rPr>
            <w:noProof/>
            <w:webHidden/>
          </w:rPr>
          <w:fldChar w:fldCharType="separate"/>
        </w:r>
        <w:r w:rsidR="00C93E4B">
          <w:rPr>
            <w:noProof/>
            <w:webHidden/>
          </w:rPr>
          <w:t>14</w:t>
        </w:r>
        <w:r w:rsidR="00C93E4B">
          <w:rPr>
            <w:noProof/>
            <w:webHidden/>
          </w:rPr>
          <w:fldChar w:fldCharType="end"/>
        </w:r>
      </w:hyperlink>
    </w:p>
    <w:p w14:paraId="19A7C973" w14:textId="0BD1B00A" w:rsidR="00C93E4B" w:rsidRDefault="00000000">
      <w:pPr>
        <w:pStyle w:val="Sadraj2"/>
        <w:rPr>
          <w:rFonts w:asciiTheme="minorHAnsi" w:eastAsiaTheme="minorEastAsia" w:hAnsiTheme="minorHAnsi" w:cstheme="minorBidi"/>
          <w:smallCaps w:val="0"/>
          <w:noProof/>
          <w:sz w:val="22"/>
          <w:szCs w:val="22"/>
          <w:lang w:eastAsia="hr-HR"/>
        </w:rPr>
      </w:pPr>
      <w:hyperlink w:anchor="_Toc120694300" w:history="1">
        <w:r w:rsidR="00C93E4B" w:rsidRPr="00AE0C86">
          <w:rPr>
            <w:rStyle w:val="Hiperveza"/>
            <w:noProof/>
          </w:rPr>
          <w:t>4.2.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Referentni inventar emisija CO2 za sektor prometa Općine Vladislavci</w:t>
        </w:r>
        <w:r w:rsidR="00C93E4B">
          <w:rPr>
            <w:noProof/>
            <w:webHidden/>
          </w:rPr>
          <w:tab/>
        </w:r>
        <w:r w:rsidR="00C93E4B">
          <w:rPr>
            <w:noProof/>
            <w:webHidden/>
          </w:rPr>
          <w:fldChar w:fldCharType="begin"/>
        </w:r>
        <w:r w:rsidR="00C93E4B">
          <w:rPr>
            <w:noProof/>
            <w:webHidden/>
          </w:rPr>
          <w:instrText xml:space="preserve"> PAGEREF _Toc120694300 \h </w:instrText>
        </w:r>
        <w:r w:rsidR="00C93E4B">
          <w:rPr>
            <w:noProof/>
            <w:webHidden/>
          </w:rPr>
        </w:r>
        <w:r w:rsidR="00C93E4B">
          <w:rPr>
            <w:noProof/>
            <w:webHidden/>
          </w:rPr>
          <w:fldChar w:fldCharType="separate"/>
        </w:r>
        <w:r w:rsidR="00C93E4B">
          <w:rPr>
            <w:noProof/>
            <w:webHidden/>
          </w:rPr>
          <w:t>15</w:t>
        </w:r>
        <w:r w:rsidR="00C93E4B">
          <w:rPr>
            <w:noProof/>
            <w:webHidden/>
          </w:rPr>
          <w:fldChar w:fldCharType="end"/>
        </w:r>
      </w:hyperlink>
    </w:p>
    <w:p w14:paraId="54E80A0E" w14:textId="7B80D7CC" w:rsidR="00C93E4B" w:rsidRDefault="00000000">
      <w:pPr>
        <w:pStyle w:val="Sadraj2"/>
        <w:rPr>
          <w:rFonts w:asciiTheme="minorHAnsi" w:eastAsiaTheme="minorEastAsia" w:hAnsiTheme="minorHAnsi" w:cstheme="minorBidi"/>
          <w:smallCaps w:val="0"/>
          <w:noProof/>
          <w:sz w:val="22"/>
          <w:szCs w:val="22"/>
          <w:lang w:eastAsia="hr-HR"/>
        </w:rPr>
      </w:pPr>
      <w:hyperlink w:anchor="_Toc120694301" w:history="1">
        <w:r w:rsidR="00C93E4B" w:rsidRPr="00AE0C86">
          <w:rPr>
            <w:rStyle w:val="Hiperveza"/>
            <w:noProof/>
          </w:rPr>
          <w:t>4.3.</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Referentni inventar emisija CO2 sektora javne rasvjete Općine Vladislavci</w:t>
        </w:r>
        <w:r w:rsidR="00C93E4B">
          <w:rPr>
            <w:noProof/>
            <w:webHidden/>
          </w:rPr>
          <w:tab/>
        </w:r>
        <w:r w:rsidR="00C93E4B">
          <w:rPr>
            <w:noProof/>
            <w:webHidden/>
          </w:rPr>
          <w:fldChar w:fldCharType="begin"/>
        </w:r>
        <w:r w:rsidR="00C93E4B">
          <w:rPr>
            <w:noProof/>
            <w:webHidden/>
          </w:rPr>
          <w:instrText xml:space="preserve"> PAGEREF _Toc120694301 \h </w:instrText>
        </w:r>
        <w:r w:rsidR="00C93E4B">
          <w:rPr>
            <w:noProof/>
            <w:webHidden/>
          </w:rPr>
        </w:r>
        <w:r w:rsidR="00C93E4B">
          <w:rPr>
            <w:noProof/>
            <w:webHidden/>
          </w:rPr>
          <w:fldChar w:fldCharType="separate"/>
        </w:r>
        <w:r w:rsidR="00C93E4B">
          <w:rPr>
            <w:noProof/>
            <w:webHidden/>
          </w:rPr>
          <w:t>16</w:t>
        </w:r>
        <w:r w:rsidR="00C93E4B">
          <w:rPr>
            <w:noProof/>
            <w:webHidden/>
          </w:rPr>
          <w:fldChar w:fldCharType="end"/>
        </w:r>
      </w:hyperlink>
    </w:p>
    <w:p w14:paraId="64D6ADA6" w14:textId="19955B15" w:rsidR="00C93E4B" w:rsidRDefault="00000000">
      <w:pPr>
        <w:pStyle w:val="Sadraj2"/>
        <w:rPr>
          <w:rFonts w:asciiTheme="minorHAnsi" w:eastAsiaTheme="minorEastAsia" w:hAnsiTheme="minorHAnsi" w:cstheme="minorBidi"/>
          <w:smallCaps w:val="0"/>
          <w:noProof/>
          <w:sz w:val="22"/>
          <w:szCs w:val="22"/>
          <w:lang w:eastAsia="hr-HR"/>
        </w:rPr>
      </w:pPr>
      <w:hyperlink w:anchor="_Toc120694302" w:history="1">
        <w:r w:rsidR="00C93E4B" w:rsidRPr="00AE0C86">
          <w:rPr>
            <w:rStyle w:val="Hiperveza"/>
            <w:noProof/>
          </w:rPr>
          <w:t>4.4.</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Ukupni referentni inventar emisija CO2 Općine Vladislavci</w:t>
        </w:r>
        <w:r w:rsidR="00C93E4B">
          <w:rPr>
            <w:noProof/>
            <w:webHidden/>
          </w:rPr>
          <w:tab/>
        </w:r>
        <w:r w:rsidR="00C93E4B">
          <w:rPr>
            <w:noProof/>
            <w:webHidden/>
          </w:rPr>
          <w:fldChar w:fldCharType="begin"/>
        </w:r>
        <w:r w:rsidR="00C93E4B">
          <w:rPr>
            <w:noProof/>
            <w:webHidden/>
          </w:rPr>
          <w:instrText xml:space="preserve"> PAGEREF _Toc120694302 \h </w:instrText>
        </w:r>
        <w:r w:rsidR="00C93E4B">
          <w:rPr>
            <w:noProof/>
            <w:webHidden/>
          </w:rPr>
        </w:r>
        <w:r w:rsidR="00C93E4B">
          <w:rPr>
            <w:noProof/>
            <w:webHidden/>
          </w:rPr>
          <w:fldChar w:fldCharType="separate"/>
        </w:r>
        <w:r w:rsidR="00C93E4B">
          <w:rPr>
            <w:noProof/>
            <w:webHidden/>
          </w:rPr>
          <w:t>17</w:t>
        </w:r>
        <w:r w:rsidR="00C93E4B">
          <w:rPr>
            <w:noProof/>
            <w:webHidden/>
          </w:rPr>
          <w:fldChar w:fldCharType="end"/>
        </w:r>
      </w:hyperlink>
    </w:p>
    <w:p w14:paraId="1AD0AF18" w14:textId="7C2128B5" w:rsidR="00C93E4B" w:rsidRDefault="00000000">
      <w:pPr>
        <w:pStyle w:val="Sadraj1"/>
        <w:rPr>
          <w:rFonts w:asciiTheme="minorHAnsi" w:eastAsiaTheme="minorEastAsia" w:hAnsiTheme="minorHAnsi" w:cstheme="minorBidi"/>
          <w:b w:val="0"/>
          <w:bCs w:val="0"/>
          <w:caps w:val="0"/>
          <w:szCs w:val="22"/>
          <w:lang w:eastAsia="hr-HR"/>
        </w:rPr>
      </w:pPr>
      <w:hyperlink w:anchor="_Toc120694303" w:history="1">
        <w:r w:rsidR="00C93E4B" w:rsidRPr="00AE0C86">
          <w:rPr>
            <w:rStyle w:val="Hiperveza"/>
          </w:rPr>
          <w:t>5.</w:t>
        </w:r>
        <w:r w:rsidR="00C93E4B">
          <w:rPr>
            <w:rFonts w:asciiTheme="minorHAnsi" w:eastAsiaTheme="minorEastAsia" w:hAnsiTheme="minorHAnsi" w:cstheme="minorBidi"/>
            <w:b w:val="0"/>
            <w:bCs w:val="0"/>
            <w:caps w:val="0"/>
            <w:szCs w:val="22"/>
            <w:lang w:eastAsia="hr-HR"/>
          </w:rPr>
          <w:tab/>
        </w:r>
        <w:r w:rsidR="00C93E4B" w:rsidRPr="00AE0C86">
          <w:rPr>
            <w:rStyle w:val="Hiperveza"/>
          </w:rPr>
          <w:t>UBLAŽAVANJE UČINAKA KLIMATSKIH PROMJENA</w:t>
        </w:r>
        <w:r w:rsidR="00C93E4B">
          <w:rPr>
            <w:webHidden/>
          </w:rPr>
          <w:tab/>
        </w:r>
        <w:r w:rsidR="00C93E4B">
          <w:rPr>
            <w:webHidden/>
          </w:rPr>
          <w:fldChar w:fldCharType="begin"/>
        </w:r>
        <w:r w:rsidR="00C93E4B">
          <w:rPr>
            <w:webHidden/>
          </w:rPr>
          <w:instrText xml:space="preserve"> PAGEREF _Toc120694303 \h </w:instrText>
        </w:r>
        <w:r w:rsidR="00C93E4B">
          <w:rPr>
            <w:webHidden/>
          </w:rPr>
        </w:r>
        <w:r w:rsidR="00C93E4B">
          <w:rPr>
            <w:webHidden/>
          </w:rPr>
          <w:fldChar w:fldCharType="separate"/>
        </w:r>
        <w:r w:rsidR="00C93E4B">
          <w:rPr>
            <w:webHidden/>
          </w:rPr>
          <w:t>20</w:t>
        </w:r>
        <w:r w:rsidR="00C93E4B">
          <w:rPr>
            <w:webHidden/>
          </w:rPr>
          <w:fldChar w:fldCharType="end"/>
        </w:r>
      </w:hyperlink>
    </w:p>
    <w:p w14:paraId="52D9F3E0" w14:textId="5095064E" w:rsidR="00C93E4B" w:rsidRDefault="00000000">
      <w:pPr>
        <w:pStyle w:val="Sadraj2"/>
        <w:rPr>
          <w:rFonts w:asciiTheme="minorHAnsi" w:eastAsiaTheme="minorEastAsia" w:hAnsiTheme="minorHAnsi" w:cstheme="minorBidi"/>
          <w:smallCaps w:val="0"/>
          <w:noProof/>
          <w:sz w:val="22"/>
          <w:szCs w:val="22"/>
          <w:lang w:eastAsia="hr-HR"/>
        </w:rPr>
      </w:pPr>
      <w:hyperlink w:anchor="_Toc120694304" w:history="1">
        <w:r w:rsidR="00C93E4B" w:rsidRPr="00AE0C86">
          <w:rPr>
            <w:rStyle w:val="Hiperveza"/>
            <w:noProof/>
          </w:rPr>
          <w:t>5.1.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zgradarstva</w:t>
        </w:r>
        <w:r w:rsidR="00C93E4B">
          <w:rPr>
            <w:noProof/>
            <w:webHidden/>
          </w:rPr>
          <w:tab/>
        </w:r>
        <w:r w:rsidR="00C93E4B">
          <w:rPr>
            <w:noProof/>
            <w:webHidden/>
          </w:rPr>
          <w:fldChar w:fldCharType="begin"/>
        </w:r>
        <w:r w:rsidR="00C93E4B">
          <w:rPr>
            <w:noProof/>
            <w:webHidden/>
          </w:rPr>
          <w:instrText xml:space="preserve"> PAGEREF _Toc120694304 \h </w:instrText>
        </w:r>
        <w:r w:rsidR="00C93E4B">
          <w:rPr>
            <w:noProof/>
            <w:webHidden/>
          </w:rPr>
        </w:r>
        <w:r w:rsidR="00C93E4B">
          <w:rPr>
            <w:noProof/>
            <w:webHidden/>
          </w:rPr>
          <w:fldChar w:fldCharType="separate"/>
        </w:r>
        <w:r w:rsidR="00C93E4B">
          <w:rPr>
            <w:noProof/>
            <w:webHidden/>
          </w:rPr>
          <w:t>20</w:t>
        </w:r>
        <w:r w:rsidR="00C93E4B">
          <w:rPr>
            <w:noProof/>
            <w:webHidden/>
          </w:rPr>
          <w:fldChar w:fldCharType="end"/>
        </w:r>
      </w:hyperlink>
    </w:p>
    <w:p w14:paraId="0E6DAF25" w14:textId="11F33991" w:rsidR="00C93E4B" w:rsidRDefault="00000000">
      <w:pPr>
        <w:pStyle w:val="Sadraj2"/>
        <w:rPr>
          <w:rFonts w:asciiTheme="minorHAnsi" w:eastAsiaTheme="minorEastAsia" w:hAnsiTheme="minorHAnsi" w:cstheme="minorBidi"/>
          <w:smallCaps w:val="0"/>
          <w:noProof/>
          <w:sz w:val="22"/>
          <w:szCs w:val="22"/>
          <w:lang w:eastAsia="hr-HR"/>
        </w:rPr>
      </w:pPr>
      <w:hyperlink w:anchor="_Toc120694305" w:history="1">
        <w:r w:rsidR="00C93E4B" w:rsidRPr="00AE0C86">
          <w:rPr>
            <w:rStyle w:val="Hiperveza"/>
            <w:noProof/>
          </w:rPr>
          <w:t>5.2.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prometa</w:t>
        </w:r>
        <w:r w:rsidR="00C93E4B">
          <w:rPr>
            <w:noProof/>
            <w:webHidden/>
          </w:rPr>
          <w:tab/>
        </w:r>
        <w:r w:rsidR="00C93E4B">
          <w:rPr>
            <w:noProof/>
            <w:webHidden/>
          </w:rPr>
          <w:fldChar w:fldCharType="begin"/>
        </w:r>
        <w:r w:rsidR="00C93E4B">
          <w:rPr>
            <w:noProof/>
            <w:webHidden/>
          </w:rPr>
          <w:instrText xml:space="preserve"> PAGEREF _Toc120694305 \h </w:instrText>
        </w:r>
        <w:r w:rsidR="00C93E4B">
          <w:rPr>
            <w:noProof/>
            <w:webHidden/>
          </w:rPr>
        </w:r>
        <w:r w:rsidR="00C93E4B">
          <w:rPr>
            <w:noProof/>
            <w:webHidden/>
          </w:rPr>
          <w:fldChar w:fldCharType="separate"/>
        </w:r>
        <w:r w:rsidR="00C93E4B">
          <w:rPr>
            <w:noProof/>
            <w:webHidden/>
          </w:rPr>
          <w:t>31</w:t>
        </w:r>
        <w:r w:rsidR="00C93E4B">
          <w:rPr>
            <w:noProof/>
            <w:webHidden/>
          </w:rPr>
          <w:fldChar w:fldCharType="end"/>
        </w:r>
      </w:hyperlink>
    </w:p>
    <w:p w14:paraId="20E4DEF5" w14:textId="4899212C" w:rsidR="00C93E4B" w:rsidRDefault="00000000">
      <w:pPr>
        <w:pStyle w:val="Sadraj1"/>
        <w:rPr>
          <w:rFonts w:asciiTheme="minorHAnsi" w:eastAsiaTheme="minorEastAsia" w:hAnsiTheme="minorHAnsi" w:cstheme="minorBidi"/>
          <w:b w:val="0"/>
          <w:bCs w:val="0"/>
          <w:caps w:val="0"/>
          <w:szCs w:val="22"/>
          <w:lang w:eastAsia="hr-HR"/>
        </w:rPr>
      </w:pPr>
      <w:hyperlink w:anchor="_Toc120694306" w:history="1">
        <w:r w:rsidR="00C93E4B" w:rsidRPr="00AE0C86">
          <w:rPr>
            <w:rStyle w:val="Hiperveza"/>
          </w:rPr>
          <w:t>6.</w:t>
        </w:r>
        <w:r w:rsidR="00C93E4B">
          <w:rPr>
            <w:rFonts w:asciiTheme="minorHAnsi" w:eastAsiaTheme="minorEastAsia" w:hAnsiTheme="minorHAnsi" w:cstheme="minorBidi"/>
            <w:b w:val="0"/>
            <w:bCs w:val="0"/>
            <w:caps w:val="0"/>
            <w:szCs w:val="22"/>
            <w:lang w:eastAsia="hr-HR"/>
          </w:rPr>
          <w:tab/>
        </w:r>
        <w:r w:rsidR="00C93E4B" w:rsidRPr="00AE0C86">
          <w:rPr>
            <w:rStyle w:val="Hiperveza"/>
          </w:rPr>
          <w:t>KLIMATSKE PROMJENE</w:t>
        </w:r>
        <w:r w:rsidR="00C93E4B">
          <w:rPr>
            <w:webHidden/>
          </w:rPr>
          <w:tab/>
        </w:r>
        <w:r w:rsidR="00C93E4B">
          <w:rPr>
            <w:webHidden/>
          </w:rPr>
          <w:fldChar w:fldCharType="begin"/>
        </w:r>
        <w:r w:rsidR="00C93E4B">
          <w:rPr>
            <w:webHidden/>
          </w:rPr>
          <w:instrText xml:space="preserve"> PAGEREF _Toc120694306 \h </w:instrText>
        </w:r>
        <w:r w:rsidR="00C93E4B">
          <w:rPr>
            <w:webHidden/>
          </w:rPr>
        </w:r>
        <w:r w:rsidR="00C93E4B">
          <w:rPr>
            <w:webHidden/>
          </w:rPr>
          <w:fldChar w:fldCharType="separate"/>
        </w:r>
        <w:r w:rsidR="00C93E4B">
          <w:rPr>
            <w:webHidden/>
          </w:rPr>
          <w:t>38</w:t>
        </w:r>
        <w:r w:rsidR="00C93E4B">
          <w:rPr>
            <w:webHidden/>
          </w:rPr>
          <w:fldChar w:fldCharType="end"/>
        </w:r>
      </w:hyperlink>
    </w:p>
    <w:p w14:paraId="074A1F8B" w14:textId="130760DB" w:rsidR="00C93E4B" w:rsidRDefault="00000000">
      <w:pPr>
        <w:pStyle w:val="Sadraj2"/>
        <w:rPr>
          <w:rFonts w:asciiTheme="minorHAnsi" w:eastAsiaTheme="minorEastAsia" w:hAnsiTheme="minorHAnsi" w:cstheme="minorBidi"/>
          <w:smallCaps w:val="0"/>
          <w:noProof/>
          <w:sz w:val="22"/>
          <w:szCs w:val="22"/>
          <w:lang w:eastAsia="hr-HR"/>
        </w:rPr>
      </w:pPr>
      <w:hyperlink w:anchor="_Toc120694307" w:history="1">
        <w:r w:rsidR="00C93E4B" w:rsidRPr="00AE0C86">
          <w:rPr>
            <w:rStyle w:val="Hiperveza"/>
            <w:noProof/>
          </w:rPr>
          <w:t>6.1.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Klimatske promjene</w:t>
        </w:r>
        <w:r w:rsidR="00C93E4B">
          <w:rPr>
            <w:noProof/>
            <w:webHidden/>
          </w:rPr>
          <w:tab/>
        </w:r>
        <w:r w:rsidR="00C93E4B">
          <w:rPr>
            <w:noProof/>
            <w:webHidden/>
          </w:rPr>
          <w:fldChar w:fldCharType="begin"/>
        </w:r>
        <w:r w:rsidR="00C93E4B">
          <w:rPr>
            <w:noProof/>
            <w:webHidden/>
          </w:rPr>
          <w:instrText xml:space="preserve"> PAGEREF _Toc120694307 \h </w:instrText>
        </w:r>
        <w:r w:rsidR="00C93E4B">
          <w:rPr>
            <w:noProof/>
            <w:webHidden/>
          </w:rPr>
        </w:r>
        <w:r w:rsidR="00C93E4B">
          <w:rPr>
            <w:noProof/>
            <w:webHidden/>
          </w:rPr>
          <w:fldChar w:fldCharType="separate"/>
        </w:r>
        <w:r w:rsidR="00C93E4B">
          <w:rPr>
            <w:noProof/>
            <w:webHidden/>
          </w:rPr>
          <w:t>38</w:t>
        </w:r>
        <w:r w:rsidR="00C93E4B">
          <w:rPr>
            <w:noProof/>
            <w:webHidden/>
          </w:rPr>
          <w:fldChar w:fldCharType="end"/>
        </w:r>
      </w:hyperlink>
    </w:p>
    <w:p w14:paraId="41A8D65C" w14:textId="6A0F9B9D" w:rsidR="00C93E4B" w:rsidRDefault="00000000">
      <w:pPr>
        <w:pStyle w:val="Sadraj1"/>
        <w:rPr>
          <w:rFonts w:asciiTheme="minorHAnsi" w:eastAsiaTheme="minorEastAsia" w:hAnsiTheme="minorHAnsi" w:cstheme="minorBidi"/>
          <w:b w:val="0"/>
          <w:bCs w:val="0"/>
          <w:caps w:val="0"/>
          <w:szCs w:val="22"/>
          <w:lang w:eastAsia="hr-HR"/>
        </w:rPr>
      </w:pPr>
      <w:hyperlink w:anchor="_Toc120694308" w:history="1">
        <w:r w:rsidR="00C93E4B" w:rsidRPr="00AE0C86">
          <w:rPr>
            <w:rStyle w:val="Hiperveza"/>
          </w:rPr>
          <w:t>7.</w:t>
        </w:r>
        <w:r w:rsidR="00C93E4B">
          <w:rPr>
            <w:rFonts w:asciiTheme="minorHAnsi" w:eastAsiaTheme="minorEastAsia" w:hAnsiTheme="minorHAnsi" w:cstheme="minorBidi"/>
            <w:b w:val="0"/>
            <w:bCs w:val="0"/>
            <w:caps w:val="0"/>
            <w:szCs w:val="22"/>
            <w:lang w:eastAsia="hr-HR"/>
          </w:rPr>
          <w:tab/>
        </w:r>
        <w:r w:rsidR="00C93E4B" w:rsidRPr="00AE0C86">
          <w:rPr>
            <w:rStyle w:val="Hiperveza"/>
          </w:rPr>
          <w:t>PROCJENA RIZIKA I RANJIVOSTI</w:t>
        </w:r>
        <w:r w:rsidR="00C93E4B">
          <w:rPr>
            <w:webHidden/>
          </w:rPr>
          <w:tab/>
        </w:r>
        <w:r w:rsidR="00C93E4B">
          <w:rPr>
            <w:webHidden/>
          </w:rPr>
          <w:fldChar w:fldCharType="begin"/>
        </w:r>
        <w:r w:rsidR="00C93E4B">
          <w:rPr>
            <w:webHidden/>
          </w:rPr>
          <w:instrText xml:space="preserve"> PAGEREF _Toc120694308 \h </w:instrText>
        </w:r>
        <w:r w:rsidR="00C93E4B">
          <w:rPr>
            <w:webHidden/>
          </w:rPr>
        </w:r>
        <w:r w:rsidR="00C93E4B">
          <w:rPr>
            <w:webHidden/>
          </w:rPr>
          <w:fldChar w:fldCharType="separate"/>
        </w:r>
        <w:r w:rsidR="00C93E4B">
          <w:rPr>
            <w:webHidden/>
          </w:rPr>
          <w:t>49</w:t>
        </w:r>
        <w:r w:rsidR="00C93E4B">
          <w:rPr>
            <w:webHidden/>
          </w:rPr>
          <w:fldChar w:fldCharType="end"/>
        </w:r>
      </w:hyperlink>
    </w:p>
    <w:p w14:paraId="0534707A" w14:textId="23FAA7D2" w:rsidR="00C93E4B" w:rsidRDefault="00000000">
      <w:pPr>
        <w:pStyle w:val="Sadraj2"/>
        <w:rPr>
          <w:rFonts w:asciiTheme="minorHAnsi" w:eastAsiaTheme="minorEastAsia" w:hAnsiTheme="minorHAnsi" w:cstheme="minorBidi"/>
          <w:smallCaps w:val="0"/>
          <w:noProof/>
          <w:sz w:val="22"/>
          <w:szCs w:val="22"/>
          <w:lang w:eastAsia="hr-HR"/>
        </w:rPr>
      </w:pPr>
      <w:hyperlink w:anchor="_Toc120694309" w:history="1">
        <w:r w:rsidR="00C93E4B" w:rsidRPr="00AE0C86">
          <w:rPr>
            <w:rStyle w:val="Hiperveza"/>
            <w:noProof/>
          </w:rPr>
          <w:t>7.1.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zgradarstva</w:t>
        </w:r>
        <w:r w:rsidR="00C93E4B">
          <w:rPr>
            <w:noProof/>
            <w:webHidden/>
          </w:rPr>
          <w:tab/>
        </w:r>
        <w:r w:rsidR="00C93E4B">
          <w:rPr>
            <w:noProof/>
            <w:webHidden/>
          </w:rPr>
          <w:fldChar w:fldCharType="begin"/>
        </w:r>
        <w:r w:rsidR="00C93E4B">
          <w:rPr>
            <w:noProof/>
            <w:webHidden/>
          </w:rPr>
          <w:instrText xml:space="preserve"> PAGEREF _Toc120694309 \h </w:instrText>
        </w:r>
        <w:r w:rsidR="00C93E4B">
          <w:rPr>
            <w:noProof/>
            <w:webHidden/>
          </w:rPr>
        </w:r>
        <w:r w:rsidR="00C93E4B">
          <w:rPr>
            <w:noProof/>
            <w:webHidden/>
          </w:rPr>
          <w:fldChar w:fldCharType="separate"/>
        </w:r>
        <w:r w:rsidR="00C93E4B">
          <w:rPr>
            <w:noProof/>
            <w:webHidden/>
          </w:rPr>
          <w:t>49</w:t>
        </w:r>
        <w:r w:rsidR="00C93E4B">
          <w:rPr>
            <w:noProof/>
            <w:webHidden/>
          </w:rPr>
          <w:fldChar w:fldCharType="end"/>
        </w:r>
      </w:hyperlink>
    </w:p>
    <w:p w14:paraId="47CB9EC2" w14:textId="756BDF7C" w:rsidR="00C93E4B" w:rsidRDefault="00000000">
      <w:pPr>
        <w:pStyle w:val="Sadraj2"/>
        <w:rPr>
          <w:rFonts w:asciiTheme="minorHAnsi" w:eastAsiaTheme="minorEastAsia" w:hAnsiTheme="minorHAnsi" w:cstheme="minorBidi"/>
          <w:smallCaps w:val="0"/>
          <w:noProof/>
          <w:sz w:val="22"/>
          <w:szCs w:val="22"/>
          <w:lang w:eastAsia="hr-HR"/>
        </w:rPr>
      </w:pPr>
      <w:hyperlink w:anchor="_Toc120694310" w:history="1">
        <w:r w:rsidR="00C93E4B" w:rsidRPr="00AE0C86">
          <w:rPr>
            <w:rStyle w:val="Hiperveza"/>
            <w:noProof/>
          </w:rPr>
          <w:t>7.2.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energije</w:t>
        </w:r>
        <w:r w:rsidR="00C93E4B">
          <w:rPr>
            <w:noProof/>
            <w:webHidden/>
          </w:rPr>
          <w:tab/>
        </w:r>
        <w:r w:rsidR="00C93E4B">
          <w:rPr>
            <w:noProof/>
            <w:webHidden/>
          </w:rPr>
          <w:fldChar w:fldCharType="begin"/>
        </w:r>
        <w:r w:rsidR="00C93E4B">
          <w:rPr>
            <w:noProof/>
            <w:webHidden/>
          </w:rPr>
          <w:instrText xml:space="preserve"> PAGEREF _Toc120694310 \h </w:instrText>
        </w:r>
        <w:r w:rsidR="00C93E4B">
          <w:rPr>
            <w:noProof/>
            <w:webHidden/>
          </w:rPr>
        </w:r>
        <w:r w:rsidR="00C93E4B">
          <w:rPr>
            <w:noProof/>
            <w:webHidden/>
          </w:rPr>
          <w:fldChar w:fldCharType="separate"/>
        </w:r>
        <w:r w:rsidR="00C93E4B">
          <w:rPr>
            <w:noProof/>
            <w:webHidden/>
          </w:rPr>
          <w:t>50</w:t>
        </w:r>
        <w:r w:rsidR="00C93E4B">
          <w:rPr>
            <w:noProof/>
            <w:webHidden/>
          </w:rPr>
          <w:fldChar w:fldCharType="end"/>
        </w:r>
      </w:hyperlink>
    </w:p>
    <w:p w14:paraId="69965948" w14:textId="66AEFF3A" w:rsidR="00C93E4B" w:rsidRDefault="00000000">
      <w:pPr>
        <w:pStyle w:val="Sadraj2"/>
        <w:rPr>
          <w:rFonts w:asciiTheme="minorHAnsi" w:eastAsiaTheme="minorEastAsia" w:hAnsiTheme="minorHAnsi" w:cstheme="minorBidi"/>
          <w:smallCaps w:val="0"/>
          <w:noProof/>
          <w:sz w:val="22"/>
          <w:szCs w:val="22"/>
          <w:lang w:eastAsia="hr-HR"/>
        </w:rPr>
      </w:pPr>
      <w:hyperlink w:anchor="_Toc120694311" w:history="1">
        <w:r w:rsidR="00C93E4B" w:rsidRPr="00AE0C86">
          <w:rPr>
            <w:rStyle w:val="Hiperveza"/>
            <w:noProof/>
          </w:rPr>
          <w:t>7.3.</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vodoopskrbe i odvodnje</w:t>
        </w:r>
        <w:r w:rsidR="00C93E4B">
          <w:rPr>
            <w:noProof/>
            <w:webHidden/>
          </w:rPr>
          <w:tab/>
        </w:r>
        <w:r w:rsidR="00C93E4B">
          <w:rPr>
            <w:noProof/>
            <w:webHidden/>
          </w:rPr>
          <w:fldChar w:fldCharType="begin"/>
        </w:r>
        <w:r w:rsidR="00C93E4B">
          <w:rPr>
            <w:noProof/>
            <w:webHidden/>
          </w:rPr>
          <w:instrText xml:space="preserve"> PAGEREF _Toc120694311 \h </w:instrText>
        </w:r>
        <w:r w:rsidR="00C93E4B">
          <w:rPr>
            <w:noProof/>
            <w:webHidden/>
          </w:rPr>
        </w:r>
        <w:r w:rsidR="00C93E4B">
          <w:rPr>
            <w:noProof/>
            <w:webHidden/>
          </w:rPr>
          <w:fldChar w:fldCharType="separate"/>
        </w:r>
        <w:r w:rsidR="00C93E4B">
          <w:rPr>
            <w:noProof/>
            <w:webHidden/>
          </w:rPr>
          <w:t>51</w:t>
        </w:r>
        <w:r w:rsidR="00C93E4B">
          <w:rPr>
            <w:noProof/>
            <w:webHidden/>
          </w:rPr>
          <w:fldChar w:fldCharType="end"/>
        </w:r>
      </w:hyperlink>
    </w:p>
    <w:p w14:paraId="47EC1312" w14:textId="480D920E" w:rsidR="00C93E4B" w:rsidRDefault="00000000">
      <w:pPr>
        <w:pStyle w:val="Sadraj2"/>
        <w:rPr>
          <w:rFonts w:asciiTheme="minorHAnsi" w:eastAsiaTheme="minorEastAsia" w:hAnsiTheme="minorHAnsi" w:cstheme="minorBidi"/>
          <w:smallCaps w:val="0"/>
          <w:noProof/>
          <w:sz w:val="22"/>
          <w:szCs w:val="22"/>
          <w:lang w:eastAsia="hr-HR"/>
        </w:rPr>
      </w:pPr>
      <w:hyperlink w:anchor="_Toc120694312" w:history="1">
        <w:r w:rsidR="00C93E4B" w:rsidRPr="00AE0C86">
          <w:rPr>
            <w:rStyle w:val="Hiperveza"/>
            <w:noProof/>
          </w:rPr>
          <w:t>7.4.</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prometa</w:t>
        </w:r>
        <w:r w:rsidR="00C93E4B">
          <w:rPr>
            <w:noProof/>
            <w:webHidden/>
          </w:rPr>
          <w:tab/>
        </w:r>
        <w:r w:rsidR="00C93E4B">
          <w:rPr>
            <w:noProof/>
            <w:webHidden/>
          </w:rPr>
          <w:fldChar w:fldCharType="begin"/>
        </w:r>
        <w:r w:rsidR="00C93E4B">
          <w:rPr>
            <w:noProof/>
            <w:webHidden/>
          </w:rPr>
          <w:instrText xml:space="preserve"> PAGEREF _Toc120694312 \h </w:instrText>
        </w:r>
        <w:r w:rsidR="00C93E4B">
          <w:rPr>
            <w:noProof/>
            <w:webHidden/>
          </w:rPr>
        </w:r>
        <w:r w:rsidR="00C93E4B">
          <w:rPr>
            <w:noProof/>
            <w:webHidden/>
          </w:rPr>
          <w:fldChar w:fldCharType="separate"/>
        </w:r>
        <w:r w:rsidR="00C93E4B">
          <w:rPr>
            <w:noProof/>
            <w:webHidden/>
          </w:rPr>
          <w:t>51</w:t>
        </w:r>
        <w:r w:rsidR="00C93E4B">
          <w:rPr>
            <w:noProof/>
            <w:webHidden/>
          </w:rPr>
          <w:fldChar w:fldCharType="end"/>
        </w:r>
      </w:hyperlink>
    </w:p>
    <w:p w14:paraId="46A4734E" w14:textId="42AEDBFF" w:rsidR="00C93E4B" w:rsidRDefault="00000000">
      <w:pPr>
        <w:pStyle w:val="Sadraj2"/>
        <w:rPr>
          <w:rFonts w:asciiTheme="minorHAnsi" w:eastAsiaTheme="minorEastAsia" w:hAnsiTheme="minorHAnsi" w:cstheme="minorBidi"/>
          <w:smallCaps w:val="0"/>
          <w:noProof/>
          <w:sz w:val="22"/>
          <w:szCs w:val="22"/>
          <w:lang w:eastAsia="hr-HR"/>
        </w:rPr>
      </w:pPr>
      <w:hyperlink w:anchor="_Toc120694313" w:history="1">
        <w:r w:rsidR="00C93E4B" w:rsidRPr="00AE0C86">
          <w:rPr>
            <w:rStyle w:val="Hiperveza"/>
            <w:noProof/>
          </w:rPr>
          <w:t>7.5.</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poljoprivrede</w:t>
        </w:r>
        <w:r w:rsidR="00C93E4B">
          <w:rPr>
            <w:noProof/>
            <w:webHidden/>
          </w:rPr>
          <w:tab/>
        </w:r>
        <w:r w:rsidR="00C93E4B">
          <w:rPr>
            <w:noProof/>
            <w:webHidden/>
          </w:rPr>
          <w:fldChar w:fldCharType="begin"/>
        </w:r>
        <w:r w:rsidR="00C93E4B">
          <w:rPr>
            <w:noProof/>
            <w:webHidden/>
          </w:rPr>
          <w:instrText xml:space="preserve"> PAGEREF _Toc120694313 \h </w:instrText>
        </w:r>
        <w:r w:rsidR="00C93E4B">
          <w:rPr>
            <w:noProof/>
            <w:webHidden/>
          </w:rPr>
        </w:r>
        <w:r w:rsidR="00C93E4B">
          <w:rPr>
            <w:noProof/>
            <w:webHidden/>
          </w:rPr>
          <w:fldChar w:fldCharType="separate"/>
        </w:r>
        <w:r w:rsidR="00C93E4B">
          <w:rPr>
            <w:noProof/>
            <w:webHidden/>
          </w:rPr>
          <w:t>52</w:t>
        </w:r>
        <w:r w:rsidR="00C93E4B">
          <w:rPr>
            <w:noProof/>
            <w:webHidden/>
          </w:rPr>
          <w:fldChar w:fldCharType="end"/>
        </w:r>
      </w:hyperlink>
    </w:p>
    <w:p w14:paraId="2DE8420A" w14:textId="6EB908D9" w:rsidR="00C93E4B" w:rsidRDefault="00000000">
      <w:pPr>
        <w:pStyle w:val="Sadraj2"/>
        <w:rPr>
          <w:rFonts w:asciiTheme="minorHAnsi" w:eastAsiaTheme="minorEastAsia" w:hAnsiTheme="minorHAnsi" w:cstheme="minorBidi"/>
          <w:smallCaps w:val="0"/>
          <w:noProof/>
          <w:sz w:val="22"/>
          <w:szCs w:val="22"/>
          <w:lang w:eastAsia="hr-HR"/>
        </w:rPr>
      </w:pPr>
      <w:hyperlink w:anchor="_Toc120694314" w:history="1">
        <w:r w:rsidR="00C93E4B" w:rsidRPr="00AE0C86">
          <w:rPr>
            <w:rStyle w:val="Hiperveza"/>
            <w:noProof/>
          </w:rPr>
          <w:t>7.6.</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Zdravlje i sigurnost</w:t>
        </w:r>
        <w:r w:rsidR="00C93E4B">
          <w:rPr>
            <w:noProof/>
            <w:webHidden/>
          </w:rPr>
          <w:tab/>
        </w:r>
        <w:r w:rsidR="00C93E4B">
          <w:rPr>
            <w:noProof/>
            <w:webHidden/>
          </w:rPr>
          <w:fldChar w:fldCharType="begin"/>
        </w:r>
        <w:r w:rsidR="00C93E4B">
          <w:rPr>
            <w:noProof/>
            <w:webHidden/>
          </w:rPr>
          <w:instrText xml:space="preserve"> PAGEREF _Toc120694314 \h </w:instrText>
        </w:r>
        <w:r w:rsidR="00C93E4B">
          <w:rPr>
            <w:noProof/>
            <w:webHidden/>
          </w:rPr>
        </w:r>
        <w:r w:rsidR="00C93E4B">
          <w:rPr>
            <w:noProof/>
            <w:webHidden/>
          </w:rPr>
          <w:fldChar w:fldCharType="separate"/>
        </w:r>
        <w:r w:rsidR="00C93E4B">
          <w:rPr>
            <w:noProof/>
            <w:webHidden/>
          </w:rPr>
          <w:t>53</w:t>
        </w:r>
        <w:r w:rsidR="00C93E4B">
          <w:rPr>
            <w:noProof/>
            <w:webHidden/>
          </w:rPr>
          <w:fldChar w:fldCharType="end"/>
        </w:r>
      </w:hyperlink>
    </w:p>
    <w:p w14:paraId="423A5725" w14:textId="063EB0D6" w:rsidR="00C93E4B" w:rsidRDefault="00000000">
      <w:pPr>
        <w:pStyle w:val="Sadraj2"/>
        <w:rPr>
          <w:rFonts w:asciiTheme="minorHAnsi" w:eastAsiaTheme="minorEastAsia" w:hAnsiTheme="minorHAnsi" w:cstheme="minorBidi"/>
          <w:smallCaps w:val="0"/>
          <w:noProof/>
          <w:sz w:val="22"/>
          <w:szCs w:val="22"/>
          <w:lang w:eastAsia="hr-HR"/>
        </w:rPr>
      </w:pPr>
      <w:hyperlink w:anchor="_Toc120694315" w:history="1">
        <w:r w:rsidR="00C93E4B" w:rsidRPr="00AE0C86">
          <w:rPr>
            <w:rStyle w:val="Hiperveza"/>
            <w:noProof/>
          </w:rPr>
          <w:t>7.7.</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Bioraznolikost i prirodni ekosustavi</w:t>
        </w:r>
        <w:r w:rsidR="00C93E4B">
          <w:rPr>
            <w:noProof/>
            <w:webHidden/>
          </w:rPr>
          <w:tab/>
        </w:r>
        <w:r w:rsidR="00C93E4B">
          <w:rPr>
            <w:noProof/>
            <w:webHidden/>
          </w:rPr>
          <w:fldChar w:fldCharType="begin"/>
        </w:r>
        <w:r w:rsidR="00C93E4B">
          <w:rPr>
            <w:noProof/>
            <w:webHidden/>
          </w:rPr>
          <w:instrText xml:space="preserve"> PAGEREF _Toc120694315 \h </w:instrText>
        </w:r>
        <w:r w:rsidR="00C93E4B">
          <w:rPr>
            <w:noProof/>
            <w:webHidden/>
          </w:rPr>
        </w:r>
        <w:r w:rsidR="00C93E4B">
          <w:rPr>
            <w:noProof/>
            <w:webHidden/>
          </w:rPr>
          <w:fldChar w:fldCharType="separate"/>
        </w:r>
        <w:r w:rsidR="00C93E4B">
          <w:rPr>
            <w:noProof/>
            <w:webHidden/>
          </w:rPr>
          <w:t>55</w:t>
        </w:r>
        <w:r w:rsidR="00C93E4B">
          <w:rPr>
            <w:noProof/>
            <w:webHidden/>
          </w:rPr>
          <w:fldChar w:fldCharType="end"/>
        </w:r>
      </w:hyperlink>
    </w:p>
    <w:p w14:paraId="532DF44B" w14:textId="59D97F41" w:rsidR="00C93E4B" w:rsidRDefault="00000000">
      <w:pPr>
        <w:pStyle w:val="Sadraj1"/>
        <w:rPr>
          <w:rFonts w:asciiTheme="minorHAnsi" w:eastAsiaTheme="minorEastAsia" w:hAnsiTheme="minorHAnsi" w:cstheme="minorBidi"/>
          <w:b w:val="0"/>
          <w:bCs w:val="0"/>
          <w:caps w:val="0"/>
          <w:szCs w:val="22"/>
          <w:lang w:eastAsia="hr-HR"/>
        </w:rPr>
      </w:pPr>
      <w:hyperlink w:anchor="_Toc120694316" w:history="1">
        <w:r w:rsidR="00C93E4B" w:rsidRPr="00AE0C86">
          <w:rPr>
            <w:rStyle w:val="Hiperveza"/>
          </w:rPr>
          <w:t>8.</w:t>
        </w:r>
        <w:r w:rsidR="00C93E4B">
          <w:rPr>
            <w:rFonts w:asciiTheme="minorHAnsi" w:eastAsiaTheme="minorEastAsia" w:hAnsiTheme="minorHAnsi" w:cstheme="minorBidi"/>
            <w:b w:val="0"/>
            <w:bCs w:val="0"/>
            <w:caps w:val="0"/>
            <w:szCs w:val="22"/>
            <w:lang w:eastAsia="hr-HR"/>
          </w:rPr>
          <w:tab/>
        </w:r>
        <w:r w:rsidR="00C93E4B" w:rsidRPr="00AE0C86">
          <w:rPr>
            <w:rStyle w:val="Hiperveza"/>
          </w:rPr>
          <w:t>MJERE PRILAGODBE NA UČINKE KLIMATSKIH PROMJENA I POVEĆANJE OTPORNOSTI OPĆINE VLADISLAVCI</w:t>
        </w:r>
        <w:r w:rsidR="00C93E4B">
          <w:rPr>
            <w:webHidden/>
          </w:rPr>
          <w:tab/>
        </w:r>
        <w:r w:rsidR="00C93E4B">
          <w:rPr>
            <w:webHidden/>
          </w:rPr>
          <w:fldChar w:fldCharType="begin"/>
        </w:r>
        <w:r w:rsidR="00C93E4B">
          <w:rPr>
            <w:webHidden/>
          </w:rPr>
          <w:instrText xml:space="preserve"> PAGEREF _Toc120694316 \h </w:instrText>
        </w:r>
        <w:r w:rsidR="00C93E4B">
          <w:rPr>
            <w:webHidden/>
          </w:rPr>
        </w:r>
        <w:r w:rsidR="00C93E4B">
          <w:rPr>
            <w:webHidden/>
          </w:rPr>
          <w:fldChar w:fldCharType="separate"/>
        </w:r>
        <w:r w:rsidR="00C93E4B">
          <w:rPr>
            <w:webHidden/>
          </w:rPr>
          <w:t>57</w:t>
        </w:r>
        <w:r w:rsidR="00C93E4B">
          <w:rPr>
            <w:webHidden/>
          </w:rPr>
          <w:fldChar w:fldCharType="end"/>
        </w:r>
      </w:hyperlink>
    </w:p>
    <w:p w14:paraId="2501B086" w14:textId="39BB47F2" w:rsidR="00C93E4B" w:rsidRDefault="00000000">
      <w:pPr>
        <w:pStyle w:val="Sadraj2"/>
        <w:rPr>
          <w:rFonts w:asciiTheme="minorHAnsi" w:eastAsiaTheme="minorEastAsia" w:hAnsiTheme="minorHAnsi" w:cstheme="minorBidi"/>
          <w:smallCaps w:val="0"/>
          <w:noProof/>
          <w:sz w:val="22"/>
          <w:szCs w:val="22"/>
          <w:lang w:eastAsia="hr-HR"/>
        </w:rPr>
      </w:pPr>
      <w:hyperlink w:anchor="_Toc120694317" w:history="1">
        <w:r w:rsidR="00C93E4B" w:rsidRPr="00AE0C86">
          <w:rPr>
            <w:rStyle w:val="Hiperveza"/>
            <w:noProof/>
          </w:rPr>
          <w:t>8.1.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zgradarstva</w:t>
        </w:r>
        <w:r w:rsidR="00C93E4B">
          <w:rPr>
            <w:noProof/>
            <w:webHidden/>
          </w:rPr>
          <w:tab/>
        </w:r>
        <w:r w:rsidR="00C93E4B">
          <w:rPr>
            <w:noProof/>
            <w:webHidden/>
          </w:rPr>
          <w:fldChar w:fldCharType="begin"/>
        </w:r>
        <w:r w:rsidR="00C93E4B">
          <w:rPr>
            <w:noProof/>
            <w:webHidden/>
          </w:rPr>
          <w:instrText xml:space="preserve"> PAGEREF _Toc120694317 \h </w:instrText>
        </w:r>
        <w:r w:rsidR="00C93E4B">
          <w:rPr>
            <w:noProof/>
            <w:webHidden/>
          </w:rPr>
        </w:r>
        <w:r w:rsidR="00C93E4B">
          <w:rPr>
            <w:noProof/>
            <w:webHidden/>
          </w:rPr>
          <w:fldChar w:fldCharType="separate"/>
        </w:r>
        <w:r w:rsidR="00C93E4B">
          <w:rPr>
            <w:noProof/>
            <w:webHidden/>
          </w:rPr>
          <w:t>57</w:t>
        </w:r>
        <w:r w:rsidR="00C93E4B">
          <w:rPr>
            <w:noProof/>
            <w:webHidden/>
          </w:rPr>
          <w:fldChar w:fldCharType="end"/>
        </w:r>
      </w:hyperlink>
    </w:p>
    <w:p w14:paraId="4CDDBEE6" w14:textId="26DE9647" w:rsidR="00C93E4B" w:rsidRDefault="00000000">
      <w:pPr>
        <w:pStyle w:val="Sadraj2"/>
        <w:rPr>
          <w:rFonts w:asciiTheme="minorHAnsi" w:eastAsiaTheme="minorEastAsia" w:hAnsiTheme="minorHAnsi" w:cstheme="minorBidi"/>
          <w:smallCaps w:val="0"/>
          <w:noProof/>
          <w:sz w:val="22"/>
          <w:szCs w:val="22"/>
          <w:lang w:eastAsia="hr-HR"/>
        </w:rPr>
      </w:pPr>
      <w:hyperlink w:anchor="_Toc120694318" w:history="1">
        <w:r w:rsidR="00C93E4B" w:rsidRPr="00AE0C86">
          <w:rPr>
            <w:rStyle w:val="Hiperveza"/>
            <w:noProof/>
          </w:rPr>
          <w:t>8.2.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energije</w:t>
        </w:r>
        <w:r w:rsidR="00C93E4B">
          <w:rPr>
            <w:noProof/>
            <w:webHidden/>
          </w:rPr>
          <w:tab/>
        </w:r>
        <w:r w:rsidR="00C93E4B">
          <w:rPr>
            <w:noProof/>
            <w:webHidden/>
          </w:rPr>
          <w:fldChar w:fldCharType="begin"/>
        </w:r>
        <w:r w:rsidR="00C93E4B">
          <w:rPr>
            <w:noProof/>
            <w:webHidden/>
          </w:rPr>
          <w:instrText xml:space="preserve"> PAGEREF _Toc120694318 \h </w:instrText>
        </w:r>
        <w:r w:rsidR="00C93E4B">
          <w:rPr>
            <w:noProof/>
            <w:webHidden/>
          </w:rPr>
        </w:r>
        <w:r w:rsidR="00C93E4B">
          <w:rPr>
            <w:noProof/>
            <w:webHidden/>
          </w:rPr>
          <w:fldChar w:fldCharType="separate"/>
        </w:r>
        <w:r w:rsidR="00C93E4B">
          <w:rPr>
            <w:noProof/>
            <w:webHidden/>
          </w:rPr>
          <w:t>60</w:t>
        </w:r>
        <w:r w:rsidR="00C93E4B">
          <w:rPr>
            <w:noProof/>
            <w:webHidden/>
          </w:rPr>
          <w:fldChar w:fldCharType="end"/>
        </w:r>
      </w:hyperlink>
    </w:p>
    <w:p w14:paraId="71F15C90" w14:textId="5C612C61" w:rsidR="00C93E4B" w:rsidRDefault="00000000">
      <w:pPr>
        <w:pStyle w:val="Sadraj2"/>
        <w:rPr>
          <w:rFonts w:asciiTheme="minorHAnsi" w:eastAsiaTheme="minorEastAsia" w:hAnsiTheme="minorHAnsi" w:cstheme="minorBidi"/>
          <w:smallCaps w:val="0"/>
          <w:noProof/>
          <w:sz w:val="22"/>
          <w:szCs w:val="22"/>
          <w:lang w:eastAsia="hr-HR"/>
        </w:rPr>
      </w:pPr>
      <w:hyperlink w:anchor="_Toc120694319" w:history="1">
        <w:r w:rsidR="00C93E4B" w:rsidRPr="00AE0C86">
          <w:rPr>
            <w:rStyle w:val="Hiperveza"/>
            <w:noProof/>
          </w:rPr>
          <w:t>8.3.</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vodoopskrbe i odvodnje</w:t>
        </w:r>
        <w:r w:rsidR="00C93E4B">
          <w:rPr>
            <w:noProof/>
            <w:webHidden/>
          </w:rPr>
          <w:tab/>
        </w:r>
        <w:r w:rsidR="00C93E4B">
          <w:rPr>
            <w:noProof/>
            <w:webHidden/>
          </w:rPr>
          <w:fldChar w:fldCharType="begin"/>
        </w:r>
        <w:r w:rsidR="00C93E4B">
          <w:rPr>
            <w:noProof/>
            <w:webHidden/>
          </w:rPr>
          <w:instrText xml:space="preserve"> PAGEREF _Toc120694319 \h </w:instrText>
        </w:r>
        <w:r w:rsidR="00C93E4B">
          <w:rPr>
            <w:noProof/>
            <w:webHidden/>
          </w:rPr>
        </w:r>
        <w:r w:rsidR="00C93E4B">
          <w:rPr>
            <w:noProof/>
            <w:webHidden/>
          </w:rPr>
          <w:fldChar w:fldCharType="separate"/>
        </w:r>
        <w:r w:rsidR="00C93E4B">
          <w:rPr>
            <w:noProof/>
            <w:webHidden/>
          </w:rPr>
          <w:t>61</w:t>
        </w:r>
        <w:r w:rsidR="00C93E4B">
          <w:rPr>
            <w:noProof/>
            <w:webHidden/>
          </w:rPr>
          <w:fldChar w:fldCharType="end"/>
        </w:r>
      </w:hyperlink>
    </w:p>
    <w:p w14:paraId="5378E670" w14:textId="3FEF032D" w:rsidR="00C93E4B" w:rsidRDefault="00000000">
      <w:pPr>
        <w:pStyle w:val="Sadraj2"/>
        <w:rPr>
          <w:rFonts w:asciiTheme="minorHAnsi" w:eastAsiaTheme="minorEastAsia" w:hAnsiTheme="minorHAnsi" w:cstheme="minorBidi"/>
          <w:smallCaps w:val="0"/>
          <w:noProof/>
          <w:sz w:val="22"/>
          <w:szCs w:val="22"/>
          <w:lang w:eastAsia="hr-HR"/>
        </w:rPr>
      </w:pPr>
      <w:hyperlink w:anchor="_Toc120694320" w:history="1">
        <w:r w:rsidR="00C93E4B" w:rsidRPr="00AE0C86">
          <w:rPr>
            <w:rStyle w:val="Hiperveza"/>
            <w:noProof/>
          </w:rPr>
          <w:t>8.4.</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prometa</w:t>
        </w:r>
        <w:r w:rsidR="00C93E4B">
          <w:rPr>
            <w:noProof/>
            <w:webHidden/>
          </w:rPr>
          <w:tab/>
        </w:r>
        <w:r w:rsidR="00C93E4B">
          <w:rPr>
            <w:noProof/>
            <w:webHidden/>
          </w:rPr>
          <w:fldChar w:fldCharType="begin"/>
        </w:r>
        <w:r w:rsidR="00C93E4B">
          <w:rPr>
            <w:noProof/>
            <w:webHidden/>
          </w:rPr>
          <w:instrText xml:space="preserve"> PAGEREF _Toc120694320 \h </w:instrText>
        </w:r>
        <w:r w:rsidR="00C93E4B">
          <w:rPr>
            <w:noProof/>
            <w:webHidden/>
          </w:rPr>
        </w:r>
        <w:r w:rsidR="00C93E4B">
          <w:rPr>
            <w:noProof/>
            <w:webHidden/>
          </w:rPr>
          <w:fldChar w:fldCharType="separate"/>
        </w:r>
        <w:r w:rsidR="00C93E4B">
          <w:rPr>
            <w:noProof/>
            <w:webHidden/>
          </w:rPr>
          <w:t>65</w:t>
        </w:r>
        <w:r w:rsidR="00C93E4B">
          <w:rPr>
            <w:noProof/>
            <w:webHidden/>
          </w:rPr>
          <w:fldChar w:fldCharType="end"/>
        </w:r>
      </w:hyperlink>
    </w:p>
    <w:p w14:paraId="602D46B4" w14:textId="3F39DE7D" w:rsidR="00C93E4B" w:rsidRDefault="00000000">
      <w:pPr>
        <w:pStyle w:val="Sadraj2"/>
        <w:rPr>
          <w:rFonts w:asciiTheme="minorHAnsi" w:eastAsiaTheme="minorEastAsia" w:hAnsiTheme="minorHAnsi" w:cstheme="minorBidi"/>
          <w:smallCaps w:val="0"/>
          <w:noProof/>
          <w:sz w:val="22"/>
          <w:szCs w:val="22"/>
          <w:lang w:eastAsia="hr-HR"/>
        </w:rPr>
      </w:pPr>
      <w:hyperlink w:anchor="_Toc120694321" w:history="1">
        <w:r w:rsidR="00C93E4B" w:rsidRPr="00AE0C86">
          <w:rPr>
            <w:rStyle w:val="Hiperveza"/>
            <w:noProof/>
          </w:rPr>
          <w:t>8.5.</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Sektor poljoprivrede</w:t>
        </w:r>
        <w:r w:rsidR="00C93E4B">
          <w:rPr>
            <w:noProof/>
            <w:webHidden/>
          </w:rPr>
          <w:tab/>
        </w:r>
        <w:r w:rsidR="00C93E4B">
          <w:rPr>
            <w:noProof/>
            <w:webHidden/>
          </w:rPr>
          <w:fldChar w:fldCharType="begin"/>
        </w:r>
        <w:r w:rsidR="00C93E4B">
          <w:rPr>
            <w:noProof/>
            <w:webHidden/>
          </w:rPr>
          <w:instrText xml:space="preserve"> PAGEREF _Toc120694321 \h </w:instrText>
        </w:r>
        <w:r w:rsidR="00C93E4B">
          <w:rPr>
            <w:noProof/>
            <w:webHidden/>
          </w:rPr>
        </w:r>
        <w:r w:rsidR="00C93E4B">
          <w:rPr>
            <w:noProof/>
            <w:webHidden/>
          </w:rPr>
          <w:fldChar w:fldCharType="separate"/>
        </w:r>
        <w:r w:rsidR="00C93E4B">
          <w:rPr>
            <w:noProof/>
            <w:webHidden/>
          </w:rPr>
          <w:t>67</w:t>
        </w:r>
        <w:r w:rsidR="00C93E4B">
          <w:rPr>
            <w:noProof/>
            <w:webHidden/>
          </w:rPr>
          <w:fldChar w:fldCharType="end"/>
        </w:r>
      </w:hyperlink>
    </w:p>
    <w:p w14:paraId="43FE566F" w14:textId="6BD215AD" w:rsidR="00C93E4B" w:rsidRDefault="00000000">
      <w:pPr>
        <w:pStyle w:val="Sadraj2"/>
        <w:rPr>
          <w:rFonts w:asciiTheme="minorHAnsi" w:eastAsiaTheme="minorEastAsia" w:hAnsiTheme="minorHAnsi" w:cstheme="minorBidi"/>
          <w:smallCaps w:val="0"/>
          <w:noProof/>
          <w:sz w:val="22"/>
          <w:szCs w:val="22"/>
          <w:lang w:eastAsia="hr-HR"/>
        </w:rPr>
      </w:pPr>
      <w:hyperlink w:anchor="_Toc120694322" w:history="1">
        <w:r w:rsidR="00C93E4B" w:rsidRPr="00AE0C86">
          <w:rPr>
            <w:rStyle w:val="Hiperveza"/>
            <w:noProof/>
          </w:rPr>
          <w:t>8.6.</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Zdravlje i sigurnost</w:t>
        </w:r>
        <w:r w:rsidR="00C93E4B">
          <w:rPr>
            <w:noProof/>
            <w:webHidden/>
          </w:rPr>
          <w:tab/>
        </w:r>
        <w:r w:rsidR="00C93E4B">
          <w:rPr>
            <w:noProof/>
            <w:webHidden/>
          </w:rPr>
          <w:fldChar w:fldCharType="begin"/>
        </w:r>
        <w:r w:rsidR="00C93E4B">
          <w:rPr>
            <w:noProof/>
            <w:webHidden/>
          </w:rPr>
          <w:instrText xml:space="preserve"> PAGEREF _Toc120694322 \h </w:instrText>
        </w:r>
        <w:r w:rsidR="00C93E4B">
          <w:rPr>
            <w:noProof/>
            <w:webHidden/>
          </w:rPr>
        </w:r>
        <w:r w:rsidR="00C93E4B">
          <w:rPr>
            <w:noProof/>
            <w:webHidden/>
          </w:rPr>
          <w:fldChar w:fldCharType="separate"/>
        </w:r>
        <w:r w:rsidR="00C93E4B">
          <w:rPr>
            <w:noProof/>
            <w:webHidden/>
          </w:rPr>
          <w:t>69</w:t>
        </w:r>
        <w:r w:rsidR="00C93E4B">
          <w:rPr>
            <w:noProof/>
            <w:webHidden/>
          </w:rPr>
          <w:fldChar w:fldCharType="end"/>
        </w:r>
      </w:hyperlink>
    </w:p>
    <w:p w14:paraId="0F46C182" w14:textId="1F10F2E9" w:rsidR="00C93E4B" w:rsidRDefault="00000000">
      <w:pPr>
        <w:pStyle w:val="Sadraj2"/>
        <w:rPr>
          <w:rFonts w:asciiTheme="minorHAnsi" w:eastAsiaTheme="minorEastAsia" w:hAnsiTheme="minorHAnsi" w:cstheme="minorBidi"/>
          <w:smallCaps w:val="0"/>
          <w:noProof/>
          <w:sz w:val="22"/>
          <w:szCs w:val="22"/>
          <w:lang w:eastAsia="hr-HR"/>
        </w:rPr>
      </w:pPr>
      <w:hyperlink w:anchor="_Toc120694323" w:history="1">
        <w:r w:rsidR="00C93E4B" w:rsidRPr="00AE0C86">
          <w:rPr>
            <w:rStyle w:val="Hiperveza"/>
            <w:noProof/>
          </w:rPr>
          <w:t>8.7.</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Prostorno planiranje i upravljanje zemljištem</w:t>
        </w:r>
        <w:r w:rsidR="00C93E4B">
          <w:rPr>
            <w:noProof/>
            <w:webHidden/>
          </w:rPr>
          <w:tab/>
        </w:r>
        <w:r w:rsidR="00C93E4B">
          <w:rPr>
            <w:noProof/>
            <w:webHidden/>
          </w:rPr>
          <w:fldChar w:fldCharType="begin"/>
        </w:r>
        <w:r w:rsidR="00C93E4B">
          <w:rPr>
            <w:noProof/>
            <w:webHidden/>
          </w:rPr>
          <w:instrText xml:space="preserve"> PAGEREF _Toc120694323 \h </w:instrText>
        </w:r>
        <w:r w:rsidR="00C93E4B">
          <w:rPr>
            <w:noProof/>
            <w:webHidden/>
          </w:rPr>
        </w:r>
        <w:r w:rsidR="00C93E4B">
          <w:rPr>
            <w:noProof/>
            <w:webHidden/>
          </w:rPr>
          <w:fldChar w:fldCharType="separate"/>
        </w:r>
        <w:r w:rsidR="00C93E4B">
          <w:rPr>
            <w:noProof/>
            <w:webHidden/>
          </w:rPr>
          <w:t>71</w:t>
        </w:r>
        <w:r w:rsidR="00C93E4B">
          <w:rPr>
            <w:noProof/>
            <w:webHidden/>
          </w:rPr>
          <w:fldChar w:fldCharType="end"/>
        </w:r>
      </w:hyperlink>
    </w:p>
    <w:p w14:paraId="287A6242" w14:textId="130122D4" w:rsidR="00C93E4B" w:rsidRDefault="00000000">
      <w:pPr>
        <w:pStyle w:val="Sadraj2"/>
        <w:rPr>
          <w:rFonts w:asciiTheme="minorHAnsi" w:eastAsiaTheme="minorEastAsia" w:hAnsiTheme="minorHAnsi" w:cstheme="minorBidi"/>
          <w:smallCaps w:val="0"/>
          <w:noProof/>
          <w:sz w:val="22"/>
          <w:szCs w:val="22"/>
          <w:lang w:eastAsia="hr-HR"/>
        </w:rPr>
      </w:pPr>
      <w:hyperlink w:anchor="_Toc120694324" w:history="1">
        <w:r w:rsidR="00C93E4B" w:rsidRPr="00AE0C86">
          <w:rPr>
            <w:rStyle w:val="Hiperveza"/>
            <w:noProof/>
          </w:rPr>
          <w:t>8.8.</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Okoliš i bioraznolikost</w:t>
        </w:r>
        <w:r w:rsidR="00C93E4B">
          <w:rPr>
            <w:noProof/>
            <w:webHidden/>
          </w:rPr>
          <w:tab/>
        </w:r>
        <w:r w:rsidR="00C93E4B">
          <w:rPr>
            <w:noProof/>
            <w:webHidden/>
          </w:rPr>
          <w:fldChar w:fldCharType="begin"/>
        </w:r>
        <w:r w:rsidR="00C93E4B">
          <w:rPr>
            <w:noProof/>
            <w:webHidden/>
          </w:rPr>
          <w:instrText xml:space="preserve"> PAGEREF _Toc120694324 \h </w:instrText>
        </w:r>
        <w:r w:rsidR="00C93E4B">
          <w:rPr>
            <w:noProof/>
            <w:webHidden/>
          </w:rPr>
        </w:r>
        <w:r w:rsidR="00C93E4B">
          <w:rPr>
            <w:noProof/>
            <w:webHidden/>
          </w:rPr>
          <w:fldChar w:fldCharType="separate"/>
        </w:r>
        <w:r w:rsidR="00C93E4B">
          <w:rPr>
            <w:noProof/>
            <w:webHidden/>
          </w:rPr>
          <w:t>72</w:t>
        </w:r>
        <w:r w:rsidR="00C93E4B">
          <w:rPr>
            <w:noProof/>
            <w:webHidden/>
          </w:rPr>
          <w:fldChar w:fldCharType="end"/>
        </w:r>
      </w:hyperlink>
    </w:p>
    <w:p w14:paraId="7A184322" w14:textId="27BE501A" w:rsidR="00C93E4B" w:rsidRDefault="00000000">
      <w:pPr>
        <w:pStyle w:val="Sadraj2"/>
        <w:rPr>
          <w:rFonts w:asciiTheme="minorHAnsi" w:eastAsiaTheme="minorEastAsia" w:hAnsiTheme="minorHAnsi" w:cstheme="minorBidi"/>
          <w:smallCaps w:val="0"/>
          <w:noProof/>
          <w:sz w:val="22"/>
          <w:szCs w:val="22"/>
          <w:lang w:eastAsia="hr-HR"/>
        </w:rPr>
      </w:pPr>
      <w:hyperlink w:anchor="_Toc120694325" w:history="1">
        <w:r w:rsidR="00C93E4B" w:rsidRPr="00AE0C86">
          <w:rPr>
            <w:rStyle w:val="Hiperveza"/>
            <w:noProof/>
          </w:rPr>
          <w:t>8.9.</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Gospodarstvo i turizam</w:t>
        </w:r>
        <w:r w:rsidR="00C93E4B">
          <w:rPr>
            <w:noProof/>
            <w:webHidden/>
          </w:rPr>
          <w:tab/>
        </w:r>
        <w:r w:rsidR="00C93E4B">
          <w:rPr>
            <w:noProof/>
            <w:webHidden/>
          </w:rPr>
          <w:fldChar w:fldCharType="begin"/>
        </w:r>
        <w:r w:rsidR="00C93E4B">
          <w:rPr>
            <w:noProof/>
            <w:webHidden/>
          </w:rPr>
          <w:instrText xml:space="preserve"> PAGEREF _Toc120694325 \h </w:instrText>
        </w:r>
        <w:r w:rsidR="00C93E4B">
          <w:rPr>
            <w:noProof/>
            <w:webHidden/>
          </w:rPr>
        </w:r>
        <w:r w:rsidR="00C93E4B">
          <w:rPr>
            <w:noProof/>
            <w:webHidden/>
          </w:rPr>
          <w:fldChar w:fldCharType="separate"/>
        </w:r>
        <w:r w:rsidR="00C93E4B">
          <w:rPr>
            <w:noProof/>
            <w:webHidden/>
          </w:rPr>
          <w:t>73</w:t>
        </w:r>
        <w:r w:rsidR="00C93E4B">
          <w:rPr>
            <w:noProof/>
            <w:webHidden/>
          </w:rPr>
          <w:fldChar w:fldCharType="end"/>
        </w:r>
      </w:hyperlink>
    </w:p>
    <w:p w14:paraId="0FD4624B" w14:textId="7546A1EF" w:rsidR="00C93E4B" w:rsidRDefault="00000000">
      <w:pPr>
        <w:pStyle w:val="Sadraj2"/>
        <w:rPr>
          <w:rFonts w:asciiTheme="minorHAnsi" w:eastAsiaTheme="minorEastAsia" w:hAnsiTheme="minorHAnsi" w:cstheme="minorBidi"/>
          <w:smallCaps w:val="0"/>
          <w:noProof/>
          <w:sz w:val="22"/>
          <w:szCs w:val="22"/>
          <w:lang w:eastAsia="hr-HR"/>
        </w:rPr>
      </w:pPr>
      <w:hyperlink w:anchor="_Toc120694326" w:history="1">
        <w:r w:rsidR="00C93E4B" w:rsidRPr="00AE0C86">
          <w:rPr>
            <w:rStyle w:val="Hiperveza"/>
            <w:noProof/>
          </w:rPr>
          <w:t>8.10.</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Horizontalne mjere</w:t>
        </w:r>
        <w:r w:rsidR="00C93E4B">
          <w:rPr>
            <w:noProof/>
            <w:webHidden/>
          </w:rPr>
          <w:tab/>
        </w:r>
        <w:r w:rsidR="00C93E4B">
          <w:rPr>
            <w:noProof/>
            <w:webHidden/>
          </w:rPr>
          <w:fldChar w:fldCharType="begin"/>
        </w:r>
        <w:r w:rsidR="00C93E4B">
          <w:rPr>
            <w:noProof/>
            <w:webHidden/>
          </w:rPr>
          <w:instrText xml:space="preserve"> PAGEREF _Toc120694326 \h </w:instrText>
        </w:r>
        <w:r w:rsidR="00C93E4B">
          <w:rPr>
            <w:noProof/>
            <w:webHidden/>
          </w:rPr>
        </w:r>
        <w:r w:rsidR="00C93E4B">
          <w:rPr>
            <w:noProof/>
            <w:webHidden/>
          </w:rPr>
          <w:fldChar w:fldCharType="separate"/>
        </w:r>
        <w:r w:rsidR="00C93E4B">
          <w:rPr>
            <w:noProof/>
            <w:webHidden/>
          </w:rPr>
          <w:t>75</w:t>
        </w:r>
        <w:r w:rsidR="00C93E4B">
          <w:rPr>
            <w:noProof/>
            <w:webHidden/>
          </w:rPr>
          <w:fldChar w:fldCharType="end"/>
        </w:r>
      </w:hyperlink>
    </w:p>
    <w:p w14:paraId="61CBA34C" w14:textId="1E04D510" w:rsidR="00C93E4B" w:rsidRDefault="00000000">
      <w:pPr>
        <w:pStyle w:val="Sadraj1"/>
        <w:rPr>
          <w:rFonts w:asciiTheme="minorHAnsi" w:eastAsiaTheme="minorEastAsia" w:hAnsiTheme="minorHAnsi" w:cstheme="minorBidi"/>
          <w:b w:val="0"/>
          <w:bCs w:val="0"/>
          <w:caps w:val="0"/>
          <w:szCs w:val="22"/>
          <w:lang w:eastAsia="hr-HR"/>
        </w:rPr>
      </w:pPr>
      <w:hyperlink w:anchor="_Toc120694327" w:history="1">
        <w:r w:rsidR="00C93E4B" w:rsidRPr="00AE0C86">
          <w:rPr>
            <w:rStyle w:val="Hiperveza"/>
          </w:rPr>
          <w:t>9.</w:t>
        </w:r>
        <w:r w:rsidR="00C93E4B">
          <w:rPr>
            <w:rFonts w:asciiTheme="minorHAnsi" w:eastAsiaTheme="minorEastAsia" w:hAnsiTheme="minorHAnsi" w:cstheme="minorBidi"/>
            <w:b w:val="0"/>
            <w:bCs w:val="0"/>
            <w:caps w:val="0"/>
            <w:szCs w:val="22"/>
            <w:lang w:eastAsia="hr-HR"/>
          </w:rPr>
          <w:tab/>
        </w:r>
        <w:r w:rsidR="00C93E4B" w:rsidRPr="00AE0C86">
          <w:rPr>
            <w:rStyle w:val="Hiperveza"/>
          </w:rPr>
          <w:t>ENERGETSKO SIROMAŠTVO</w:t>
        </w:r>
        <w:r w:rsidR="00C93E4B">
          <w:rPr>
            <w:webHidden/>
          </w:rPr>
          <w:tab/>
        </w:r>
        <w:r w:rsidR="00C93E4B">
          <w:rPr>
            <w:webHidden/>
          </w:rPr>
          <w:fldChar w:fldCharType="begin"/>
        </w:r>
        <w:r w:rsidR="00C93E4B">
          <w:rPr>
            <w:webHidden/>
          </w:rPr>
          <w:instrText xml:space="preserve"> PAGEREF _Toc120694327 \h </w:instrText>
        </w:r>
        <w:r w:rsidR="00C93E4B">
          <w:rPr>
            <w:webHidden/>
          </w:rPr>
        </w:r>
        <w:r w:rsidR="00C93E4B">
          <w:rPr>
            <w:webHidden/>
          </w:rPr>
          <w:fldChar w:fldCharType="separate"/>
        </w:r>
        <w:r w:rsidR="00C93E4B">
          <w:rPr>
            <w:webHidden/>
          </w:rPr>
          <w:t>77</w:t>
        </w:r>
        <w:r w:rsidR="00C93E4B">
          <w:rPr>
            <w:webHidden/>
          </w:rPr>
          <w:fldChar w:fldCharType="end"/>
        </w:r>
      </w:hyperlink>
    </w:p>
    <w:p w14:paraId="5C448275" w14:textId="0F857673" w:rsidR="00C93E4B" w:rsidRDefault="00000000">
      <w:pPr>
        <w:pStyle w:val="Sadraj1"/>
        <w:rPr>
          <w:rFonts w:asciiTheme="minorHAnsi" w:eastAsiaTheme="minorEastAsia" w:hAnsiTheme="minorHAnsi" w:cstheme="minorBidi"/>
          <w:b w:val="0"/>
          <w:bCs w:val="0"/>
          <w:caps w:val="0"/>
          <w:szCs w:val="22"/>
          <w:lang w:eastAsia="hr-HR"/>
        </w:rPr>
      </w:pPr>
      <w:hyperlink w:anchor="_Toc120694328" w:history="1">
        <w:r w:rsidR="00C93E4B" w:rsidRPr="00AE0C86">
          <w:rPr>
            <w:rStyle w:val="Hiperveza"/>
          </w:rPr>
          <w:t>10.</w:t>
        </w:r>
        <w:r w:rsidR="00C93E4B">
          <w:rPr>
            <w:rFonts w:asciiTheme="minorHAnsi" w:eastAsiaTheme="minorEastAsia" w:hAnsiTheme="minorHAnsi" w:cstheme="minorBidi"/>
            <w:b w:val="0"/>
            <w:bCs w:val="0"/>
            <w:caps w:val="0"/>
            <w:szCs w:val="22"/>
            <w:lang w:eastAsia="hr-HR"/>
          </w:rPr>
          <w:tab/>
        </w:r>
        <w:r w:rsidR="00C93E4B" w:rsidRPr="00AE0C86">
          <w:rPr>
            <w:rStyle w:val="Hiperveza"/>
          </w:rPr>
          <w:t>PROCJENA SMANJENJA EMISIJA CO2 ZA IDENTIFICIRANE ¸ MJERE DO 2030. GODINE</w:t>
        </w:r>
        <w:r w:rsidR="00C93E4B">
          <w:rPr>
            <w:webHidden/>
          </w:rPr>
          <w:tab/>
        </w:r>
        <w:r w:rsidR="00C93E4B">
          <w:rPr>
            <w:webHidden/>
          </w:rPr>
          <w:fldChar w:fldCharType="begin"/>
        </w:r>
        <w:r w:rsidR="00C93E4B">
          <w:rPr>
            <w:webHidden/>
          </w:rPr>
          <w:instrText xml:space="preserve"> PAGEREF _Toc120694328 \h </w:instrText>
        </w:r>
        <w:r w:rsidR="00C93E4B">
          <w:rPr>
            <w:webHidden/>
          </w:rPr>
        </w:r>
        <w:r w:rsidR="00C93E4B">
          <w:rPr>
            <w:webHidden/>
          </w:rPr>
          <w:fldChar w:fldCharType="separate"/>
        </w:r>
        <w:r w:rsidR="00C93E4B">
          <w:rPr>
            <w:webHidden/>
          </w:rPr>
          <w:t>82</w:t>
        </w:r>
        <w:r w:rsidR="00C93E4B">
          <w:rPr>
            <w:webHidden/>
          </w:rPr>
          <w:fldChar w:fldCharType="end"/>
        </w:r>
      </w:hyperlink>
    </w:p>
    <w:p w14:paraId="4B4DB944" w14:textId="0EE5E638" w:rsidR="00C93E4B" w:rsidRDefault="00000000">
      <w:pPr>
        <w:pStyle w:val="Sadraj2"/>
        <w:rPr>
          <w:rFonts w:asciiTheme="minorHAnsi" w:eastAsiaTheme="minorEastAsia" w:hAnsiTheme="minorHAnsi" w:cstheme="minorBidi"/>
          <w:smallCaps w:val="0"/>
          <w:noProof/>
          <w:sz w:val="22"/>
          <w:szCs w:val="22"/>
          <w:lang w:eastAsia="hr-HR"/>
        </w:rPr>
      </w:pPr>
      <w:hyperlink w:anchor="_Toc120694329" w:history="1">
        <w:r w:rsidR="00C93E4B" w:rsidRPr="00AE0C86">
          <w:rPr>
            <w:rStyle w:val="Hiperveza"/>
            <w:noProof/>
          </w:rPr>
          <w:t>10.1.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Uvodna razmatranja</w:t>
        </w:r>
        <w:r w:rsidR="00C93E4B">
          <w:rPr>
            <w:noProof/>
            <w:webHidden/>
          </w:rPr>
          <w:tab/>
        </w:r>
        <w:r w:rsidR="00C93E4B">
          <w:rPr>
            <w:noProof/>
            <w:webHidden/>
          </w:rPr>
          <w:fldChar w:fldCharType="begin"/>
        </w:r>
        <w:r w:rsidR="00C93E4B">
          <w:rPr>
            <w:noProof/>
            <w:webHidden/>
          </w:rPr>
          <w:instrText xml:space="preserve"> PAGEREF _Toc120694329 \h </w:instrText>
        </w:r>
        <w:r w:rsidR="00C93E4B">
          <w:rPr>
            <w:noProof/>
            <w:webHidden/>
          </w:rPr>
        </w:r>
        <w:r w:rsidR="00C93E4B">
          <w:rPr>
            <w:noProof/>
            <w:webHidden/>
          </w:rPr>
          <w:fldChar w:fldCharType="separate"/>
        </w:r>
        <w:r w:rsidR="00C93E4B">
          <w:rPr>
            <w:noProof/>
            <w:webHidden/>
          </w:rPr>
          <w:t>82</w:t>
        </w:r>
        <w:r w:rsidR="00C93E4B">
          <w:rPr>
            <w:noProof/>
            <w:webHidden/>
          </w:rPr>
          <w:fldChar w:fldCharType="end"/>
        </w:r>
      </w:hyperlink>
    </w:p>
    <w:p w14:paraId="7FC93BB8" w14:textId="4ABC2132" w:rsidR="00C93E4B" w:rsidRDefault="00000000">
      <w:pPr>
        <w:pStyle w:val="Sadraj2"/>
        <w:rPr>
          <w:rFonts w:asciiTheme="minorHAnsi" w:eastAsiaTheme="minorEastAsia" w:hAnsiTheme="minorHAnsi" w:cstheme="minorBidi"/>
          <w:smallCaps w:val="0"/>
          <w:noProof/>
          <w:sz w:val="22"/>
          <w:szCs w:val="22"/>
          <w:lang w:eastAsia="hr-HR"/>
        </w:rPr>
      </w:pPr>
      <w:hyperlink w:anchor="_Toc120694330" w:history="1">
        <w:r w:rsidR="00C93E4B" w:rsidRPr="00AE0C86">
          <w:rPr>
            <w:rStyle w:val="Hiperveza"/>
            <w:noProof/>
          </w:rPr>
          <w:t>10.2.</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Ukupne projekcije emisije CO</w:t>
        </w:r>
        <w:r w:rsidR="00C93E4B" w:rsidRPr="00AE0C86">
          <w:rPr>
            <w:rStyle w:val="Hiperveza"/>
            <w:noProof/>
            <w:vertAlign w:val="subscript"/>
          </w:rPr>
          <w:t>2</w:t>
        </w:r>
        <w:r w:rsidR="00C93E4B">
          <w:rPr>
            <w:noProof/>
            <w:webHidden/>
          </w:rPr>
          <w:tab/>
        </w:r>
        <w:r w:rsidR="00C93E4B">
          <w:rPr>
            <w:noProof/>
            <w:webHidden/>
          </w:rPr>
          <w:fldChar w:fldCharType="begin"/>
        </w:r>
        <w:r w:rsidR="00C93E4B">
          <w:rPr>
            <w:noProof/>
            <w:webHidden/>
          </w:rPr>
          <w:instrText xml:space="preserve"> PAGEREF _Toc120694330 \h </w:instrText>
        </w:r>
        <w:r w:rsidR="00C93E4B">
          <w:rPr>
            <w:noProof/>
            <w:webHidden/>
          </w:rPr>
        </w:r>
        <w:r w:rsidR="00C93E4B">
          <w:rPr>
            <w:noProof/>
            <w:webHidden/>
          </w:rPr>
          <w:fldChar w:fldCharType="separate"/>
        </w:r>
        <w:r w:rsidR="00C93E4B">
          <w:rPr>
            <w:noProof/>
            <w:webHidden/>
          </w:rPr>
          <w:t>82</w:t>
        </w:r>
        <w:r w:rsidR="00C93E4B">
          <w:rPr>
            <w:noProof/>
            <w:webHidden/>
          </w:rPr>
          <w:fldChar w:fldCharType="end"/>
        </w:r>
      </w:hyperlink>
    </w:p>
    <w:p w14:paraId="6604EFC3" w14:textId="0BD7A4CC" w:rsidR="00C93E4B" w:rsidRDefault="00000000">
      <w:pPr>
        <w:pStyle w:val="Sadraj1"/>
        <w:rPr>
          <w:rFonts w:asciiTheme="minorHAnsi" w:eastAsiaTheme="minorEastAsia" w:hAnsiTheme="minorHAnsi" w:cstheme="minorBidi"/>
          <w:b w:val="0"/>
          <w:bCs w:val="0"/>
          <w:caps w:val="0"/>
          <w:szCs w:val="22"/>
          <w:lang w:eastAsia="hr-HR"/>
        </w:rPr>
      </w:pPr>
      <w:hyperlink w:anchor="_Toc120694331" w:history="1">
        <w:r w:rsidR="00C93E4B" w:rsidRPr="00AE0C86">
          <w:rPr>
            <w:rStyle w:val="Hiperveza"/>
          </w:rPr>
          <w:t>11.</w:t>
        </w:r>
        <w:r w:rsidR="00C93E4B">
          <w:rPr>
            <w:rFonts w:asciiTheme="minorHAnsi" w:eastAsiaTheme="minorEastAsia" w:hAnsiTheme="minorHAnsi" w:cstheme="minorBidi"/>
            <w:b w:val="0"/>
            <w:bCs w:val="0"/>
            <w:caps w:val="0"/>
            <w:szCs w:val="22"/>
            <w:lang w:eastAsia="hr-HR"/>
          </w:rPr>
          <w:tab/>
        </w:r>
        <w:r w:rsidR="00C93E4B" w:rsidRPr="00AE0C86">
          <w:rPr>
            <w:rStyle w:val="Hiperveza"/>
          </w:rPr>
          <w:t>MEHANIZMI FINANCIRANJA PROVEDBE</w:t>
        </w:r>
        <w:r w:rsidR="00C93E4B">
          <w:rPr>
            <w:webHidden/>
          </w:rPr>
          <w:tab/>
        </w:r>
        <w:r w:rsidR="00C93E4B">
          <w:rPr>
            <w:webHidden/>
          </w:rPr>
          <w:fldChar w:fldCharType="begin"/>
        </w:r>
        <w:r w:rsidR="00C93E4B">
          <w:rPr>
            <w:webHidden/>
          </w:rPr>
          <w:instrText xml:space="preserve"> PAGEREF _Toc120694331 \h </w:instrText>
        </w:r>
        <w:r w:rsidR="00C93E4B">
          <w:rPr>
            <w:webHidden/>
          </w:rPr>
        </w:r>
        <w:r w:rsidR="00C93E4B">
          <w:rPr>
            <w:webHidden/>
          </w:rPr>
          <w:fldChar w:fldCharType="separate"/>
        </w:r>
        <w:r w:rsidR="00C93E4B">
          <w:rPr>
            <w:webHidden/>
          </w:rPr>
          <w:t>85</w:t>
        </w:r>
        <w:r w:rsidR="00C93E4B">
          <w:rPr>
            <w:webHidden/>
          </w:rPr>
          <w:fldChar w:fldCharType="end"/>
        </w:r>
      </w:hyperlink>
    </w:p>
    <w:p w14:paraId="666EF7A9" w14:textId="3FC7A64E" w:rsidR="00C93E4B" w:rsidRDefault="00000000">
      <w:pPr>
        <w:pStyle w:val="Sadraj2"/>
        <w:rPr>
          <w:rFonts w:asciiTheme="minorHAnsi" w:eastAsiaTheme="minorEastAsia" w:hAnsiTheme="minorHAnsi" w:cstheme="minorBidi"/>
          <w:smallCaps w:val="0"/>
          <w:noProof/>
          <w:sz w:val="22"/>
          <w:szCs w:val="22"/>
          <w:lang w:eastAsia="hr-HR"/>
        </w:rPr>
      </w:pPr>
      <w:hyperlink w:anchor="_Toc120694332" w:history="1">
        <w:r w:rsidR="00C93E4B" w:rsidRPr="00AE0C86">
          <w:rPr>
            <w:rStyle w:val="Hiperveza"/>
            <w:noProof/>
          </w:rPr>
          <w:t>11.1.</w:t>
        </w:r>
        <w:r w:rsidR="00C93E4B">
          <w:rPr>
            <w:rFonts w:asciiTheme="minorHAnsi" w:eastAsiaTheme="minorEastAsia" w:hAnsiTheme="minorHAnsi" w:cstheme="minorBidi"/>
            <w:smallCaps w:val="0"/>
            <w:noProof/>
            <w:sz w:val="22"/>
            <w:szCs w:val="22"/>
            <w:lang w:eastAsia="hr-HR"/>
          </w:rPr>
          <w:tab/>
        </w:r>
        <w:r w:rsidR="00C93E4B" w:rsidRPr="00AE0C86">
          <w:rPr>
            <w:rStyle w:val="Hiperveza"/>
            <w:noProof/>
          </w:rPr>
          <w:t>Pregled mogućih izvora sredstava</w:t>
        </w:r>
        <w:r w:rsidR="00C93E4B">
          <w:rPr>
            <w:noProof/>
            <w:webHidden/>
          </w:rPr>
          <w:tab/>
        </w:r>
        <w:r w:rsidR="00C93E4B">
          <w:rPr>
            <w:noProof/>
            <w:webHidden/>
          </w:rPr>
          <w:fldChar w:fldCharType="begin"/>
        </w:r>
        <w:r w:rsidR="00C93E4B">
          <w:rPr>
            <w:noProof/>
            <w:webHidden/>
          </w:rPr>
          <w:instrText xml:space="preserve"> PAGEREF _Toc120694332 \h </w:instrText>
        </w:r>
        <w:r w:rsidR="00C93E4B">
          <w:rPr>
            <w:noProof/>
            <w:webHidden/>
          </w:rPr>
        </w:r>
        <w:r w:rsidR="00C93E4B">
          <w:rPr>
            <w:noProof/>
            <w:webHidden/>
          </w:rPr>
          <w:fldChar w:fldCharType="separate"/>
        </w:r>
        <w:r w:rsidR="00C93E4B">
          <w:rPr>
            <w:noProof/>
            <w:webHidden/>
          </w:rPr>
          <w:t>85</w:t>
        </w:r>
        <w:r w:rsidR="00C93E4B">
          <w:rPr>
            <w:noProof/>
            <w:webHidden/>
          </w:rPr>
          <w:fldChar w:fldCharType="end"/>
        </w:r>
      </w:hyperlink>
    </w:p>
    <w:p w14:paraId="4A1FF6D8" w14:textId="0C62FB70" w:rsidR="00C93E4B" w:rsidRDefault="00000000">
      <w:pPr>
        <w:pStyle w:val="Sadraj1"/>
        <w:rPr>
          <w:rFonts w:asciiTheme="minorHAnsi" w:eastAsiaTheme="minorEastAsia" w:hAnsiTheme="minorHAnsi" w:cstheme="minorBidi"/>
          <w:b w:val="0"/>
          <w:bCs w:val="0"/>
          <w:caps w:val="0"/>
          <w:szCs w:val="22"/>
          <w:lang w:eastAsia="hr-HR"/>
        </w:rPr>
      </w:pPr>
      <w:hyperlink w:anchor="_Toc120694333" w:history="1">
        <w:r w:rsidR="00C93E4B" w:rsidRPr="00AE0C86">
          <w:rPr>
            <w:rStyle w:val="Hiperveza"/>
          </w:rPr>
          <w:t>12.</w:t>
        </w:r>
        <w:r w:rsidR="00C93E4B">
          <w:rPr>
            <w:rFonts w:asciiTheme="minorHAnsi" w:eastAsiaTheme="minorEastAsia" w:hAnsiTheme="minorHAnsi" w:cstheme="minorBidi"/>
            <w:b w:val="0"/>
            <w:bCs w:val="0"/>
            <w:caps w:val="0"/>
            <w:szCs w:val="22"/>
            <w:lang w:eastAsia="hr-HR"/>
          </w:rPr>
          <w:tab/>
        </w:r>
        <w:r w:rsidR="00C93E4B" w:rsidRPr="00AE0C86">
          <w:rPr>
            <w:rStyle w:val="Hiperveza"/>
          </w:rPr>
          <w:t>ZAKLJUČCI I PREPORUKE</w:t>
        </w:r>
        <w:r w:rsidR="00C93E4B">
          <w:rPr>
            <w:webHidden/>
          </w:rPr>
          <w:tab/>
        </w:r>
        <w:r w:rsidR="00C93E4B">
          <w:rPr>
            <w:webHidden/>
          </w:rPr>
          <w:fldChar w:fldCharType="begin"/>
        </w:r>
        <w:r w:rsidR="00C93E4B">
          <w:rPr>
            <w:webHidden/>
          </w:rPr>
          <w:instrText xml:space="preserve"> PAGEREF _Toc120694333 \h </w:instrText>
        </w:r>
        <w:r w:rsidR="00C93E4B">
          <w:rPr>
            <w:webHidden/>
          </w:rPr>
        </w:r>
        <w:r w:rsidR="00C93E4B">
          <w:rPr>
            <w:webHidden/>
          </w:rPr>
          <w:fldChar w:fldCharType="separate"/>
        </w:r>
        <w:r w:rsidR="00C93E4B">
          <w:rPr>
            <w:webHidden/>
          </w:rPr>
          <w:t>99</w:t>
        </w:r>
        <w:r w:rsidR="00C93E4B">
          <w:rPr>
            <w:webHidden/>
          </w:rPr>
          <w:fldChar w:fldCharType="end"/>
        </w:r>
      </w:hyperlink>
    </w:p>
    <w:p w14:paraId="474D9E40" w14:textId="2D9BC8FA" w:rsidR="00C93E4B" w:rsidRDefault="00000000">
      <w:pPr>
        <w:pStyle w:val="Sadraj1"/>
        <w:rPr>
          <w:rFonts w:asciiTheme="minorHAnsi" w:eastAsiaTheme="minorEastAsia" w:hAnsiTheme="minorHAnsi" w:cstheme="minorBidi"/>
          <w:b w:val="0"/>
          <w:bCs w:val="0"/>
          <w:caps w:val="0"/>
          <w:szCs w:val="22"/>
          <w:lang w:eastAsia="hr-HR"/>
        </w:rPr>
      </w:pPr>
      <w:hyperlink w:anchor="_Toc120694334" w:history="1">
        <w:r w:rsidR="00C93E4B" w:rsidRPr="00AE0C86">
          <w:rPr>
            <w:rStyle w:val="Hiperveza"/>
          </w:rPr>
          <w:t>13.</w:t>
        </w:r>
        <w:r w:rsidR="00C93E4B">
          <w:rPr>
            <w:rFonts w:asciiTheme="minorHAnsi" w:eastAsiaTheme="minorEastAsia" w:hAnsiTheme="minorHAnsi" w:cstheme="minorBidi"/>
            <w:b w:val="0"/>
            <w:bCs w:val="0"/>
            <w:caps w:val="0"/>
            <w:szCs w:val="22"/>
            <w:lang w:eastAsia="hr-HR"/>
          </w:rPr>
          <w:tab/>
        </w:r>
        <w:r w:rsidR="00C93E4B" w:rsidRPr="00AE0C86">
          <w:rPr>
            <w:rStyle w:val="Hiperveza"/>
          </w:rPr>
          <w:t>POPIS TABLICA</w:t>
        </w:r>
        <w:r w:rsidR="00C93E4B">
          <w:rPr>
            <w:webHidden/>
          </w:rPr>
          <w:tab/>
        </w:r>
        <w:r w:rsidR="00C93E4B">
          <w:rPr>
            <w:webHidden/>
          </w:rPr>
          <w:fldChar w:fldCharType="begin"/>
        </w:r>
        <w:r w:rsidR="00C93E4B">
          <w:rPr>
            <w:webHidden/>
          </w:rPr>
          <w:instrText xml:space="preserve"> PAGEREF _Toc120694334 \h </w:instrText>
        </w:r>
        <w:r w:rsidR="00C93E4B">
          <w:rPr>
            <w:webHidden/>
          </w:rPr>
        </w:r>
        <w:r w:rsidR="00C93E4B">
          <w:rPr>
            <w:webHidden/>
          </w:rPr>
          <w:fldChar w:fldCharType="separate"/>
        </w:r>
        <w:r w:rsidR="00C93E4B">
          <w:rPr>
            <w:webHidden/>
          </w:rPr>
          <w:t>101</w:t>
        </w:r>
        <w:r w:rsidR="00C93E4B">
          <w:rPr>
            <w:webHidden/>
          </w:rPr>
          <w:fldChar w:fldCharType="end"/>
        </w:r>
      </w:hyperlink>
    </w:p>
    <w:p w14:paraId="07BCD8AB" w14:textId="5F9EA020" w:rsidR="00C93E4B" w:rsidRDefault="00000000">
      <w:pPr>
        <w:pStyle w:val="Sadraj1"/>
        <w:rPr>
          <w:rFonts w:asciiTheme="minorHAnsi" w:eastAsiaTheme="minorEastAsia" w:hAnsiTheme="minorHAnsi" w:cstheme="minorBidi"/>
          <w:b w:val="0"/>
          <w:bCs w:val="0"/>
          <w:caps w:val="0"/>
          <w:szCs w:val="22"/>
          <w:lang w:eastAsia="hr-HR"/>
        </w:rPr>
      </w:pPr>
      <w:hyperlink w:anchor="_Toc120694335" w:history="1">
        <w:r w:rsidR="00C93E4B" w:rsidRPr="00AE0C86">
          <w:rPr>
            <w:rStyle w:val="Hiperveza"/>
          </w:rPr>
          <w:t>14.</w:t>
        </w:r>
        <w:r w:rsidR="00C93E4B">
          <w:rPr>
            <w:rFonts w:asciiTheme="minorHAnsi" w:eastAsiaTheme="minorEastAsia" w:hAnsiTheme="minorHAnsi" w:cstheme="minorBidi"/>
            <w:b w:val="0"/>
            <w:bCs w:val="0"/>
            <w:caps w:val="0"/>
            <w:szCs w:val="22"/>
            <w:lang w:eastAsia="hr-HR"/>
          </w:rPr>
          <w:tab/>
        </w:r>
        <w:r w:rsidR="00C93E4B" w:rsidRPr="00AE0C86">
          <w:rPr>
            <w:rStyle w:val="Hiperveza"/>
          </w:rPr>
          <w:t>POPIS SLIKA</w:t>
        </w:r>
        <w:r w:rsidR="00C93E4B">
          <w:rPr>
            <w:webHidden/>
          </w:rPr>
          <w:tab/>
        </w:r>
        <w:r w:rsidR="00C93E4B">
          <w:rPr>
            <w:webHidden/>
          </w:rPr>
          <w:fldChar w:fldCharType="begin"/>
        </w:r>
        <w:r w:rsidR="00C93E4B">
          <w:rPr>
            <w:webHidden/>
          </w:rPr>
          <w:instrText xml:space="preserve"> PAGEREF _Toc120694335 \h </w:instrText>
        </w:r>
        <w:r w:rsidR="00C93E4B">
          <w:rPr>
            <w:webHidden/>
          </w:rPr>
        </w:r>
        <w:r w:rsidR="00C93E4B">
          <w:rPr>
            <w:webHidden/>
          </w:rPr>
          <w:fldChar w:fldCharType="separate"/>
        </w:r>
        <w:r w:rsidR="00C93E4B">
          <w:rPr>
            <w:webHidden/>
          </w:rPr>
          <w:t>102</w:t>
        </w:r>
        <w:r w:rsidR="00C93E4B">
          <w:rPr>
            <w:webHidden/>
          </w:rPr>
          <w:fldChar w:fldCharType="end"/>
        </w:r>
      </w:hyperlink>
    </w:p>
    <w:p w14:paraId="0B04C223" w14:textId="2458D4A4" w:rsidR="00F5048A" w:rsidRPr="001E0FB3" w:rsidRDefault="00F4112B" w:rsidP="00975CD4">
      <w:pPr>
        <w:rPr>
          <w:rFonts w:cstheme="minorHAnsi"/>
        </w:rPr>
      </w:pPr>
      <w:r w:rsidRPr="001E0FB3">
        <w:rPr>
          <w:rFonts w:cstheme="minorHAnsi"/>
        </w:rPr>
        <w:fldChar w:fldCharType="end"/>
      </w:r>
      <w:r w:rsidR="00F5048A" w:rsidRPr="001E0FB3">
        <w:rPr>
          <w:rFonts w:cstheme="minorHAnsi"/>
        </w:rPr>
        <w:br w:type="page"/>
      </w:r>
    </w:p>
    <w:p w14:paraId="50987CAD" w14:textId="03EEDED7" w:rsidR="00F5048A" w:rsidRPr="001E0FB3" w:rsidRDefault="00F5048A" w:rsidP="00432C84">
      <w:pPr>
        <w:pStyle w:val="Naslov1"/>
        <w:rPr>
          <w:rStyle w:val="Istaknuto"/>
          <w:i w:val="0"/>
          <w:iCs w:val="0"/>
        </w:rPr>
      </w:pPr>
      <w:bookmarkStart w:id="2" w:name="_Toc120694289"/>
      <w:r w:rsidRPr="001E0FB3">
        <w:rPr>
          <w:rStyle w:val="Istaknuto"/>
          <w:i w:val="0"/>
          <w:iCs w:val="0"/>
        </w:rPr>
        <w:lastRenderedPageBreak/>
        <w:t>S</w:t>
      </w:r>
      <w:r w:rsidR="00EA7864" w:rsidRPr="001E0FB3">
        <w:rPr>
          <w:rStyle w:val="Istaknuto"/>
          <w:i w:val="0"/>
          <w:iCs w:val="0"/>
        </w:rPr>
        <w:t>AŽETAK</w:t>
      </w:r>
      <w:bookmarkEnd w:id="2"/>
    </w:p>
    <w:p w14:paraId="1B594111" w14:textId="6EF39246" w:rsidR="00523A61" w:rsidRPr="001E0FB3" w:rsidRDefault="00523A61">
      <w:pPr>
        <w:rPr>
          <w:rFonts w:cstheme="minorHAnsi"/>
        </w:rPr>
      </w:pPr>
      <w:r w:rsidRPr="001E0FB3">
        <w:rPr>
          <w:rFonts w:cstheme="minorHAnsi"/>
        </w:rPr>
        <w:t xml:space="preserve">Globalna promjena klime postala je jedan od najvećih izazova današnjice, a znanstvena istraživanja su pokazala da je glavni uzrok povećana emisija stakleničkih plinova koja je uzrokovana izgaranjem fosilnih goriva, </w:t>
      </w:r>
      <w:r w:rsidR="00333126" w:rsidRPr="001E0FB3">
        <w:rPr>
          <w:rFonts w:cstheme="minorHAnsi"/>
        </w:rPr>
        <w:t xml:space="preserve">intenzivnom </w:t>
      </w:r>
      <w:r w:rsidR="0019799D" w:rsidRPr="001E0FB3">
        <w:rPr>
          <w:rFonts w:cstheme="minorHAnsi"/>
        </w:rPr>
        <w:t>poljoprivredom</w:t>
      </w:r>
      <w:r w:rsidR="000509A0" w:rsidRPr="001E0FB3">
        <w:rPr>
          <w:rFonts w:cstheme="minorHAnsi"/>
        </w:rPr>
        <w:t xml:space="preserve"> i </w:t>
      </w:r>
      <w:r w:rsidR="0019799D" w:rsidRPr="001E0FB3">
        <w:rPr>
          <w:rFonts w:cstheme="minorHAnsi"/>
        </w:rPr>
        <w:t xml:space="preserve">sječom </w:t>
      </w:r>
      <w:r w:rsidRPr="001E0FB3">
        <w:rPr>
          <w:rFonts w:cstheme="minorHAnsi"/>
        </w:rPr>
        <w:t xml:space="preserve">tropskih šuma. </w:t>
      </w:r>
      <w:r w:rsidR="00CE029A" w:rsidRPr="001E0FB3">
        <w:rPr>
          <w:rFonts w:cstheme="minorHAnsi"/>
        </w:rPr>
        <w:t xml:space="preserve">Borba protiv </w:t>
      </w:r>
      <w:r w:rsidR="006B7C7E" w:rsidRPr="001E0FB3">
        <w:rPr>
          <w:rFonts w:cstheme="minorHAnsi"/>
        </w:rPr>
        <w:t>klimatskih</w:t>
      </w:r>
      <w:r w:rsidR="00CE029A" w:rsidRPr="001E0FB3">
        <w:rPr>
          <w:rFonts w:cstheme="minorHAnsi"/>
        </w:rPr>
        <w:t xml:space="preserve"> promjena je dvojaka – s jedne strane nužno je suzbiti ljudski utjecaj na klimu smanjenjem emisija </w:t>
      </w:r>
      <w:r w:rsidR="006B7C7E" w:rsidRPr="001E0FB3">
        <w:rPr>
          <w:rFonts w:cstheme="minorHAnsi"/>
        </w:rPr>
        <w:t>stakleničkih</w:t>
      </w:r>
      <w:r w:rsidR="00CE029A" w:rsidRPr="001E0FB3">
        <w:rPr>
          <w:rFonts w:cstheme="minorHAnsi"/>
        </w:rPr>
        <w:t xml:space="preserve"> plinova</w:t>
      </w:r>
      <w:r w:rsidR="00716A67" w:rsidRPr="001E0FB3">
        <w:rPr>
          <w:rFonts w:cstheme="minorHAnsi"/>
        </w:rPr>
        <w:t xml:space="preserve"> (ublažavanje klimatskih promjena)</w:t>
      </w:r>
      <w:r w:rsidR="00CE029A" w:rsidRPr="001E0FB3">
        <w:rPr>
          <w:rFonts w:cstheme="minorHAnsi"/>
        </w:rPr>
        <w:t>, a s druge strane potrebno se prilagoditi na one klimatske promjene koje su već neizbježne</w:t>
      </w:r>
      <w:r w:rsidR="00716A67" w:rsidRPr="001E0FB3">
        <w:rPr>
          <w:rFonts w:cstheme="minorHAnsi"/>
        </w:rPr>
        <w:t xml:space="preserve"> (prilagodba klimatskim promjenama).</w:t>
      </w:r>
      <w:r w:rsidR="009F3297" w:rsidRPr="001E0FB3">
        <w:rPr>
          <w:rFonts w:cstheme="minorHAnsi"/>
        </w:rPr>
        <w:t xml:space="preserve"> Ublažavanje klimatskih promjena ima za cilj smanjenje emisije stakleničkih plinova i/ili povećati kapacitete apsorpcije tih plinova. </w:t>
      </w:r>
    </w:p>
    <w:p w14:paraId="4A21F5E7" w14:textId="5C835E3E" w:rsidR="00523A61" w:rsidRPr="001E0FB3" w:rsidRDefault="00523A61">
      <w:pPr>
        <w:rPr>
          <w:rFonts w:cstheme="minorHAnsi"/>
        </w:rPr>
      </w:pPr>
      <w:r w:rsidRPr="001E0FB3">
        <w:rPr>
          <w:rFonts w:cstheme="minorHAnsi"/>
        </w:rPr>
        <w:t>Posljedice klimatskih promjena na društvo</w:t>
      </w:r>
      <w:r w:rsidR="000509A0" w:rsidRPr="001E0FB3">
        <w:rPr>
          <w:rFonts w:cstheme="minorHAnsi"/>
        </w:rPr>
        <w:t xml:space="preserve"> i </w:t>
      </w:r>
      <w:r w:rsidRPr="001E0FB3">
        <w:rPr>
          <w:rFonts w:cstheme="minorHAnsi"/>
        </w:rPr>
        <w:t xml:space="preserve">društvene procese </w:t>
      </w:r>
      <w:r w:rsidR="00EB6E04" w:rsidRPr="001E0FB3">
        <w:rPr>
          <w:rFonts w:cstheme="minorHAnsi"/>
        </w:rPr>
        <w:t>su</w:t>
      </w:r>
      <w:r w:rsidRPr="001E0FB3">
        <w:rPr>
          <w:rFonts w:cstheme="minorHAnsi"/>
        </w:rPr>
        <w:t xml:space="preserve"> različite, ali u konačnici sve rezultiraju povećanjem ranjivosti. </w:t>
      </w:r>
      <w:r w:rsidR="006B7C7E" w:rsidRPr="001E0FB3">
        <w:rPr>
          <w:rFonts w:cstheme="minorHAnsi"/>
        </w:rPr>
        <w:t xml:space="preserve">Utjecaj klimatskih promjena na određeni sektor i njegova ranjivost mogu biti slični u više slučajeva ili na više različitih lokacija, no ne postoje </w:t>
      </w:r>
      <w:r w:rsidR="009F38E0" w:rsidRPr="001E0FB3">
        <w:rPr>
          <w:rFonts w:cstheme="minorHAnsi"/>
        </w:rPr>
        <w:t>opće primjenjive</w:t>
      </w:r>
      <w:r w:rsidR="006B7C7E" w:rsidRPr="001E0FB3">
        <w:rPr>
          <w:rFonts w:cstheme="minorHAnsi"/>
        </w:rPr>
        <w:t xml:space="preserve"> smjernice prilagodbe. Svaki je slučaj poseban i svakom slučaju treba dati individualno rješenje - klimatske promjene utječu globalno, ali su mjere prilagodbe klimatskim promjenama svakako lokalne.</w:t>
      </w:r>
    </w:p>
    <w:p w14:paraId="0115A3FD" w14:textId="4106F4D1" w:rsidR="004E3BF2" w:rsidRPr="001E0FB3" w:rsidRDefault="00523A61" w:rsidP="002A1A6B">
      <w:pPr>
        <w:rPr>
          <w:rFonts w:cstheme="minorHAnsi"/>
        </w:rPr>
      </w:pPr>
      <w:r w:rsidRPr="001E0FB3">
        <w:rPr>
          <w:rFonts w:cstheme="minorHAnsi"/>
        </w:rPr>
        <w:t xml:space="preserve">S ciljem ublažavanja klimatskih promjena, </w:t>
      </w:r>
      <w:r w:rsidR="006F7002">
        <w:rPr>
          <w:rFonts w:cstheme="minorHAnsi"/>
          <w:b/>
        </w:rPr>
        <w:t>Općina Vladislavci</w:t>
      </w:r>
      <w:r w:rsidRPr="001E0FB3">
        <w:rPr>
          <w:rFonts w:cstheme="minorHAnsi"/>
          <w:b/>
        </w:rPr>
        <w:t xml:space="preserve"> </w:t>
      </w:r>
      <w:r w:rsidR="00A34318" w:rsidRPr="001E0FB3">
        <w:rPr>
          <w:rFonts w:cstheme="minorHAnsi"/>
          <w:b/>
        </w:rPr>
        <w:t>je u</w:t>
      </w:r>
      <w:r w:rsidR="00797F76" w:rsidRPr="001E0FB3">
        <w:rPr>
          <w:rFonts w:cstheme="minorHAnsi"/>
          <w:b/>
        </w:rPr>
        <w:t xml:space="preserve"> </w:t>
      </w:r>
      <w:r w:rsidR="005646B9">
        <w:rPr>
          <w:rFonts w:cstheme="minorHAnsi"/>
          <w:b/>
        </w:rPr>
        <w:t>listopadu</w:t>
      </w:r>
      <w:r w:rsidR="00CC3512" w:rsidRPr="001E0FB3">
        <w:rPr>
          <w:rFonts w:cstheme="minorHAnsi"/>
          <w:b/>
        </w:rPr>
        <w:t xml:space="preserve"> 20</w:t>
      </w:r>
      <w:r w:rsidR="005646B9">
        <w:rPr>
          <w:rFonts w:cstheme="minorHAnsi"/>
          <w:b/>
        </w:rPr>
        <w:t>22</w:t>
      </w:r>
      <w:r w:rsidR="00E774DA" w:rsidRPr="001E0FB3">
        <w:rPr>
          <w:rFonts w:cstheme="minorHAnsi"/>
          <w:b/>
        </w:rPr>
        <w:t>. godine</w:t>
      </w:r>
      <w:r w:rsidR="00465973" w:rsidRPr="001E0FB3">
        <w:rPr>
          <w:rFonts w:cstheme="minorHAnsi"/>
          <w:b/>
        </w:rPr>
        <w:t xml:space="preserve"> </w:t>
      </w:r>
      <w:r w:rsidRPr="001E0FB3">
        <w:rPr>
          <w:rFonts w:cstheme="minorHAnsi"/>
          <w:b/>
        </w:rPr>
        <w:t>pristupi</w:t>
      </w:r>
      <w:r w:rsidR="00E774DA" w:rsidRPr="001E0FB3">
        <w:rPr>
          <w:rFonts w:cstheme="minorHAnsi"/>
          <w:b/>
        </w:rPr>
        <w:t>l</w:t>
      </w:r>
      <w:r w:rsidRPr="001E0FB3">
        <w:rPr>
          <w:rFonts w:cstheme="minorHAnsi"/>
          <w:b/>
        </w:rPr>
        <w:t>o Sporazumu gradonačelnika</w:t>
      </w:r>
      <w:r w:rsidR="00EF473B" w:rsidRPr="001E0FB3">
        <w:rPr>
          <w:rFonts w:cstheme="minorHAnsi"/>
          <w:b/>
        </w:rPr>
        <w:t xml:space="preserve"> za klimu i energiju </w:t>
      </w:r>
      <w:r w:rsidR="00EF473B" w:rsidRPr="001E0FB3">
        <w:rPr>
          <w:rFonts w:cstheme="minorHAnsi"/>
        </w:rPr>
        <w:t>(u daljnjem tekstu Sporazum gradonačelnika)</w:t>
      </w:r>
      <w:r w:rsidRPr="001E0FB3">
        <w:rPr>
          <w:rFonts w:cstheme="minorHAnsi"/>
          <w:b/>
        </w:rPr>
        <w:t>,</w:t>
      </w:r>
      <w:r w:rsidRPr="001E0FB3">
        <w:rPr>
          <w:rFonts w:cstheme="minorHAnsi"/>
        </w:rPr>
        <w:t xml:space="preserve"> velikoj inicijativi Europske komisije pokrenutoj u siječnju 2008. godine. </w:t>
      </w:r>
      <w:bookmarkStart w:id="3" w:name="_Hlk518294081"/>
    </w:p>
    <w:p w14:paraId="556F72DB" w14:textId="11467DAC" w:rsidR="00F76B7A" w:rsidRPr="001E0FB3" w:rsidRDefault="00F76B7A" w:rsidP="002A1A6B">
      <w:pPr>
        <w:rPr>
          <w:rFonts w:cstheme="minorHAnsi"/>
        </w:rPr>
      </w:pPr>
      <w:r w:rsidRPr="001E0FB3">
        <w:rPr>
          <w:rFonts w:cstheme="minorHAnsi"/>
        </w:rPr>
        <w:t xml:space="preserve">Potpisnici </w:t>
      </w:r>
      <w:r w:rsidR="004C08E6" w:rsidRPr="001E0FB3">
        <w:rPr>
          <w:rFonts w:cstheme="minorHAnsi"/>
        </w:rPr>
        <w:t>Sporazuma</w:t>
      </w:r>
      <w:r w:rsidR="00943BD1" w:rsidRPr="001E0FB3">
        <w:rPr>
          <w:rFonts w:cstheme="minorHAnsi"/>
        </w:rPr>
        <w:t xml:space="preserve"> gradonačelnika</w:t>
      </w:r>
      <w:r w:rsidR="004C08E6" w:rsidRPr="001E0FB3">
        <w:rPr>
          <w:rFonts w:cstheme="minorHAnsi"/>
        </w:rPr>
        <w:t xml:space="preserve"> </w:t>
      </w:r>
      <w:r w:rsidRPr="001E0FB3">
        <w:rPr>
          <w:rFonts w:cstheme="minorHAnsi"/>
        </w:rPr>
        <w:t xml:space="preserve">obvezuju se na smanjenje emisija </w:t>
      </w:r>
      <w:r w:rsidR="00FD779B" w:rsidRPr="001E0FB3">
        <w:rPr>
          <w:rFonts w:cstheme="minorHAnsi"/>
        </w:rPr>
        <w:t xml:space="preserve">stakleničkih plinova </w:t>
      </w:r>
      <w:r w:rsidRPr="001E0FB3">
        <w:rPr>
          <w:rFonts w:cstheme="minorHAnsi"/>
        </w:rPr>
        <w:t xml:space="preserve">na lokalnom području supotpisnika </w:t>
      </w:r>
      <w:r w:rsidRPr="001E0FB3">
        <w:rPr>
          <w:rFonts w:cstheme="minorHAnsi"/>
          <w:b/>
        </w:rPr>
        <w:t xml:space="preserve">za najmanje </w:t>
      </w:r>
      <w:r w:rsidR="00F216F8" w:rsidRPr="001E0FB3">
        <w:rPr>
          <w:rFonts w:cstheme="minorHAnsi"/>
          <w:b/>
        </w:rPr>
        <w:t>55</w:t>
      </w:r>
      <w:r w:rsidRPr="001E0FB3">
        <w:rPr>
          <w:rFonts w:cstheme="minorHAnsi"/>
          <w:b/>
        </w:rPr>
        <w:t xml:space="preserve">% do 2030. godine s obzirom na </w:t>
      </w:r>
      <w:r w:rsidR="007944F2" w:rsidRPr="001E0FB3">
        <w:rPr>
          <w:rFonts w:cstheme="minorHAnsi"/>
          <w:b/>
        </w:rPr>
        <w:t>referentn</w:t>
      </w:r>
      <w:r w:rsidRPr="001E0FB3">
        <w:rPr>
          <w:rFonts w:cstheme="minorHAnsi"/>
          <w:b/>
        </w:rPr>
        <w:t>u godinu</w:t>
      </w:r>
      <w:r w:rsidR="008A3AA9" w:rsidRPr="001E0FB3">
        <w:rPr>
          <w:rFonts w:cstheme="minorHAnsi"/>
        </w:rPr>
        <w:t xml:space="preserve"> te </w:t>
      </w:r>
      <w:r w:rsidR="00F8027B" w:rsidRPr="001E0FB3">
        <w:rPr>
          <w:rFonts w:cstheme="minorHAnsi"/>
        </w:rPr>
        <w:t>na</w:t>
      </w:r>
      <w:r w:rsidR="008A3AA9" w:rsidRPr="001E0FB3">
        <w:rPr>
          <w:rFonts w:cstheme="minorHAnsi"/>
        </w:rPr>
        <w:t xml:space="preserve"> usvajanje zajedničkog pristupa ublažavanju </w:t>
      </w:r>
      <w:r w:rsidR="002A3AAE" w:rsidRPr="001E0FB3">
        <w:rPr>
          <w:rFonts w:cstheme="minorHAnsi"/>
        </w:rPr>
        <w:t>klimatskih promjena i prilagodbi. Pristupanje Sporazumu gradonačelnika podrazumijeva</w:t>
      </w:r>
      <w:r w:rsidRPr="001E0FB3">
        <w:rPr>
          <w:rFonts w:cstheme="minorHAnsi"/>
        </w:rPr>
        <w:t xml:space="preserve"> </w:t>
      </w:r>
      <w:r w:rsidR="00DF1E6D" w:rsidRPr="001E0FB3">
        <w:rPr>
          <w:rFonts w:cstheme="minorHAnsi"/>
        </w:rPr>
        <w:t xml:space="preserve">razradu i provedbu mjera za povećanje energetske učinkovitosti, primjene obnovljivih izvora energije te ostalih mjera koje doprinose smanjenju emisija stakleničkih plinova, kao i </w:t>
      </w:r>
      <w:r w:rsidRPr="001E0FB3">
        <w:rPr>
          <w:rFonts w:cstheme="minorHAnsi"/>
        </w:rPr>
        <w:t xml:space="preserve">povećanje otpornosti na klimatske promjene </w:t>
      </w:r>
      <w:r w:rsidR="00AD7FCA" w:rsidRPr="001E0FB3">
        <w:rPr>
          <w:rFonts w:cstheme="minorHAnsi"/>
        </w:rPr>
        <w:t>primjenom</w:t>
      </w:r>
      <w:r w:rsidRPr="001E0FB3">
        <w:rPr>
          <w:rFonts w:cstheme="minorHAnsi"/>
        </w:rPr>
        <w:t xml:space="preserve"> principa prilagodbe klimatskim promjenama, </w:t>
      </w:r>
      <w:r w:rsidR="00EF1235" w:rsidRPr="001E0FB3">
        <w:rPr>
          <w:rFonts w:cstheme="minorHAnsi"/>
        </w:rPr>
        <w:t>smanjenje</w:t>
      </w:r>
      <w:r w:rsidR="00F00223" w:rsidRPr="001E0FB3">
        <w:rPr>
          <w:rFonts w:cstheme="minorHAnsi"/>
        </w:rPr>
        <w:t xml:space="preserve"> energetskog siromaštva, </w:t>
      </w:r>
      <w:r w:rsidRPr="001E0FB3">
        <w:rPr>
          <w:rFonts w:cstheme="minorHAnsi"/>
        </w:rPr>
        <w:t>izmjenu iskustava, vizija, rezultata</w:t>
      </w:r>
      <w:r w:rsidR="000509A0" w:rsidRPr="001E0FB3">
        <w:rPr>
          <w:rFonts w:cstheme="minorHAnsi"/>
        </w:rPr>
        <w:t xml:space="preserve"> i </w:t>
      </w:r>
      <w:r w:rsidRPr="001E0FB3">
        <w:rPr>
          <w:rFonts w:cstheme="minorHAnsi"/>
        </w:rPr>
        <w:t>praksi s lokalnim</w:t>
      </w:r>
      <w:r w:rsidR="000509A0" w:rsidRPr="001E0FB3">
        <w:rPr>
          <w:rFonts w:cstheme="minorHAnsi"/>
        </w:rPr>
        <w:t xml:space="preserve"> i </w:t>
      </w:r>
      <w:r w:rsidRPr="001E0FB3">
        <w:rPr>
          <w:rFonts w:cstheme="minorHAnsi"/>
        </w:rPr>
        <w:t>regionalnim vlastima unutar EU</w:t>
      </w:r>
      <w:r w:rsidR="000509A0" w:rsidRPr="001E0FB3">
        <w:rPr>
          <w:rFonts w:cstheme="minorHAnsi"/>
        </w:rPr>
        <w:t xml:space="preserve"> i </w:t>
      </w:r>
      <w:r w:rsidRPr="001E0FB3">
        <w:rPr>
          <w:rFonts w:cstheme="minorHAnsi"/>
        </w:rPr>
        <w:t>šire</w:t>
      </w:r>
      <w:r w:rsidR="00DF1E6D" w:rsidRPr="001E0FB3">
        <w:rPr>
          <w:rFonts w:cstheme="minorHAnsi"/>
        </w:rPr>
        <w:t>.</w:t>
      </w:r>
      <w:r w:rsidR="00EF1235" w:rsidRPr="001E0FB3">
        <w:rPr>
          <w:rFonts w:cstheme="minorHAnsi"/>
        </w:rPr>
        <w:t xml:space="preserve"> </w:t>
      </w:r>
      <w:r w:rsidR="00DF1E6D" w:rsidRPr="001E0FB3">
        <w:rPr>
          <w:rFonts w:cstheme="minorHAnsi"/>
        </w:rPr>
        <w:t xml:space="preserve"> Potpisivanje Sporazuma</w:t>
      </w:r>
      <w:r w:rsidR="00F8027B" w:rsidRPr="001E0FB3">
        <w:rPr>
          <w:rFonts w:cstheme="minorHAnsi"/>
        </w:rPr>
        <w:t xml:space="preserve"> gradonačelnika</w:t>
      </w:r>
      <w:r w:rsidR="00DF1E6D" w:rsidRPr="001E0FB3">
        <w:rPr>
          <w:rFonts w:cstheme="minorHAnsi"/>
        </w:rPr>
        <w:t xml:space="preserve"> podrazumijeva i</w:t>
      </w:r>
      <w:r w:rsidRPr="001E0FB3">
        <w:rPr>
          <w:rFonts w:cstheme="minorHAnsi"/>
        </w:rPr>
        <w:t xml:space="preserve"> izradu </w:t>
      </w:r>
      <w:r w:rsidR="003E4C64" w:rsidRPr="001E0FB3">
        <w:rPr>
          <w:rFonts w:cstheme="minorHAnsi"/>
          <w:b/>
        </w:rPr>
        <w:t xml:space="preserve">Akcijskog plana </w:t>
      </w:r>
      <w:bookmarkStart w:id="4" w:name="_Hlk518294987"/>
      <w:r w:rsidR="00AD7FCA" w:rsidRPr="001E0FB3">
        <w:rPr>
          <w:rFonts w:cstheme="minorHAnsi"/>
          <w:b/>
        </w:rPr>
        <w:t>energetski i klimatski održivog razvitka</w:t>
      </w:r>
      <w:r w:rsidR="003E4C64" w:rsidRPr="001E0FB3">
        <w:rPr>
          <w:rFonts w:cstheme="minorHAnsi"/>
          <w:b/>
        </w:rPr>
        <w:t xml:space="preserve"> </w:t>
      </w:r>
      <w:r w:rsidRPr="001E0FB3">
        <w:rPr>
          <w:rFonts w:cstheme="minorHAnsi"/>
          <w:b/>
        </w:rPr>
        <w:t>(</w:t>
      </w:r>
      <w:r w:rsidR="004C08E6" w:rsidRPr="001E0FB3">
        <w:rPr>
          <w:rFonts w:cstheme="minorHAnsi"/>
          <w:b/>
        </w:rPr>
        <w:t>en</w:t>
      </w:r>
      <w:r w:rsidR="00882447" w:rsidRPr="001E0FB3">
        <w:rPr>
          <w:rFonts w:cstheme="minorHAnsi"/>
          <w:b/>
        </w:rPr>
        <w:t>gl</w:t>
      </w:r>
      <w:r w:rsidR="004C08E6" w:rsidRPr="001E0FB3">
        <w:rPr>
          <w:rFonts w:cstheme="minorHAnsi"/>
          <w:b/>
        </w:rPr>
        <w:t xml:space="preserve">. </w:t>
      </w:r>
      <w:proofErr w:type="spellStart"/>
      <w:r w:rsidR="004C08E6" w:rsidRPr="001E0FB3">
        <w:rPr>
          <w:rFonts w:cstheme="minorHAnsi"/>
          <w:b/>
          <w:i/>
        </w:rPr>
        <w:t>Sustainable</w:t>
      </w:r>
      <w:proofErr w:type="spellEnd"/>
      <w:r w:rsidR="004C08E6" w:rsidRPr="001E0FB3">
        <w:rPr>
          <w:rFonts w:cstheme="minorHAnsi"/>
          <w:b/>
          <w:i/>
        </w:rPr>
        <w:t xml:space="preserve"> Energy </w:t>
      </w:r>
      <w:proofErr w:type="spellStart"/>
      <w:r w:rsidR="004C08E6" w:rsidRPr="001E0FB3">
        <w:rPr>
          <w:rFonts w:cstheme="minorHAnsi"/>
          <w:b/>
          <w:i/>
        </w:rPr>
        <w:t>and</w:t>
      </w:r>
      <w:proofErr w:type="spellEnd"/>
      <w:r w:rsidR="004C08E6" w:rsidRPr="001E0FB3">
        <w:rPr>
          <w:rFonts w:cstheme="minorHAnsi"/>
          <w:b/>
          <w:i/>
        </w:rPr>
        <w:t xml:space="preserve"> </w:t>
      </w:r>
      <w:proofErr w:type="spellStart"/>
      <w:r w:rsidR="004C08E6" w:rsidRPr="001E0FB3">
        <w:rPr>
          <w:rFonts w:cstheme="minorHAnsi"/>
          <w:b/>
          <w:i/>
        </w:rPr>
        <w:t>Climate</w:t>
      </w:r>
      <w:proofErr w:type="spellEnd"/>
      <w:r w:rsidR="004C08E6" w:rsidRPr="001E0FB3">
        <w:rPr>
          <w:rFonts w:cstheme="minorHAnsi"/>
          <w:b/>
          <w:i/>
        </w:rPr>
        <w:t xml:space="preserve"> </w:t>
      </w:r>
      <w:proofErr w:type="spellStart"/>
      <w:r w:rsidR="004C08E6" w:rsidRPr="001E0FB3">
        <w:rPr>
          <w:rFonts w:cstheme="minorHAnsi"/>
          <w:b/>
          <w:i/>
        </w:rPr>
        <w:t>Action</w:t>
      </w:r>
      <w:proofErr w:type="spellEnd"/>
      <w:r w:rsidR="004C08E6" w:rsidRPr="001E0FB3">
        <w:rPr>
          <w:rFonts w:cstheme="minorHAnsi"/>
          <w:b/>
          <w:i/>
        </w:rPr>
        <w:t xml:space="preserve"> Plan</w:t>
      </w:r>
      <w:r w:rsidR="004C08E6" w:rsidRPr="001E0FB3">
        <w:rPr>
          <w:rFonts w:cstheme="minorHAnsi"/>
          <w:b/>
        </w:rPr>
        <w:t xml:space="preserve"> – </w:t>
      </w:r>
      <w:r w:rsidRPr="001E0FB3">
        <w:rPr>
          <w:rFonts w:cstheme="minorHAnsi"/>
          <w:b/>
        </w:rPr>
        <w:t>SECAP)</w:t>
      </w:r>
      <w:r w:rsidRPr="001E0FB3">
        <w:rPr>
          <w:rFonts w:cstheme="minorHAnsi"/>
        </w:rPr>
        <w:t xml:space="preserve"> </w:t>
      </w:r>
      <w:bookmarkEnd w:id="4"/>
      <w:r w:rsidRPr="001E0FB3">
        <w:rPr>
          <w:rFonts w:cstheme="minorHAnsi"/>
        </w:rPr>
        <w:t xml:space="preserve">unutar dvije godine od datuma pristupanja Sporazumu </w:t>
      </w:r>
      <w:r w:rsidR="004405ED" w:rsidRPr="001E0FB3">
        <w:rPr>
          <w:rFonts w:cstheme="minorHAnsi"/>
        </w:rPr>
        <w:t xml:space="preserve">gradonačelnika </w:t>
      </w:r>
      <w:r w:rsidRPr="001E0FB3">
        <w:rPr>
          <w:rFonts w:cstheme="minorHAnsi"/>
        </w:rPr>
        <w:t>te pripadajuće dokumentacije o izvještavanju provedbe Akcijskog plana.</w:t>
      </w:r>
      <w:bookmarkEnd w:id="3"/>
    </w:p>
    <w:p w14:paraId="6B7124A5" w14:textId="358DCEBC" w:rsidR="005B65E9" w:rsidRPr="001E0FB3" w:rsidRDefault="005B65E9" w:rsidP="005B65E9">
      <w:pPr>
        <w:rPr>
          <w:rFonts w:cstheme="minorHAnsi"/>
        </w:rPr>
      </w:pPr>
      <w:r w:rsidRPr="001E0FB3">
        <w:rPr>
          <w:rFonts w:cstheme="minorHAnsi"/>
        </w:rPr>
        <w:t>Unutar SECAP-a identificirane su i dane precizne i jasne odrednice za provedbu projekata energetske učinkovitosti, obnovljivih izvora energije, prilagodbe na klimatske promjene, suzbijanja energetskog siromaštva te u</w:t>
      </w:r>
      <w:r w:rsidR="00086DCE" w:rsidRPr="001E0FB3">
        <w:rPr>
          <w:rFonts w:cstheme="minorHAnsi"/>
        </w:rPr>
        <w:t xml:space="preserve">blažavanja </w:t>
      </w:r>
      <w:r w:rsidRPr="001E0FB3">
        <w:rPr>
          <w:rFonts w:cstheme="minorHAnsi"/>
        </w:rPr>
        <w:t xml:space="preserve">učinaka klimatskih promjena. Za sve mjere je predviđena vremenska dinamika provedbe, predloženi su nositelji provedbe aktivnosti, partneri u provođenju aktivnosti te ključni dionici, a za mjere iz područja </w:t>
      </w:r>
      <w:r w:rsidR="00520E0D" w:rsidRPr="001E0FB3">
        <w:rPr>
          <w:rFonts w:cstheme="minorHAnsi"/>
        </w:rPr>
        <w:t>koje doprinose ublažavanju učinaka klimatskih promjena,</w:t>
      </w:r>
      <w:r w:rsidR="00EF1235" w:rsidRPr="001E0FB3">
        <w:rPr>
          <w:rFonts w:cstheme="minorHAnsi"/>
        </w:rPr>
        <w:t xml:space="preserve"> predviđene su i</w:t>
      </w:r>
      <w:r w:rsidRPr="001E0FB3">
        <w:rPr>
          <w:rFonts w:cstheme="minorHAnsi"/>
        </w:rPr>
        <w:t xml:space="preserve"> uštede energije (MWh) te potencijal smanjenja emisije CO</w:t>
      </w:r>
      <w:r w:rsidRPr="001E0FB3">
        <w:rPr>
          <w:rFonts w:cstheme="minorHAnsi"/>
          <w:vertAlign w:val="subscript"/>
        </w:rPr>
        <w:t xml:space="preserve">2 </w:t>
      </w:r>
      <w:r w:rsidRPr="001E0FB3">
        <w:rPr>
          <w:rFonts w:cstheme="minorHAnsi"/>
        </w:rPr>
        <w:t>(tCO</w:t>
      </w:r>
      <w:r w:rsidRPr="001E0FB3">
        <w:rPr>
          <w:rFonts w:cstheme="minorHAnsi"/>
          <w:vertAlign w:val="subscript"/>
        </w:rPr>
        <w:t>2</w:t>
      </w:r>
      <w:r w:rsidRPr="001E0FB3">
        <w:rPr>
          <w:rFonts w:cstheme="minorHAnsi"/>
        </w:rPr>
        <w:t>).</w:t>
      </w:r>
    </w:p>
    <w:p w14:paraId="21C0A3F9" w14:textId="4584EE58" w:rsidR="00B60D3B" w:rsidRPr="001E0FB3" w:rsidRDefault="00B60D3B">
      <w:pPr>
        <w:jc w:val="left"/>
        <w:rPr>
          <w:rFonts w:cstheme="minorHAnsi"/>
        </w:rPr>
      </w:pPr>
    </w:p>
    <w:p w14:paraId="29256EE2" w14:textId="77777777" w:rsidR="008B5153" w:rsidRPr="001E0FB3" w:rsidRDefault="00EA7864" w:rsidP="00432C84">
      <w:pPr>
        <w:pStyle w:val="Naslov1"/>
      </w:pPr>
      <w:bookmarkStart w:id="5" w:name="_Toc120694290"/>
      <w:r w:rsidRPr="001E0FB3">
        <w:lastRenderedPageBreak/>
        <w:t>UVOD</w:t>
      </w:r>
      <w:bookmarkEnd w:id="5"/>
    </w:p>
    <w:p w14:paraId="69E78B02" w14:textId="42B474CC" w:rsidR="008B5153" w:rsidRPr="001E0FB3" w:rsidRDefault="008B5153" w:rsidP="00B1527F">
      <w:pPr>
        <w:pStyle w:val="Naslov2"/>
      </w:pPr>
      <w:bookmarkStart w:id="6" w:name="_Toc251920716"/>
      <w:bookmarkStart w:id="7" w:name="_Toc120694291"/>
      <w:r w:rsidRPr="001E0FB3">
        <w:t xml:space="preserve">Sporazum gradonačelnika </w:t>
      </w:r>
      <w:bookmarkEnd w:id="6"/>
      <w:r w:rsidR="00DE02AE" w:rsidRPr="001E0FB3">
        <w:t>za klimu i energiju</w:t>
      </w:r>
      <w:bookmarkEnd w:id="7"/>
    </w:p>
    <w:p w14:paraId="350EA2C4" w14:textId="6F72C4DB" w:rsidR="008B5153" w:rsidRPr="001E0FB3" w:rsidRDefault="008B5153" w:rsidP="002A1A6B">
      <w:pPr>
        <w:rPr>
          <w:rFonts w:cstheme="minorHAnsi"/>
        </w:rPr>
      </w:pPr>
      <w:r w:rsidRPr="001E0FB3">
        <w:rPr>
          <w:rFonts w:cstheme="minorHAnsi"/>
        </w:rPr>
        <w:t>Sporazum gradonačelnika</w:t>
      </w:r>
      <w:r w:rsidR="001E70EA" w:rsidRPr="001E0FB3">
        <w:rPr>
          <w:rFonts w:cstheme="minorHAnsi"/>
        </w:rPr>
        <w:t xml:space="preserve"> za klimu i energiju</w:t>
      </w:r>
      <w:r w:rsidRPr="001E0FB3">
        <w:rPr>
          <w:rFonts w:cstheme="minorHAnsi"/>
        </w:rPr>
        <w:t xml:space="preserve"> (</w:t>
      </w:r>
      <w:r w:rsidR="00886940" w:rsidRPr="001E0FB3">
        <w:rPr>
          <w:rFonts w:cstheme="minorHAnsi"/>
        </w:rPr>
        <w:t xml:space="preserve">engl. </w:t>
      </w:r>
      <w:proofErr w:type="spellStart"/>
      <w:r w:rsidRPr="001E0FB3">
        <w:rPr>
          <w:rFonts w:cstheme="minorHAnsi"/>
          <w:i/>
        </w:rPr>
        <w:t>The</w:t>
      </w:r>
      <w:proofErr w:type="spellEnd"/>
      <w:r w:rsidRPr="001E0FB3">
        <w:rPr>
          <w:rFonts w:cstheme="minorHAnsi"/>
          <w:i/>
        </w:rPr>
        <w:t xml:space="preserve"> </w:t>
      </w:r>
      <w:proofErr w:type="spellStart"/>
      <w:r w:rsidRPr="001E0FB3">
        <w:rPr>
          <w:rFonts w:cstheme="minorHAnsi"/>
          <w:i/>
        </w:rPr>
        <w:t>Covenant</w:t>
      </w:r>
      <w:proofErr w:type="spellEnd"/>
      <w:r w:rsidRPr="001E0FB3">
        <w:rPr>
          <w:rFonts w:cstheme="minorHAnsi"/>
          <w:i/>
        </w:rPr>
        <w:t xml:space="preserve"> </w:t>
      </w:r>
      <w:proofErr w:type="spellStart"/>
      <w:r w:rsidRPr="001E0FB3">
        <w:rPr>
          <w:rFonts w:cstheme="minorHAnsi"/>
          <w:i/>
        </w:rPr>
        <w:t>of</w:t>
      </w:r>
      <w:proofErr w:type="spellEnd"/>
      <w:r w:rsidRPr="001E0FB3">
        <w:rPr>
          <w:rFonts w:cstheme="minorHAnsi"/>
          <w:i/>
        </w:rPr>
        <w:t xml:space="preserve"> </w:t>
      </w:r>
      <w:proofErr w:type="spellStart"/>
      <w:r w:rsidRPr="001E0FB3">
        <w:rPr>
          <w:rFonts w:cstheme="minorHAnsi"/>
          <w:i/>
        </w:rPr>
        <w:t>Mayors</w:t>
      </w:r>
      <w:proofErr w:type="spellEnd"/>
      <w:r w:rsidR="00D44CE2" w:rsidRPr="001E0FB3">
        <w:rPr>
          <w:rFonts w:cstheme="minorHAnsi"/>
          <w:i/>
        </w:rPr>
        <w:t xml:space="preserve"> for </w:t>
      </w:r>
      <w:proofErr w:type="spellStart"/>
      <w:r w:rsidR="00D44CE2" w:rsidRPr="001E0FB3">
        <w:rPr>
          <w:rFonts w:cstheme="minorHAnsi"/>
          <w:i/>
        </w:rPr>
        <w:t>Climate</w:t>
      </w:r>
      <w:proofErr w:type="spellEnd"/>
      <w:r w:rsidR="00D44CE2" w:rsidRPr="001E0FB3">
        <w:rPr>
          <w:rFonts w:cstheme="minorHAnsi"/>
          <w:i/>
        </w:rPr>
        <w:t xml:space="preserve"> </w:t>
      </w:r>
      <w:proofErr w:type="spellStart"/>
      <w:r w:rsidR="00D44CE2" w:rsidRPr="001E0FB3">
        <w:rPr>
          <w:rFonts w:cstheme="minorHAnsi"/>
          <w:i/>
        </w:rPr>
        <w:t>and</w:t>
      </w:r>
      <w:proofErr w:type="spellEnd"/>
      <w:r w:rsidR="00D44CE2" w:rsidRPr="001E0FB3">
        <w:rPr>
          <w:rFonts w:cstheme="minorHAnsi"/>
          <w:i/>
        </w:rPr>
        <w:t xml:space="preserve"> Energy</w:t>
      </w:r>
      <w:r w:rsidRPr="001E0FB3">
        <w:rPr>
          <w:rFonts w:cstheme="minorHAnsi"/>
        </w:rPr>
        <w:t>) predstavlja najveću svjetsku inicijativu usmjerenu na loka</w:t>
      </w:r>
      <w:r w:rsidR="00555596" w:rsidRPr="001E0FB3">
        <w:rPr>
          <w:rFonts w:cstheme="minorHAnsi"/>
        </w:rPr>
        <w:t>l</w:t>
      </w:r>
      <w:r w:rsidRPr="001E0FB3">
        <w:rPr>
          <w:rFonts w:cstheme="minorHAnsi"/>
        </w:rPr>
        <w:t>ne energetske</w:t>
      </w:r>
      <w:r w:rsidR="000509A0" w:rsidRPr="001E0FB3">
        <w:rPr>
          <w:rFonts w:cstheme="minorHAnsi"/>
        </w:rPr>
        <w:t xml:space="preserve"> i </w:t>
      </w:r>
      <w:r w:rsidRPr="001E0FB3">
        <w:rPr>
          <w:rFonts w:cstheme="minorHAnsi"/>
        </w:rPr>
        <w:t xml:space="preserve">klimatske aktivnosti s ciljem </w:t>
      </w:r>
      <w:r w:rsidR="00423B5F" w:rsidRPr="001E0FB3">
        <w:rPr>
          <w:rFonts w:cstheme="minorHAnsi"/>
        </w:rPr>
        <w:t>povećanja energetske učinkovitosti</w:t>
      </w:r>
      <w:r w:rsidRPr="001E0FB3">
        <w:rPr>
          <w:rFonts w:cstheme="minorHAnsi"/>
        </w:rPr>
        <w:t xml:space="preserve">, </w:t>
      </w:r>
      <w:r w:rsidR="00423B5F" w:rsidRPr="001E0FB3">
        <w:rPr>
          <w:rFonts w:cstheme="minorHAnsi"/>
        </w:rPr>
        <w:t>smanjenja</w:t>
      </w:r>
      <w:r w:rsidRPr="001E0FB3">
        <w:rPr>
          <w:rFonts w:cstheme="minorHAnsi"/>
        </w:rPr>
        <w:t xml:space="preserve"> emisija CO</w:t>
      </w:r>
      <w:r w:rsidRPr="001E0FB3">
        <w:rPr>
          <w:rFonts w:cstheme="minorHAnsi"/>
          <w:vertAlign w:val="subscript"/>
        </w:rPr>
        <w:t>2</w:t>
      </w:r>
      <w:r w:rsidR="000509A0" w:rsidRPr="001E0FB3">
        <w:rPr>
          <w:rFonts w:cstheme="minorHAnsi"/>
        </w:rPr>
        <w:t xml:space="preserve"> i </w:t>
      </w:r>
      <w:r w:rsidRPr="001E0FB3">
        <w:rPr>
          <w:rFonts w:cstheme="minorHAnsi"/>
        </w:rPr>
        <w:t>utjecaja klimatskih promjena</w:t>
      </w:r>
      <w:r w:rsidR="00D44CE2" w:rsidRPr="001E0FB3">
        <w:rPr>
          <w:rFonts w:cstheme="minorHAnsi"/>
        </w:rPr>
        <w:t xml:space="preserve"> i </w:t>
      </w:r>
      <w:r w:rsidR="00423B5F" w:rsidRPr="001E0FB3">
        <w:rPr>
          <w:rFonts w:cstheme="minorHAnsi"/>
        </w:rPr>
        <w:t xml:space="preserve">prilagodbe </w:t>
      </w:r>
      <w:r w:rsidRPr="001E0FB3">
        <w:rPr>
          <w:rFonts w:cstheme="minorHAnsi"/>
        </w:rPr>
        <w:t>na klimatske promjene</w:t>
      </w:r>
      <w:r w:rsidR="00D44CE2" w:rsidRPr="001E0FB3">
        <w:rPr>
          <w:rFonts w:cstheme="minorHAnsi"/>
        </w:rPr>
        <w:t xml:space="preserve"> uz suzbijanje energetskog siromaštva</w:t>
      </w:r>
      <w:r w:rsidRPr="001E0FB3">
        <w:rPr>
          <w:rFonts w:cstheme="minorHAnsi"/>
        </w:rPr>
        <w:t>.</w:t>
      </w:r>
    </w:p>
    <w:p w14:paraId="6D72D23E" w14:textId="77777777" w:rsidR="00AD0168" w:rsidRPr="001E0FB3" w:rsidRDefault="008B5153" w:rsidP="002A1A6B">
      <w:pPr>
        <w:rPr>
          <w:rFonts w:cstheme="minorHAnsi"/>
        </w:rPr>
      </w:pPr>
      <w:r w:rsidRPr="001E0FB3">
        <w:rPr>
          <w:rFonts w:cstheme="minorHAnsi"/>
        </w:rPr>
        <w:t>Prema podacima Europskog statističkog zavoda (EUROSTAT) urbana područja u Europskoj uniji (EU) odgovorna su za 80</w:t>
      </w:r>
      <w:r w:rsidR="00DB47D5" w:rsidRPr="001E0FB3">
        <w:rPr>
          <w:rFonts w:cstheme="minorHAnsi"/>
        </w:rPr>
        <w:t xml:space="preserve"> </w:t>
      </w:r>
      <w:r w:rsidRPr="001E0FB3">
        <w:rPr>
          <w:rFonts w:cstheme="minorHAnsi"/>
        </w:rPr>
        <w:t>% energetske potrošnje</w:t>
      </w:r>
      <w:r w:rsidR="000509A0" w:rsidRPr="001E0FB3">
        <w:rPr>
          <w:rFonts w:cstheme="minorHAnsi"/>
        </w:rPr>
        <w:t xml:space="preserve"> </w:t>
      </w:r>
      <w:r w:rsidR="00414900" w:rsidRPr="001E0FB3">
        <w:rPr>
          <w:rFonts w:cstheme="minorHAnsi"/>
        </w:rPr>
        <w:t xml:space="preserve">i više od polovine </w:t>
      </w:r>
      <w:r w:rsidRPr="001E0FB3">
        <w:rPr>
          <w:rFonts w:cstheme="minorHAnsi"/>
        </w:rPr>
        <w:t xml:space="preserve">emisija </w:t>
      </w:r>
      <w:r w:rsidR="00D763FB" w:rsidRPr="001E0FB3">
        <w:rPr>
          <w:rFonts w:cstheme="minorHAnsi"/>
        </w:rPr>
        <w:t>stakleničkih plinova</w:t>
      </w:r>
      <w:r w:rsidR="00D763FB" w:rsidRPr="001E0FB3">
        <w:rPr>
          <w:rStyle w:val="Referencafusnote"/>
          <w:rFonts w:cstheme="minorHAnsi"/>
        </w:rPr>
        <w:footnoteReference w:id="2"/>
      </w:r>
      <w:r w:rsidR="00D763FB" w:rsidRPr="001E0FB3">
        <w:rPr>
          <w:rFonts w:cstheme="minorHAnsi"/>
        </w:rPr>
        <w:t xml:space="preserve"> </w:t>
      </w:r>
      <w:r w:rsidRPr="001E0FB3">
        <w:rPr>
          <w:rFonts w:cstheme="minorHAnsi"/>
        </w:rPr>
        <w:t>s godišnjim trendom porasta od 1,9</w:t>
      </w:r>
      <w:r w:rsidR="00DB47D5" w:rsidRPr="001E0FB3">
        <w:rPr>
          <w:rFonts w:cstheme="minorHAnsi"/>
        </w:rPr>
        <w:t xml:space="preserve"> </w:t>
      </w:r>
      <w:r w:rsidRPr="001E0FB3">
        <w:rPr>
          <w:rFonts w:cstheme="minorHAnsi"/>
        </w:rPr>
        <w:t>%. Upravo iz tog razloga, cilj Europske komisije o smanjenju emisije stakleničkih plinova se može ostvariti samo ako se u proces uključe lokalne vlasti, lokalni investitori, građani</w:t>
      </w:r>
      <w:r w:rsidR="000509A0" w:rsidRPr="001E0FB3">
        <w:rPr>
          <w:rFonts w:cstheme="minorHAnsi"/>
        </w:rPr>
        <w:t xml:space="preserve"> i </w:t>
      </w:r>
      <w:r w:rsidRPr="001E0FB3">
        <w:rPr>
          <w:rFonts w:cstheme="minorHAnsi"/>
        </w:rPr>
        <w:t xml:space="preserve">njihove udruge. </w:t>
      </w:r>
      <w:r w:rsidR="00AD0168" w:rsidRPr="001E0FB3">
        <w:rPr>
          <w:rFonts w:cstheme="minorHAnsi"/>
        </w:rPr>
        <w:t xml:space="preserve">S time u vidu, </w:t>
      </w:r>
      <w:r w:rsidRPr="001E0FB3">
        <w:rPr>
          <w:rFonts w:cstheme="minorHAnsi"/>
        </w:rPr>
        <w:t xml:space="preserve">Europska komisija je 29. siječnja 2008. pokrenula veliku inicijativu povezivanja gradonačelnika energetski osviještenih europskih gradova u trajnu mrežu s ciljem razmjene iskustava u provedbi djelotvornih mjera za poboljšanje energetske učinkovitosti urbanih sredina. </w:t>
      </w:r>
    </w:p>
    <w:p w14:paraId="0874C260" w14:textId="14B92039" w:rsidR="008B5153" w:rsidRPr="001E0FB3" w:rsidRDefault="008B5153" w:rsidP="002A1A6B">
      <w:pPr>
        <w:rPr>
          <w:rFonts w:cstheme="minorHAnsi"/>
        </w:rPr>
      </w:pPr>
      <w:r w:rsidRPr="001E0FB3">
        <w:rPr>
          <w:rFonts w:cstheme="minorHAnsi"/>
        </w:rPr>
        <w:t>Sporazum gradonačelnika odgovor</w:t>
      </w:r>
      <w:r w:rsidR="00915D15" w:rsidRPr="001E0FB3">
        <w:rPr>
          <w:rFonts w:cstheme="minorHAnsi"/>
        </w:rPr>
        <w:t xml:space="preserve"> je </w:t>
      </w:r>
      <w:r w:rsidRPr="001E0FB3">
        <w:rPr>
          <w:rFonts w:cstheme="minorHAnsi"/>
        </w:rPr>
        <w:t xml:space="preserve">naprednih </w:t>
      </w:r>
      <w:r w:rsidR="006C7916" w:rsidRPr="001E0FB3">
        <w:rPr>
          <w:rFonts w:cstheme="minorHAnsi"/>
        </w:rPr>
        <w:t>jedinica lokalne samouprave</w:t>
      </w:r>
      <w:r w:rsidRPr="001E0FB3">
        <w:rPr>
          <w:rFonts w:cstheme="minorHAnsi"/>
        </w:rPr>
        <w:t xml:space="preserve"> na izazove globalne promjene klime te prva</w:t>
      </w:r>
      <w:r w:rsidR="000509A0" w:rsidRPr="001E0FB3">
        <w:rPr>
          <w:rFonts w:cstheme="minorHAnsi"/>
        </w:rPr>
        <w:t xml:space="preserve"> i </w:t>
      </w:r>
      <w:r w:rsidRPr="001E0FB3">
        <w:rPr>
          <w:rFonts w:cstheme="minorHAnsi"/>
        </w:rPr>
        <w:t>najambicioznija inicijativa Europske komisije koja izravno cilja na lokalne vlasti</w:t>
      </w:r>
      <w:r w:rsidR="000509A0" w:rsidRPr="001E0FB3">
        <w:rPr>
          <w:rFonts w:cstheme="minorHAnsi"/>
        </w:rPr>
        <w:t xml:space="preserve"> i </w:t>
      </w:r>
      <w:r w:rsidRPr="001E0FB3">
        <w:rPr>
          <w:rFonts w:cstheme="minorHAnsi"/>
        </w:rPr>
        <w:t xml:space="preserve">građane kroz njihovo dobrovoljno aktivno uključivanje u borbu protiv </w:t>
      </w:r>
      <w:r w:rsidR="00E772D8" w:rsidRPr="001E0FB3">
        <w:rPr>
          <w:rFonts w:cstheme="minorHAnsi"/>
        </w:rPr>
        <w:t>klimatskih promjena</w:t>
      </w:r>
      <w:r w:rsidRPr="001E0FB3">
        <w:rPr>
          <w:rFonts w:cstheme="minorHAnsi"/>
        </w:rPr>
        <w:t>. Inicijativa je uvela novi pristup u provedbi energetske</w:t>
      </w:r>
      <w:r w:rsidR="000509A0" w:rsidRPr="001E0FB3">
        <w:rPr>
          <w:rFonts w:cstheme="minorHAnsi"/>
        </w:rPr>
        <w:t xml:space="preserve"> i </w:t>
      </w:r>
      <w:r w:rsidRPr="001E0FB3">
        <w:rPr>
          <w:rFonts w:cstheme="minorHAnsi"/>
        </w:rPr>
        <w:t>klimatske politike jer se je po prvi puta počeo primjenjivati tzv. ‘’</w:t>
      </w:r>
      <w:proofErr w:type="spellStart"/>
      <w:r w:rsidRPr="001E0FB3">
        <w:rPr>
          <w:rFonts w:cstheme="minorHAnsi"/>
          <w:i/>
        </w:rPr>
        <w:t>bottom-up</w:t>
      </w:r>
      <w:proofErr w:type="spellEnd"/>
      <w:r w:rsidRPr="001E0FB3">
        <w:rPr>
          <w:rFonts w:cstheme="minorHAnsi"/>
        </w:rPr>
        <w:t xml:space="preserve">’’ </w:t>
      </w:r>
      <w:r w:rsidR="005408A8" w:rsidRPr="001E0FB3">
        <w:rPr>
          <w:rFonts w:cstheme="minorHAnsi"/>
        </w:rPr>
        <w:t xml:space="preserve">(„odozdo prema gore“) </w:t>
      </w:r>
      <w:r w:rsidRPr="001E0FB3">
        <w:rPr>
          <w:rFonts w:cstheme="minorHAnsi"/>
        </w:rPr>
        <w:t>pristup pri provedbi aktivnosti na lokalnoj razini</w:t>
      </w:r>
      <w:r w:rsidR="00205BF6" w:rsidRPr="001E0FB3">
        <w:rPr>
          <w:rFonts w:cstheme="minorHAnsi"/>
        </w:rPr>
        <w:t xml:space="preserve"> koj</w:t>
      </w:r>
      <w:r w:rsidR="00160A23" w:rsidRPr="001E0FB3">
        <w:rPr>
          <w:rFonts w:cstheme="minorHAnsi"/>
        </w:rPr>
        <w:t>i</w:t>
      </w:r>
      <w:r w:rsidR="00205BF6" w:rsidRPr="001E0FB3">
        <w:rPr>
          <w:rFonts w:cstheme="minorHAnsi"/>
        </w:rPr>
        <w:t xml:space="preserve"> je</w:t>
      </w:r>
      <w:r w:rsidRPr="001E0FB3">
        <w:rPr>
          <w:rFonts w:cstheme="minorHAnsi"/>
        </w:rPr>
        <w:t xml:space="preserve"> u vrlo kratkom roku postigla veliku popularnost</w:t>
      </w:r>
      <w:r w:rsidR="000509A0" w:rsidRPr="001E0FB3">
        <w:rPr>
          <w:rFonts w:cstheme="minorHAnsi"/>
        </w:rPr>
        <w:t xml:space="preserve"> i </w:t>
      </w:r>
      <w:r w:rsidRPr="001E0FB3">
        <w:rPr>
          <w:rFonts w:cstheme="minorHAnsi"/>
        </w:rPr>
        <w:t>uspjeh. Sporazum okuplja</w:t>
      </w:r>
      <w:r w:rsidR="0020172D" w:rsidRPr="001E0FB3">
        <w:rPr>
          <w:rFonts w:cstheme="minorHAnsi"/>
        </w:rPr>
        <w:t xml:space="preserve"> </w:t>
      </w:r>
      <w:r w:rsidR="009E318D" w:rsidRPr="001E0FB3">
        <w:rPr>
          <w:rFonts w:cstheme="minorHAnsi"/>
        </w:rPr>
        <w:t>11.295</w:t>
      </w:r>
      <w:r w:rsidR="009D0E92" w:rsidRPr="001E0FB3">
        <w:rPr>
          <w:rFonts w:cstheme="minorHAnsi"/>
        </w:rPr>
        <w:t xml:space="preserve"> </w:t>
      </w:r>
      <w:r w:rsidRPr="001E0FB3">
        <w:rPr>
          <w:rFonts w:cstheme="minorHAnsi"/>
        </w:rPr>
        <w:t>potpisnika (lokalnih</w:t>
      </w:r>
      <w:r w:rsidR="000509A0" w:rsidRPr="001E0FB3">
        <w:rPr>
          <w:rFonts w:cstheme="minorHAnsi"/>
        </w:rPr>
        <w:t xml:space="preserve"> i </w:t>
      </w:r>
      <w:r w:rsidRPr="001E0FB3">
        <w:rPr>
          <w:rFonts w:cstheme="minorHAnsi"/>
        </w:rPr>
        <w:t>regionalnih vlasti) koji se prostiru kroz 5</w:t>
      </w:r>
      <w:r w:rsidR="00162402" w:rsidRPr="001E0FB3">
        <w:rPr>
          <w:rFonts w:cstheme="minorHAnsi"/>
        </w:rPr>
        <w:t>4</w:t>
      </w:r>
      <w:r w:rsidRPr="001E0FB3">
        <w:rPr>
          <w:rFonts w:cstheme="minorHAnsi"/>
        </w:rPr>
        <w:t xml:space="preserve"> zem</w:t>
      </w:r>
      <w:r w:rsidR="0039070E" w:rsidRPr="001E0FB3">
        <w:rPr>
          <w:rFonts w:cstheme="minorHAnsi"/>
        </w:rPr>
        <w:t>lje</w:t>
      </w:r>
      <w:r w:rsidRPr="001E0FB3">
        <w:rPr>
          <w:rFonts w:cstheme="minorHAnsi"/>
        </w:rPr>
        <w:t>. Kao ključni faktori uspjeha istaknuti su ''</w:t>
      </w:r>
      <w:proofErr w:type="spellStart"/>
      <w:r w:rsidRPr="001E0FB3">
        <w:rPr>
          <w:rFonts w:cstheme="minorHAnsi"/>
          <w:i/>
        </w:rPr>
        <w:t>bottom-up</w:t>
      </w:r>
      <w:proofErr w:type="spellEnd"/>
      <w:r w:rsidRPr="001E0FB3">
        <w:rPr>
          <w:rFonts w:cstheme="minorHAnsi"/>
        </w:rPr>
        <w:t xml:space="preserve">'' pristup vođenju, model suradnje na </w:t>
      </w:r>
      <w:r w:rsidR="00832318" w:rsidRPr="001E0FB3">
        <w:rPr>
          <w:rFonts w:cstheme="minorHAnsi"/>
        </w:rPr>
        <w:t>više</w:t>
      </w:r>
      <w:r w:rsidRPr="001E0FB3">
        <w:rPr>
          <w:rFonts w:cstheme="minorHAnsi"/>
        </w:rPr>
        <w:t>-sektorskoj razini te okvir aktivnosti vođen kontekstom lokalne sredine.</w:t>
      </w:r>
    </w:p>
    <w:p w14:paraId="750D6573" w14:textId="311E3508" w:rsidR="000A0F15" w:rsidRPr="001E0FB3" w:rsidRDefault="008B5153" w:rsidP="002A1A6B">
      <w:pPr>
        <w:rPr>
          <w:rFonts w:cstheme="minorHAnsi"/>
        </w:rPr>
      </w:pPr>
      <w:r w:rsidRPr="001E0FB3">
        <w:rPr>
          <w:rFonts w:cstheme="minorHAnsi"/>
        </w:rPr>
        <w:t>U listopadu 2015. godine, nakon konzultacijskog procesa o budućnosti Sporazuma gradonačelnika, Europska komisija pokrenula je novi integrirani Sporazum gradonačelnika za klimu</w:t>
      </w:r>
      <w:r w:rsidR="000509A0" w:rsidRPr="001E0FB3">
        <w:rPr>
          <w:rFonts w:cstheme="minorHAnsi"/>
        </w:rPr>
        <w:t xml:space="preserve"> i </w:t>
      </w:r>
      <w:r w:rsidRPr="001E0FB3">
        <w:rPr>
          <w:rFonts w:cstheme="minorHAnsi"/>
        </w:rPr>
        <w:t>energiju</w:t>
      </w:r>
      <w:r w:rsidR="00CB2BF1" w:rsidRPr="001E0FB3">
        <w:rPr>
          <w:rFonts w:cstheme="minorHAnsi"/>
        </w:rPr>
        <w:t xml:space="preserve"> (dalje u tekstu: Sporazum)</w:t>
      </w:r>
      <w:r w:rsidRPr="001E0FB3">
        <w:rPr>
          <w:rFonts w:cstheme="minorHAnsi"/>
        </w:rPr>
        <w:t xml:space="preserve">, koji nadilazi postavljene ciljeve za </w:t>
      </w:r>
      <w:r w:rsidR="00204619">
        <w:rPr>
          <w:rFonts w:cstheme="minorHAnsi"/>
        </w:rPr>
        <w:t>2020</w:t>
      </w:r>
      <w:r w:rsidR="00A02134" w:rsidRPr="001E0FB3">
        <w:rPr>
          <w:rFonts w:cstheme="minorHAnsi"/>
        </w:rPr>
        <w:t>.</w:t>
      </w:r>
      <w:r w:rsidRPr="001E0FB3">
        <w:rPr>
          <w:rFonts w:cstheme="minorHAnsi"/>
        </w:rPr>
        <w:t xml:space="preserve"> godinu. </w:t>
      </w:r>
      <w:r w:rsidR="00351DE5" w:rsidRPr="001E0FB3">
        <w:rPr>
          <w:rFonts w:cstheme="minorHAnsi"/>
        </w:rPr>
        <w:t xml:space="preserve">U vrijeme izrade ovog dokumenta </w:t>
      </w:r>
      <w:r w:rsidR="00B73FEA" w:rsidRPr="001E0FB3">
        <w:rPr>
          <w:rFonts w:cstheme="minorHAnsi"/>
        </w:rPr>
        <w:t>(potpisnici</w:t>
      </w:r>
      <w:r w:rsidRPr="001E0FB3">
        <w:rPr>
          <w:rFonts w:cstheme="minorHAnsi"/>
        </w:rPr>
        <w:t xml:space="preserve"> Sporazuma </w:t>
      </w:r>
      <w:r w:rsidR="00B73FEA" w:rsidRPr="001E0FB3">
        <w:rPr>
          <w:rFonts w:cstheme="minorHAnsi"/>
        </w:rPr>
        <w:t xml:space="preserve">gradonačelnika </w:t>
      </w:r>
      <w:r w:rsidRPr="001E0FB3">
        <w:rPr>
          <w:rFonts w:cstheme="minorHAnsi"/>
        </w:rPr>
        <w:t>obvezuju se na smanjenje njihovih emisija CO</w:t>
      </w:r>
      <w:r w:rsidRPr="001E0FB3">
        <w:rPr>
          <w:rFonts w:cstheme="minorHAnsi"/>
          <w:vertAlign w:val="subscript"/>
        </w:rPr>
        <w:t>2</w:t>
      </w:r>
      <w:r w:rsidRPr="001E0FB3">
        <w:rPr>
          <w:rFonts w:cstheme="minorHAnsi"/>
        </w:rPr>
        <w:t xml:space="preserve"> (i eventualno drugih stakleničkih plinova) </w:t>
      </w:r>
      <w:r w:rsidR="00014230" w:rsidRPr="001E0FB3">
        <w:rPr>
          <w:rFonts w:cstheme="minorHAnsi"/>
        </w:rPr>
        <w:t xml:space="preserve">za 55% do 2030. godine </w:t>
      </w:r>
      <w:r w:rsidRPr="001E0FB3">
        <w:rPr>
          <w:rFonts w:cstheme="minorHAnsi"/>
        </w:rPr>
        <w:t xml:space="preserve">te </w:t>
      </w:r>
      <w:r w:rsidR="00014230" w:rsidRPr="001E0FB3">
        <w:rPr>
          <w:rFonts w:cstheme="minorHAnsi"/>
        </w:rPr>
        <w:t>na usvajanje</w:t>
      </w:r>
      <w:r w:rsidRPr="001E0FB3">
        <w:rPr>
          <w:rFonts w:cstheme="minorHAnsi"/>
        </w:rPr>
        <w:t xml:space="preserve"> rješavanju ublažavanja</w:t>
      </w:r>
      <w:r w:rsidR="000509A0" w:rsidRPr="001E0FB3">
        <w:rPr>
          <w:rFonts w:cstheme="minorHAnsi"/>
        </w:rPr>
        <w:t xml:space="preserve"> i </w:t>
      </w:r>
      <w:r w:rsidRPr="001E0FB3">
        <w:rPr>
          <w:rFonts w:cstheme="minorHAnsi"/>
        </w:rPr>
        <w:t>prilagodbe klimatskim promjenama.</w:t>
      </w:r>
    </w:p>
    <w:p w14:paraId="344FE18F" w14:textId="77777777" w:rsidR="00F45F3B" w:rsidRPr="001E0FB3" w:rsidRDefault="00E3163A" w:rsidP="00F45F3B">
      <w:pPr>
        <w:jc w:val="center"/>
        <w:rPr>
          <w:rFonts w:cstheme="minorHAnsi"/>
        </w:rPr>
      </w:pPr>
      <w:r w:rsidRPr="001E0FB3">
        <w:rPr>
          <w:rFonts w:cstheme="minorHAnsi"/>
          <w:noProof/>
        </w:rPr>
        <w:drawing>
          <wp:inline distT="0" distB="0" distL="0" distR="0" wp14:anchorId="4791BBD1" wp14:editId="131F85AB">
            <wp:extent cx="1794681" cy="1385681"/>
            <wp:effectExtent l="0" t="0" r="0" b="508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2725" cy="1438218"/>
                    </a:xfrm>
                    <a:prstGeom prst="rect">
                      <a:avLst/>
                    </a:prstGeom>
                  </pic:spPr>
                </pic:pic>
              </a:graphicData>
            </a:graphic>
          </wp:inline>
        </w:drawing>
      </w:r>
    </w:p>
    <w:p w14:paraId="3C206EC8" w14:textId="461CE970" w:rsidR="00AC4728" w:rsidRPr="001E0FB3" w:rsidRDefault="00AE1594" w:rsidP="00B444EB">
      <w:pPr>
        <w:jc w:val="center"/>
        <w:rPr>
          <w:rFonts w:cstheme="minorHAnsi"/>
        </w:rPr>
      </w:pPr>
      <w:bookmarkStart w:id="8" w:name="_Toc121215910"/>
      <w:r w:rsidRPr="001E0FB3">
        <w:rPr>
          <w:rFonts w:cstheme="minorHAnsi"/>
        </w:rPr>
        <w:t xml:space="preserve">Slika </w:t>
      </w:r>
      <w:r w:rsidR="006519D2" w:rsidRPr="001E0FB3">
        <w:rPr>
          <w:rFonts w:cstheme="minorHAnsi"/>
        </w:rPr>
        <w:fldChar w:fldCharType="begin"/>
      </w:r>
      <w:r w:rsidR="006519D2" w:rsidRPr="001E0FB3">
        <w:rPr>
          <w:rFonts w:cstheme="minorHAnsi"/>
        </w:rPr>
        <w:instrText xml:space="preserve"> STYLEREF 1 \s </w:instrText>
      </w:r>
      <w:r w:rsidR="006519D2" w:rsidRPr="001E0FB3">
        <w:rPr>
          <w:rFonts w:cstheme="minorHAnsi"/>
        </w:rPr>
        <w:fldChar w:fldCharType="separate"/>
      </w:r>
      <w:r w:rsidR="00B1527F">
        <w:rPr>
          <w:rFonts w:cstheme="minorHAnsi"/>
          <w:noProof/>
        </w:rPr>
        <w:t>2</w:t>
      </w:r>
      <w:r w:rsidR="006519D2" w:rsidRPr="001E0FB3">
        <w:rPr>
          <w:rFonts w:cstheme="minorHAnsi"/>
        </w:rPr>
        <w:fldChar w:fldCharType="end"/>
      </w:r>
      <w:r w:rsidR="006519D2" w:rsidRPr="001E0FB3">
        <w:rPr>
          <w:rFonts w:cstheme="minorHAnsi"/>
        </w:rPr>
        <w:noBreakHyphen/>
      </w:r>
      <w:r w:rsidR="006519D2" w:rsidRPr="001E0FB3">
        <w:rPr>
          <w:rFonts w:cstheme="minorHAnsi"/>
        </w:rPr>
        <w:fldChar w:fldCharType="begin"/>
      </w:r>
      <w:r w:rsidR="006519D2" w:rsidRPr="001E0FB3">
        <w:rPr>
          <w:rFonts w:cstheme="minorHAnsi"/>
        </w:rPr>
        <w:instrText xml:space="preserve"> SEQ Slika \* ARABIC \s 1 </w:instrText>
      </w:r>
      <w:r w:rsidR="006519D2" w:rsidRPr="001E0FB3">
        <w:rPr>
          <w:rFonts w:cstheme="minorHAnsi"/>
        </w:rPr>
        <w:fldChar w:fldCharType="separate"/>
      </w:r>
      <w:r w:rsidR="00B1527F">
        <w:rPr>
          <w:rFonts w:cstheme="minorHAnsi"/>
          <w:noProof/>
        </w:rPr>
        <w:t>1</w:t>
      </w:r>
      <w:r w:rsidR="006519D2" w:rsidRPr="001E0FB3">
        <w:rPr>
          <w:rFonts w:cstheme="minorHAnsi"/>
        </w:rPr>
        <w:fldChar w:fldCharType="end"/>
      </w:r>
      <w:r w:rsidR="00244D74" w:rsidRPr="001E0FB3">
        <w:rPr>
          <w:rFonts w:cstheme="minorHAnsi"/>
        </w:rPr>
        <w:t xml:space="preserve"> </w:t>
      </w:r>
      <w:r w:rsidRPr="001E0FB3">
        <w:rPr>
          <w:rFonts w:cstheme="minorHAnsi"/>
        </w:rPr>
        <w:t>-</w:t>
      </w:r>
      <w:r w:rsidR="00244D74" w:rsidRPr="001E0FB3">
        <w:rPr>
          <w:rFonts w:cstheme="minorHAnsi"/>
        </w:rPr>
        <w:t xml:space="preserve"> </w:t>
      </w:r>
      <w:r w:rsidR="008B5153" w:rsidRPr="001E0FB3">
        <w:rPr>
          <w:rFonts w:cstheme="minorHAnsi"/>
        </w:rPr>
        <w:t>Sporazum gradonačelnika za klimu</w:t>
      </w:r>
      <w:r w:rsidR="000509A0" w:rsidRPr="001E0FB3">
        <w:rPr>
          <w:rFonts w:cstheme="minorHAnsi"/>
        </w:rPr>
        <w:t xml:space="preserve"> i </w:t>
      </w:r>
      <w:r w:rsidR="008B5153" w:rsidRPr="001E0FB3">
        <w:rPr>
          <w:rFonts w:cstheme="minorHAnsi"/>
        </w:rPr>
        <w:t>energiju – logo inicijative</w:t>
      </w:r>
      <w:bookmarkEnd w:id="8"/>
    </w:p>
    <w:p w14:paraId="5BD17996" w14:textId="77777777" w:rsidR="00B444EB" w:rsidRPr="001E0FB3" w:rsidRDefault="00B444EB" w:rsidP="00B444EB">
      <w:pPr>
        <w:rPr>
          <w:rFonts w:cstheme="minorHAnsi"/>
        </w:rPr>
      </w:pPr>
    </w:p>
    <w:p w14:paraId="4E2ECFD8" w14:textId="441D7801" w:rsidR="008B5153" w:rsidRPr="001E0FB3" w:rsidRDefault="008B5153" w:rsidP="00030D1A">
      <w:pPr>
        <w:rPr>
          <w:rFonts w:cstheme="minorHAnsi"/>
        </w:rPr>
      </w:pPr>
      <w:r w:rsidRPr="001E0FB3">
        <w:rPr>
          <w:rFonts w:cstheme="minorHAnsi"/>
        </w:rPr>
        <w:lastRenderedPageBreak/>
        <w:t>Prilagodba klimatskim promjenama podrazumijeva predviđanje štetnih učinaka klimatskih promjena</w:t>
      </w:r>
      <w:r w:rsidR="000509A0" w:rsidRPr="001E0FB3">
        <w:rPr>
          <w:rFonts w:cstheme="minorHAnsi"/>
        </w:rPr>
        <w:t xml:space="preserve"> i </w:t>
      </w:r>
      <w:r w:rsidRPr="001E0FB3">
        <w:rPr>
          <w:rFonts w:cstheme="minorHAnsi"/>
        </w:rPr>
        <w:t>poduzimanje odgovarajućih mjera kako bi spriječili ili smanjili štetu koju ti učinci mogu prouzročiti</w:t>
      </w:r>
      <w:r w:rsidR="007B4DE7" w:rsidRPr="001E0FB3">
        <w:rPr>
          <w:rFonts w:cstheme="minorHAnsi"/>
        </w:rPr>
        <w:t>,</w:t>
      </w:r>
      <w:r w:rsidRPr="001E0FB3">
        <w:rPr>
          <w:rFonts w:cstheme="minorHAnsi"/>
        </w:rPr>
        <w:t xml:space="preserve"> te iskoristili prilike koje se u tom procesu mogu otvoriti. </w:t>
      </w:r>
      <w:r w:rsidR="00AC0A1F" w:rsidRPr="001E0FB3">
        <w:rPr>
          <w:rFonts w:cstheme="minorHAnsi"/>
        </w:rPr>
        <w:t>Pokazalo se</w:t>
      </w:r>
      <w:r w:rsidRPr="001E0FB3">
        <w:rPr>
          <w:rFonts w:cstheme="minorHAnsi"/>
        </w:rPr>
        <w:t xml:space="preserve"> da dobro planiranje te rana akcija prilagodbe omogućavaju uštedu sredstava uz dulji vijek.</w:t>
      </w:r>
    </w:p>
    <w:p w14:paraId="14E7D62C" w14:textId="769C61A3" w:rsidR="008B5153" w:rsidRPr="001E0FB3" w:rsidRDefault="008B5153" w:rsidP="00EC3013">
      <w:pPr>
        <w:pStyle w:val="Obinitekst1"/>
        <w:spacing w:before="200" w:after="200" w:line="276" w:lineRule="auto"/>
        <w:jc w:val="both"/>
        <w:rPr>
          <w:rFonts w:asciiTheme="minorHAnsi" w:hAnsiTheme="minorHAnsi" w:cstheme="minorHAnsi"/>
          <w:sz w:val="22"/>
          <w:szCs w:val="22"/>
          <w:lang w:val="hr-HR"/>
        </w:rPr>
      </w:pPr>
      <w:r w:rsidRPr="001E0FB3">
        <w:rPr>
          <w:rFonts w:asciiTheme="minorHAnsi" w:hAnsiTheme="minorHAnsi" w:cstheme="minorHAnsi"/>
          <w:b/>
          <w:sz w:val="22"/>
          <w:szCs w:val="22"/>
          <w:lang w:val="hr-HR"/>
        </w:rPr>
        <w:t xml:space="preserve">Potpisnici Sporazuma potvrđuju </w:t>
      </w:r>
      <w:r w:rsidR="00D4159C" w:rsidRPr="001E0FB3">
        <w:rPr>
          <w:rFonts w:asciiTheme="minorHAnsi" w:hAnsiTheme="minorHAnsi" w:cstheme="minorHAnsi"/>
          <w:b/>
          <w:sz w:val="22"/>
          <w:szCs w:val="22"/>
          <w:lang w:val="hr-HR"/>
        </w:rPr>
        <w:t xml:space="preserve">i </w:t>
      </w:r>
      <w:r w:rsidRPr="001E0FB3">
        <w:rPr>
          <w:rFonts w:asciiTheme="minorHAnsi" w:hAnsiTheme="minorHAnsi" w:cstheme="minorHAnsi"/>
          <w:b/>
          <w:sz w:val="22"/>
          <w:szCs w:val="22"/>
          <w:lang w:val="hr-HR"/>
        </w:rPr>
        <w:t>zajedničku viziju za 2050. godinu:</w:t>
      </w:r>
      <w:r w:rsidRPr="001E0FB3">
        <w:rPr>
          <w:rFonts w:asciiTheme="minorHAnsi" w:hAnsiTheme="minorHAnsi" w:cstheme="minorHAnsi"/>
          <w:sz w:val="22"/>
          <w:szCs w:val="22"/>
          <w:lang w:val="hr-HR"/>
        </w:rPr>
        <w:t xml:space="preserve"> </w:t>
      </w:r>
    </w:p>
    <w:p w14:paraId="1D102470" w14:textId="16AFDDE1" w:rsidR="008B5153" w:rsidRPr="001E0FB3" w:rsidRDefault="008B5153" w:rsidP="00432C84">
      <w:pPr>
        <w:pStyle w:val="Obinitekst1"/>
        <w:numPr>
          <w:ilvl w:val="0"/>
          <w:numId w:val="19"/>
        </w:numPr>
        <w:spacing w:line="276" w:lineRule="auto"/>
        <w:ind w:left="720" w:hanging="360"/>
        <w:jc w:val="both"/>
        <w:rPr>
          <w:rFonts w:asciiTheme="minorHAnsi" w:hAnsiTheme="minorHAnsi" w:cstheme="minorHAnsi"/>
          <w:b/>
          <w:sz w:val="22"/>
          <w:szCs w:val="22"/>
          <w:lang w:val="hr-HR"/>
        </w:rPr>
      </w:pPr>
      <w:r w:rsidRPr="001E0FB3">
        <w:rPr>
          <w:rFonts w:asciiTheme="minorHAnsi" w:hAnsiTheme="minorHAnsi" w:cstheme="minorHAnsi"/>
          <w:b/>
          <w:sz w:val="22"/>
          <w:szCs w:val="22"/>
          <w:lang w:val="hr-HR"/>
        </w:rPr>
        <w:t xml:space="preserve">provođenje </w:t>
      </w:r>
      <w:proofErr w:type="spellStart"/>
      <w:r w:rsidRPr="001E0FB3">
        <w:rPr>
          <w:rFonts w:asciiTheme="minorHAnsi" w:hAnsiTheme="minorHAnsi" w:cstheme="minorHAnsi"/>
          <w:b/>
          <w:sz w:val="22"/>
          <w:szCs w:val="22"/>
          <w:lang w:val="hr-HR"/>
        </w:rPr>
        <w:t>dekarbonizacije</w:t>
      </w:r>
      <w:proofErr w:type="spellEnd"/>
      <w:r w:rsidRPr="001E0FB3">
        <w:rPr>
          <w:rFonts w:asciiTheme="minorHAnsi" w:hAnsiTheme="minorHAnsi" w:cstheme="minorHAnsi"/>
          <w:b/>
          <w:sz w:val="22"/>
          <w:szCs w:val="22"/>
          <w:lang w:val="hr-HR"/>
        </w:rPr>
        <w:t xml:space="preserve"> lokalnog teritorija, </w:t>
      </w:r>
      <w:r w:rsidRPr="001E0FB3">
        <w:rPr>
          <w:rFonts w:asciiTheme="minorHAnsi" w:hAnsiTheme="minorHAnsi" w:cstheme="minorHAnsi"/>
          <w:bCs/>
          <w:sz w:val="22"/>
          <w:szCs w:val="22"/>
          <w:lang w:val="hr-HR"/>
        </w:rPr>
        <w:t xml:space="preserve">na taj način pridonoseći ograničavanju prosječnog globalnog porasta temperature ispod </w:t>
      </w:r>
      <w:r w:rsidR="00B757D5" w:rsidRPr="001E0FB3">
        <w:rPr>
          <w:rFonts w:asciiTheme="minorHAnsi" w:hAnsiTheme="minorHAnsi" w:cstheme="minorHAnsi"/>
          <w:bCs/>
          <w:sz w:val="22"/>
          <w:szCs w:val="22"/>
          <w:lang w:val="hr-HR"/>
        </w:rPr>
        <w:t>1,5</w:t>
      </w:r>
      <w:r w:rsidRPr="001E0FB3">
        <w:rPr>
          <w:rFonts w:asciiTheme="minorHAnsi" w:hAnsiTheme="minorHAnsi" w:cstheme="minorHAnsi"/>
          <w:bCs/>
          <w:sz w:val="22"/>
          <w:szCs w:val="22"/>
          <w:lang w:val="hr-HR"/>
        </w:rPr>
        <w:t>°C prema međunarodnom klimatskom sporazumu postignutom prilikom COP21 u Parizu u prosincu 2015. godine;</w:t>
      </w:r>
      <w:r w:rsidR="00B25B9E" w:rsidRPr="001E0FB3">
        <w:rPr>
          <w:rFonts w:asciiTheme="minorHAnsi" w:hAnsiTheme="minorHAnsi" w:cstheme="minorHAnsi"/>
          <w:b/>
          <w:sz w:val="22"/>
          <w:szCs w:val="22"/>
          <w:lang w:val="hr-HR"/>
        </w:rPr>
        <w:t xml:space="preserve"> </w:t>
      </w:r>
    </w:p>
    <w:p w14:paraId="0F5296FC" w14:textId="77777777" w:rsidR="008B5153" w:rsidRPr="001E0FB3" w:rsidRDefault="008B5153" w:rsidP="00432C84">
      <w:pPr>
        <w:pStyle w:val="Obinitekst1"/>
        <w:numPr>
          <w:ilvl w:val="0"/>
          <w:numId w:val="19"/>
        </w:numPr>
        <w:spacing w:line="276" w:lineRule="auto"/>
        <w:ind w:left="720" w:hanging="360"/>
        <w:jc w:val="both"/>
        <w:rPr>
          <w:rFonts w:asciiTheme="minorHAnsi" w:hAnsiTheme="minorHAnsi" w:cstheme="minorHAnsi"/>
          <w:bCs/>
          <w:sz w:val="22"/>
          <w:szCs w:val="22"/>
          <w:lang w:val="hr-HR"/>
        </w:rPr>
      </w:pPr>
      <w:r w:rsidRPr="001E0FB3">
        <w:rPr>
          <w:rFonts w:asciiTheme="minorHAnsi" w:hAnsiTheme="minorHAnsi" w:cstheme="minorHAnsi"/>
          <w:b/>
          <w:sz w:val="22"/>
          <w:szCs w:val="22"/>
          <w:lang w:val="hr-HR"/>
        </w:rPr>
        <w:t xml:space="preserve">povećanje otpornosti lokalnog teritorija </w:t>
      </w:r>
      <w:r w:rsidRPr="001E0FB3">
        <w:rPr>
          <w:rFonts w:asciiTheme="minorHAnsi" w:hAnsiTheme="minorHAnsi" w:cstheme="minorHAnsi"/>
          <w:bCs/>
          <w:sz w:val="22"/>
          <w:szCs w:val="22"/>
          <w:lang w:val="hr-HR"/>
        </w:rPr>
        <w:t>te u tom smislu jačanje kapaciteta za prilagodbu neizbježnim utjecajima klimatskih promjena;</w:t>
      </w:r>
    </w:p>
    <w:p w14:paraId="1A295EE0" w14:textId="4C3B11C2" w:rsidR="008B5153" w:rsidRPr="001E0FB3" w:rsidRDefault="004E38DC" w:rsidP="00432C84">
      <w:pPr>
        <w:pStyle w:val="Obinitekst1"/>
        <w:numPr>
          <w:ilvl w:val="0"/>
          <w:numId w:val="19"/>
        </w:numPr>
        <w:spacing w:line="276" w:lineRule="auto"/>
        <w:ind w:left="720" w:hanging="360"/>
        <w:jc w:val="both"/>
        <w:rPr>
          <w:rFonts w:asciiTheme="minorHAnsi" w:hAnsiTheme="minorHAnsi" w:cstheme="minorHAnsi"/>
          <w:bCs/>
          <w:sz w:val="22"/>
          <w:szCs w:val="22"/>
          <w:lang w:val="hr-HR"/>
        </w:rPr>
      </w:pPr>
      <w:r w:rsidRPr="001E0FB3">
        <w:rPr>
          <w:rFonts w:asciiTheme="minorHAnsi" w:hAnsiTheme="minorHAnsi" w:cstheme="minorHAnsi"/>
          <w:b/>
          <w:sz w:val="22"/>
          <w:szCs w:val="22"/>
          <w:lang w:val="hr-HR"/>
        </w:rPr>
        <w:t>omogućavanje</w:t>
      </w:r>
      <w:r w:rsidR="008B5153" w:rsidRPr="001E0FB3">
        <w:rPr>
          <w:rFonts w:asciiTheme="minorHAnsi" w:hAnsiTheme="minorHAnsi" w:cstheme="minorHAnsi"/>
          <w:b/>
          <w:sz w:val="22"/>
          <w:szCs w:val="22"/>
          <w:lang w:val="hr-HR"/>
        </w:rPr>
        <w:t xml:space="preserve"> univerzal</w:t>
      </w:r>
      <w:r w:rsidRPr="001E0FB3">
        <w:rPr>
          <w:rFonts w:asciiTheme="minorHAnsi" w:hAnsiTheme="minorHAnsi" w:cstheme="minorHAnsi"/>
          <w:b/>
          <w:sz w:val="22"/>
          <w:szCs w:val="22"/>
          <w:lang w:val="hr-HR"/>
        </w:rPr>
        <w:t>nog</w:t>
      </w:r>
      <w:r w:rsidR="008B5153" w:rsidRPr="001E0FB3">
        <w:rPr>
          <w:rFonts w:asciiTheme="minorHAnsi" w:hAnsiTheme="minorHAnsi" w:cstheme="minorHAnsi"/>
          <w:b/>
          <w:sz w:val="22"/>
          <w:szCs w:val="22"/>
          <w:lang w:val="hr-HR"/>
        </w:rPr>
        <w:t xml:space="preserve"> pristup</w:t>
      </w:r>
      <w:r w:rsidRPr="001E0FB3">
        <w:rPr>
          <w:rFonts w:asciiTheme="minorHAnsi" w:hAnsiTheme="minorHAnsi" w:cstheme="minorHAnsi"/>
          <w:b/>
          <w:sz w:val="22"/>
          <w:szCs w:val="22"/>
          <w:lang w:val="hr-HR"/>
        </w:rPr>
        <w:t>a</w:t>
      </w:r>
      <w:r w:rsidR="008B5153" w:rsidRPr="001E0FB3">
        <w:rPr>
          <w:rFonts w:asciiTheme="minorHAnsi" w:hAnsiTheme="minorHAnsi" w:cstheme="minorHAnsi"/>
          <w:b/>
          <w:sz w:val="22"/>
          <w:szCs w:val="22"/>
          <w:lang w:val="hr-HR"/>
        </w:rPr>
        <w:t xml:space="preserve"> sigurnoj, održivoj</w:t>
      </w:r>
      <w:r w:rsidR="000509A0" w:rsidRPr="001E0FB3">
        <w:rPr>
          <w:rFonts w:asciiTheme="minorHAnsi" w:hAnsiTheme="minorHAnsi" w:cstheme="minorHAnsi"/>
          <w:b/>
          <w:sz w:val="22"/>
          <w:szCs w:val="22"/>
          <w:lang w:val="hr-HR"/>
        </w:rPr>
        <w:t xml:space="preserve"> i </w:t>
      </w:r>
      <w:r w:rsidR="008B5153" w:rsidRPr="001E0FB3">
        <w:rPr>
          <w:rFonts w:asciiTheme="minorHAnsi" w:hAnsiTheme="minorHAnsi" w:cstheme="minorHAnsi"/>
          <w:b/>
          <w:sz w:val="22"/>
          <w:szCs w:val="22"/>
          <w:lang w:val="hr-HR"/>
        </w:rPr>
        <w:t xml:space="preserve">cjenovno dostupnoj energiji </w:t>
      </w:r>
      <w:r w:rsidR="008B5153" w:rsidRPr="001E0FB3">
        <w:rPr>
          <w:rFonts w:asciiTheme="minorHAnsi" w:hAnsiTheme="minorHAnsi" w:cstheme="minorHAnsi"/>
          <w:bCs/>
          <w:sz w:val="22"/>
          <w:szCs w:val="22"/>
          <w:lang w:val="hr-HR"/>
        </w:rPr>
        <w:t xml:space="preserve">svim građanima te time </w:t>
      </w:r>
      <w:r w:rsidR="00706D64" w:rsidRPr="001E0FB3">
        <w:rPr>
          <w:rFonts w:asciiTheme="minorHAnsi" w:hAnsiTheme="minorHAnsi" w:cstheme="minorHAnsi"/>
          <w:bCs/>
          <w:sz w:val="22"/>
          <w:szCs w:val="22"/>
          <w:lang w:val="hr-HR"/>
        </w:rPr>
        <w:t>pr</w:t>
      </w:r>
      <w:r w:rsidR="004E5DBD" w:rsidRPr="001E0FB3">
        <w:rPr>
          <w:rFonts w:asciiTheme="minorHAnsi" w:hAnsiTheme="minorHAnsi" w:cstheme="minorHAnsi"/>
          <w:bCs/>
          <w:sz w:val="22"/>
          <w:szCs w:val="22"/>
          <w:lang w:val="hr-HR"/>
        </w:rPr>
        <w:t>i</w:t>
      </w:r>
      <w:r w:rsidR="00706D64" w:rsidRPr="001E0FB3">
        <w:rPr>
          <w:rFonts w:asciiTheme="minorHAnsi" w:hAnsiTheme="minorHAnsi" w:cstheme="minorHAnsi"/>
          <w:bCs/>
          <w:sz w:val="22"/>
          <w:szCs w:val="22"/>
          <w:lang w:val="hr-HR"/>
        </w:rPr>
        <w:t>donošenje</w:t>
      </w:r>
      <w:r w:rsidR="008B5153" w:rsidRPr="001E0FB3">
        <w:rPr>
          <w:rFonts w:asciiTheme="minorHAnsi" w:hAnsiTheme="minorHAnsi" w:cstheme="minorHAnsi"/>
          <w:bCs/>
          <w:sz w:val="22"/>
          <w:szCs w:val="22"/>
          <w:lang w:val="hr-HR"/>
        </w:rPr>
        <w:t xml:space="preserve"> unaprjeđenju kvalitete života te povećanju energetske sigurnosti.</w:t>
      </w:r>
    </w:p>
    <w:p w14:paraId="11900C60" w14:textId="73782F35" w:rsidR="008B5153" w:rsidRPr="001E0FB3" w:rsidRDefault="004B77F0" w:rsidP="00EC3013">
      <w:pPr>
        <w:pStyle w:val="Obinitekst1"/>
        <w:spacing w:before="200" w:after="200" w:line="276" w:lineRule="auto"/>
        <w:jc w:val="both"/>
        <w:rPr>
          <w:rFonts w:asciiTheme="minorHAnsi" w:hAnsiTheme="minorHAnsi" w:cstheme="minorHAnsi"/>
          <w:b/>
          <w:sz w:val="22"/>
          <w:szCs w:val="22"/>
          <w:lang w:val="hr-HR"/>
        </w:rPr>
      </w:pPr>
      <w:r w:rsidRPr="001E0FB3">
        <w:rPr>
          <w:rFonts w:asciiTheme="minorHAnsi" w:hAnsiTheme="minorHAnsi" w:cstheme="minorHAnsi"/>
          <w:b/>
          <w:sz w:val="22"/>
          <w:szCs w:val="22"/>
          <w:lang w:val="hr-HR"/>
        </w:rPr>
        <w:t>Vizija potpisnika je do 2050. godine</w:t>
      </w:r>
      <w:r w:rsidR="007D684B" w:rsidRPr="001E0FB3">
        <w:rPr>
          <w:rFonts w:asciiTheme="minorHAnsi" w:hAnsiTheme="minorHAnsi" w:cstheme="minorHAnsi"/>
          <w:b/>
          <w:sz w:val="22"/>
          <w:szCs w:val="22"/>
          <w:lang w:val="hr-HR"/>
        </w:rPr>
        <w:t xml:space="preserve"> ostvariti život u </w:t>
      </w:r>
      <w:proofErr w:type="spellStart"/>
      <w:r w:rsidR="007D684B" w:rsidRPr="001E0FB3">
        <w:rPr>
          <w:rFonts w:asciiTheme="minorHAnsi" w:hAnsiTheme="minorHAnsi" w:cstheme="minorHAnsi"/>
          <w:b/>
          <w:sz w:val="22"/>
          <w:szCs w:val="22"/>
          <w:lang w:val="hr-HR"/>
        </w:rPr>
        <w:t>dekarboniziranim</w:t>
      </w:r>
      <w:proofErr w:type="spellEnd"/>
      <w:r w:rsidR="007D684B" w:rsidRPr="001E0FB3">
        <w:rPr>
          <w:rFonts w:asciiTheme="minorHAnsi" w:hAnsiTheme="minorHAnsi" w:cstheme="minorHAnsi"/>
          <w:b/>
          <w:sz w:val="22"/>
          <w:szCs w:val="22"/>
          <w:lang w:val="hr-HR"/>
        </w:rPr>
        <w:t xml:space="preserve"> i otpornim gradovima s pristupom</w:t>
      </w:r>
      <w:r w:rsidR="0073602E" w:rsidRPr="001E0FB3">
        <w:rPr>
          <w:rFonts w:asciiTheme="minorHAnsi" w:hAnsiTheme="minorHAnsi" w:cstheme="minorHAnsi"/>
          <w:b/>
          <w:sz w:val="22"/>
          <w:szCs w:val="22"/>
          <w:lang w:val="hr-HR"/>
        </w:rPr>
        <w:t xml:space="preserve"> pristupačnoj</w:t>
      </w:r>
      <w:r w:rsidR="007D684B" w:rsidRPr="001E0FB3">
        <w:rPr>
          <w:rFonts w:asciiTheme="minorHAnsi" w:hAnsiTheme="minorHAnsi" w:cstheme="minorHAnsi"/>
          <w:b/>
          <w:sz w:val="22"/>
          <w:szCs w:val="22"/>
          <w:lang w:val="hr-HR"/>
        </w:rPr>
        <w:t>, sigurnoj i održivoj energiji. Kako bi se to ostvarilo</w:t>
      </w:r>
      <w:r w:rsidR="00B7315D" w:rsidRPr="001E0FB3">
        <w:rPr>
          <w:rFonts w:asciiTheme="minorHAnsi" w:hAnsiTheme="minorHAnsi" w:cstheme="minorHAnsi"/>
          <w:b/>
          <w:sz w:val="22"/>
          <w:szCs w:val="22"/>
          <w:lang w:val="hr-HR"/>
        </w:rPr>
        <w:t xml:space="preserve">, potpisnici će nastaviti </w:t>
      </w:r>
      <w:r w:rsidR="00B92DE4" w:rsidRPr="001E0FB3">
        <w:rPr>
          <w:rFonts w:asciiTheme="minorHAnsi" w:hAnsiTheme="minorHAnsi" w:cstheme="minorHAnsi"/>
          <w:b/>
          <w:sz w:val="22"/>
          <w:szCs w:val="22"/>
          <w:lang w:val="hr-HR"/>
        </w:rPr>
        <w:t>doprinositi</w:t>
      </w:r>
      <w:r w:rsidR="00B7315D" w:rsidRPr="001E0FB3">
        <w:rPr>
          <w:rFonts w:asciiTheme="minorHAnsi" w:hAnsiTheme="minorHAnsi" w:cstheme="minorHAnsi"/>
          <w:b/>
          <w:sz w:val="22"/>
          <w:szCs w:val="22"/>
          <w:lang w:val="hr-HR"/>
        </w:rPr>
        <w:t>:</w:t>
      </w:r>
    </w:p>
    <w:p w14:paraId="5E378A67" w14:textId="59E48280" w:rsidR="008B5153" w:rsidRPr="001E0FB3" w:rsidRDefault="008B5153" w:rsidP="00432C84">
      <w:pPr>
        <w:pStyle w:val="Obinitekst1"/>
        <w:numPr>
          <w:ilvl w:val="0"/>
          <w:numId w:val="24"/>
        </w:numPr>
        <w:spacing w:line="276" w:lineRule="auto"/>
        <w:jc w:val="both"/>
        <w:rPr>
          <w:rFonts w:asciiTheme="minorHAnsi" w:hAnsiTheme="minorHAnsi" w:cstheme="minorHAnsi"/>
          <w:bCs/>
          <w:sz w:val="22"/>
          <w:szCs w:val="22"/>
          <w:lang w:val="hr-HR"/>
        </w:rPr>
      </w:pPr>
      <w:r w:rsidRPr="001E0FB3">
        <w:rPr>
          <w:rFonts w:asciiTheme="minorHAnsi" w:hAnsiTheme="minorHAnsi" w:cstheme="minorHAnsi"/>
          <w:b/>
          <w:sz w:val="22"/>
          <w:szCs w:val="22"/>
          <w:lang w:val="hr-HR"/>
        </w:rPr>
        <w:t>smanjenj</w:t>
      </w:r>
      <w:r w:rsidR="00B7315D" w:rsidRPr="001E0FB3">
        <w:rPr>
          <w:rFonts w:asciiTheme="minorHAnsi" w:hAnsiTheme="minorHAnsi" w:cstheme="minorHAnsi"/>
          <w:b/>
          <w:sz w:val="22"/>
          <w:szCs w:val="22"/>
          <w:lang w:val="hr-HR"/>
        </w:rPr>
        <w:t>u</w:t>
      </w:r>
      <w:r w:rsidRPr="001E0FB3">
        <w:rPr>
          <w:rFonts w:asciiTheme="minorHAnsi" w:hAnsiTheme="minorHAnsi" w:cstheme="minorHAnsi"/>
          <w:b/>
          <w:sz w:val="22"/>
          <w:szCs w:val="22"/>
          <w:lang w:val="hr-HR"/>
        </w:rPr>
        <w:t xml:space="preserve"> emisija CO2 </w:t>
      </w:r>
      <w:r w:rsidRPr="001E0FB3">
        <w:rPr>
          <w:rFonts w:asciiTheme="minorHAnsi" w:hAnsiTheme="minorHAnsi" w:cstheme="minorHAnsi"/>
          <w:bCs/>
          <w:sz w:val="22"/>
          <w:szCs w:val="22"/>
          <w:lang w:val="hr-HR"/>
        </w:rPr>
        <w:t>(po mogućnosti</w:t>
      </w:r>
      <w:r w:rsidR="000509A0" w:rsidRPr="001E0FB3">
        <w:rPr>
          <w:rFonts w:asciiTheme="minorHAnsi" w:hAnsiTheme="minorHAnsi" w:cstheme="minorHAnsi"/>
          <w:bCs/>
          <w:sz w:val="22"/>
          <w:szCs w:val="22"/>
          <w:lang w:val="hr-HR"/>
        </w:rPr>
        <w:t xml:space="preserve"> i </w:t>
      </w:r>
      <w:r w:rsidRPr="001E0FB3">
        <w:rPr>
          <w:rFonts w:asciiTheme="minorHAnsi" w:hAnsiTheme="minorHAnsi" w:cstheme="minorHAnsi"/>
          <w:bCs/>
          <w:sz w:val="22"/>
          <w:szCs w:val="22"/>
          <w:lang w:val="hr-HR"/>
        </w:rPr>
        <w:t>ostalih stakleničkih plinova) na lokalnom području supotpisnika za najmanje</w:t>
      </w:r>
      <w:r w:rsidRPr="001E0FB3">
        <w:rPr>
          <w:rFonts w:asciiTheme="minorHAnsi" w:hAnsiTheme="minorHAnsi" w:cstheme="minorHAnsi"/>
          <w:b/>
          <w:sz w:val="22"/>
          <w:szCs w:val="22"/>
          <w:lang w:val="hr-HR"/>
        </w:rPr>
        <w:t xml:space="preserve"> </w:t>
      </w:r>
      <w:r w:rsidR="0061332F" w:rsidRPr="001E0FB3">
        <w:rPr>
          <w:rFonts w:asciiTheme="minorHAnsi" w:hAnsiTheme="minorHAnsi" w:cstheme="minorHAnsi"/>
          <w:b/>
          <w:sz w:val="22"/>
          <w:szCs w:val="22"/>
          <w:lang w:val="hr-HR"/>
        </w:rPr>
        <w:t xml:space="preserve">55 </w:t>
      </w:r>
      <w:r w:rsidRPr="001E0FB3">
        <w:rPr>
          <w:rFonts w:asciiTheme="minorHAnsi" w:hAnsiTheme="minorHAnsi" w:cstheme="minorHAnsi"/>
          <w:b/>
          <w:sz w:val="22"/>
          <w:szCs w:val="22"/>
          <w:lang w:val="hr-HR"/>
        </w:rPr>
        <w:t xml:space="preserve">% do 2030. godine </w:t>
      </w:r>
      <w:r w:rsidRPr="001E0FB3">
        <w:rPr>
          <w:rFonts w:asciiTheme="minorHAnsi" w:hAnsiTheme="minorHAnsi" w:cstheme="minorHAnsi"/>
          <w:bCs/>
          <w:sz w:val="22"/>
          <w:szCs w:val="22"/>
          <w:lang w:val="hr-HR"/>
        </w:rPr>
        <w:t xml:space="preserve">s obzirom na </w:t>
      </w:r>
      <w:r w:rsidR="007944F2" w:rsidRPr="001E0FB3">
        <w:rPr>
          <w:rFonts w:asciiTheme="minorHAnsi" w:hAnsiTheme="minorHAnsi" w:cstheme="minorHAnsi"/>
          <w:bCs/>
          <w:sz w:val="22"/>
          <w:szCs w:val="22"/>
          <w:lang w:val="hr-HR"/>
        </w:rPr>
        <w:t>referentnu</w:t>
      </w:r>
      <w:r w:rsidRPr="001E0FB3">
        <w:rPr>
          <w:rFonts w:asciiTheme="minorHAnsi" w:hAnsiTheme="minorHAnsi" w:cstheme="minorHAnsi"/>
          <w:bCs/>
          <w:sz w:val="22"/>
          <w:szCs w:val="22"/>
          <w:lang w:val="hr-HR"/>
        </w:rPr>
        <w:t xml:space="preserve"> godinu, kroz unaprijeđenu energetsku učinkovitost te povećanje korištenja obnovljivih izvora energije;</w:t>
      </w:r>
    </w:p>
    <w:p w14:paraId="13C56EDB" w14:textId="6D508B7D" w:rsidR="008B5153" w:rsidRPr="001E0FB3" w:rsidRDefault="008B5153" w:rsidP="00432C84">
      <w:pPr>
        <w:pStyle w:val="Obinitekst1"/>
        <w:numPr>
          <w:ilvl w:val="0"/>
          <w:numId w:val="24"/>
        </w:numPr>
        <w:spacing w:line="276" w:lineRule="auto"/>
        <w:jc w:val="both"/>
        <w:rPr>
          <w:rFonts w:asciiTheme="minorHAnsi" w:hAnsiTheme="minorHAnsi" w:cstheme="minorHAnsi"/>
          <w:bCs/>
          <w:sz w:val="22"/>
          <w:szCs w:val="22"/>
          <w:lang w:val="hr-HR"/>
        </w:rPr>
      </w:pPr>
      <w:r w:rsidRPr="001E0FB3">
        <w:rPr>
          <w:rFonts w:asciiTheme="minorHAnsi" w:hAnsiTheme="minorHAnsi" w:cstheme="minorHAnsi"/>
          <w:b/>
          <w:sz w:val="22"/>
          <w:szCs w:val="22"/>
          <w:lang w:val="hr-HR"/>
        </w:rPr>
        <w:t>povećanj</w:t>
      </w:r>
      <w:r w:rsidR="00B7315D" w:rsidRPr="001E0FB3">
        <w:rPr>
          <w:rFonts w:asciiTheme="minorHAnsi" w:hAnsiTheme="minorHAnsi" w:cstheme="minorHAnsi"/>
          <w:b/>
          <w:sz w:val="22"/>
          <w:szCs w:val="22"/>
          <w:lang w:val="hr-HR"/>
        </w:rPr>
        <w:t>u</w:t>
      </w:r>
      <w:r w:rsidRPr="001E0FB3">
        <w:rPr>
          <w:rFonts w:asciiTheme="minorHAnsi" w:hAnsiTheme="minorHAnsi" w:cstheme="minorHAnsi"/>
          <w:b/>
          <w:sz w:val="22"/>
          <w:szCs w:val="22"/>
          <w:lang w:val="hr-HR"/>
        </w:rPr>
        <w:t xml:space="preserve"> otpornosti na klimatske promjene </w:t>
      </w:r>
      <w:r w:rsidR="00A25E76" w:rsidRPr="001E0FB3">
        <w:rPr>
          <w:rFonts w:asciiTheme="minorHAnsi" w:hAnsiTheme="minorHAnsi" w:cstheme="minorHAnsi"/>
          <w:bCs/>
          <w:sz w:val="22"/>
          <w:szCs w:val="22"/>
          <w:lang w:val="hr-HR"/>
        </w:rPr>
        <w:t xml:space="preserve">i pripremu na </w:t>
      </w:r>
      <w:r w:rsidR="004E3DEF" w:rsidRPr="001E0FB3">
        <w:rPr>
          <w:rFonts w:asciiTheme="minorHAnsi" w:hAnsiTheme="minorHAnsi" w:cstheme="minorHAnsi"/>
          <w:bCs/>
          <w:sz w:val="22"/>
          <w:szCs w:val="22"/>
          <w:lang w:val="hr-HR"/>
        </w:rPr>
        <w:t>nepoželjne učinke klimatskih promjena primjenom</w:t>
      </w:r>
      <w:r w:rsidRPr="001E0FB3">
        <w:rPr>
          <w:rFonts w:asciiTheme="minorHAnsi" w:hAnsiTheme="minorHAnsi" w:cstheme="minorHAnsi"/>
          <w:bCs/>
          <w:sz w:val="22"/>
          <w:szCs w:val="22"/>
          <w:lang w:val="hr-HR"/>
        </w:rPr>
        <w:t xml:space="preserve"> prilagodbe klimatskim promjenama,</w:t>
      </w:r>
    </w:p>
    <w:p w14:paraId="4708151E" w14:textId="46E4CD15" w:rsidR="004E3DEF" w:rsidRPr="001E0FB3" w:rsidRDefault="004B77F0" w:rsidP="00432C84">
      <w:pPr>
        <w:pStyle w:val="Obinitekst1"/>
        <w:numPr>
          <w:ilvl w:val="0"/>
          <w:numId w:val="24"/>
        </w:numPr>
        <w:spacing w:line="276" w:lineRule="auto"/>
        <w:jc w:val="both"/>
        <w:rPr>
          <w:rFonts w:asciiTheme="minorHAnsi" w:hAnsiTheme="minorHAnsi" w:cstheme="minorHAnsi"/>
          <w:bCs/>
          <w:sz w:val="22"/>
          <w:szCs w:val="22"/>
          <w:lang w:val="hr-HR"/>
        </w:rPr>
      </w:pPr>
      <w:r w:rsidRPr="001E0FB3">
        <w:rPr>
          <w:rFonts w:asciiTheme="minorHAnsi" w:hAnsiTheme="minorHAnsi" w:cstheme="minorHAnsi"/>
          <w:b/>
          <w:sz w:val="22"/>
          <w:szCs w:val="22"/>
          <w:lang w:val="hr-HR"/>
        </w:rPr>
        <w:t>suzbijanj</w:t>
      </w:r>
      <w:r w:rsidR="00B7315D" w:rsidRPr="001E0FB3">
        <w:rPr>
          <w:rFonts w:asciiTheme="minorHAnsi" w:hAnsiTheme="minorHAnsi" w:cstheme="minorHAnsi"/>
          <w:b/>
          <w:sz w:val="22"/>
          <w:szCs w:val="22"/>
          <w:lang w:val="hr-HR"/>
        </w:rPr>
        <w:t xml:space="preserve">u energetskog siromaštva, </w:t>
      </w:r>
      <w:r w:rsidR="00B45AAA" w:rsidRPr="001E0FB3">
        <w:rPr>
          <w:rFonts w:asciiTheme="minorHAnsi" w:hAnsiTheme="minorHAnsi" w:cstheme="minorHAnsi"/>
          <w:bCs/>
          <w:sz w:val="22"/>
          <w:szCs w:val="22"/>
          <w:lang w:val="hr-HR"/>
        </w:rPr>
        <w:t>kao jedne od ključnih aktivnosti za osiguravanje pravedne energetske tranzicije.</w:t>
      </w:r>
    </w:p>
    <w:p w14:paraId="41FEB2CA" w14:textId="77777777" w:rsidR="00716730" w:rsidRPr="001E0FB3" w:rsidRDefault="00716730" w:rsidP="00716730">
      <w:pPr>
        <w:pStyle w:val="Obinitekst1"/>
        <w:spacing w:line="276" w:lineRule="auto"/>
        <w:ind w:left="720"/>
        <w:jc w:val="both"/>
        <w:rPr>
          <w:rFonts w:asciiTheme="minorHAnsi" w:hAnsiTheme="minorHAnsi" w:cstheme="minorHAnsi"/>
          <w:sz w:val="22"/>
          <w:szCs w:val="22"/>
          <w:lang w:val="hr-HR"/>
        </w:rPr>
      </w:pPr>
    </w:p>
    <w:p w14:paraId="620C75EB" w14:textId="09167C89" w:rsidR="00B92DE4" w:rsidRPr="001E0FB3" w:rsidRDefault="00B92DE4" w:rsidP="006E4091">
      <w:pPr>
        <w:pStyle w:val="Obinitekst1"/>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Potpisnici se obvezuju</w:t>
      </w:r>
      <w:r w:rsidR="00B46F30" w:rsidRPr="001E0FB3">
        <w:rPr>
          <w:rFonts w:asciiTheme="minorHAnsi" w:hAnsiTheme="minorHAnsi" w:cstheme="minorHAnsi"/>
          <w:sz w:val="22"/>
          <w:szCs w:val="22"/>
          <w:lang w:val="hr-HR"/>
        </w:rPr>
        <w:t xml:space="preserve"> dati svoj doprinos očuvanju klime i stvaranju otpornosti jedinica lokalne samouprave i pravednosti energetske tranzicije kroz:</w:t>
      </w:r>
    </w:p>
    <w:p w14:paraId="0DA6B47F" w14:textId="249C98D7" w:rsidR="00F40349" w:rsidRPr="001E0FB3" w:rsidRDefault="0075139A" w:rsidP="00432C84">
      <w:pPr>
        <w:pStyle w:val="Obinitekst1"/>
        <w:numPr>
          <w:ilvl w:val="0"/>
          <w:numId w:val="20"/>
        </w:numPr>
        <w:spacing w:line="276" w:lineRule="auto"/>
        <w:jc w:val="both"/>
        <w:rPr>
          <w:rFonts w:asciiTheme="minorHAnsi" w:hAnsiTheme="minorHAnsi" w:cstheme="minorHAnsi"/>
          <w:sz w:val="22"/>
          <w:szCs w:val="22"/>
          <w:lang w:val="hr-HR"/>
        </w:rPr>
      </w:pPr>
      <w:r w:rsidRPr="001E0FB3">
        <w:rPr>
          <w:rFonts w:asciiTheme="minorHAnsi" w:hAnsiTheme="minorHAnsi" w:cstheme="minorHAnsi"/>
          <w:b/>
          <w:sz w:val="22"/>
          <w:szCs w:val="22"/>
          <w:lang w:val="hr-HR"/>
        </w:rPr>
        <w:t>Preuzimanje srednj</w:t>
      </w:r>
      <w:r w:rsidR="00716730" w:rsidRPr="001E0FB3">
        <w:rPr>
          <w:rFonts w:asciiTheme="minorHAnsi" w:hAnsiTheme="minorHAnsi" w:cstheme="minorHAnsi"/>
          <w:b/>
          <w:sz w:val="22"/>
          <w:szCs w:val="22"/>
          <w:lang w:val="hr-HR"/>
        </w:rPr>
        <w:t>oročnih</w:t>
      </w:r>
      <w:r w:rsidRPr="001E0FB3">
        <w:rPr>
          <w:rFonts w:asciiTheme="minorHAnsi" w:hAnsiTheme="minorHAnsi" w:cstheme="minorHAnsi"/>
          <w:b/>
          <w:sz w:val="22"/>
          <w:szCs w:val="22"/>
          <w:lang w:val="hr-HR"/>
        </w:rPr>
        <w:t xml:space="preserve"> i dugoročnih ciljeva, u skladu s ciljevima EU</w:t>
      </w:r>
      <w:r w:rsidR="00DC053C" w:rsidRPr="001E0FB3">
        <w:rPr>
          <w:rFonts w:asciiTheme="minorHAnsi" w:hAnsiTheme="minorHAnsi" w:cstheme="minorHAnsi"/>
          <w:b/>
          <w:sz w:val="22"/>
          <w:szCs w:val="22"/>
          <w:lang w:val="hr-HR"/>
        </w:rPr>
        <w:t>-a</w:t>
      </w:r>
      <w:r w:rsidR="00DC053C" w:rsidRPr="001E0FB3">
        <w:rPr>
          <w:rFonts w:asciiTheme="minorHAnsi" w:hAnsiTheme="minorHAnsi" w:cstheme="minorHAnsi"/>
          <w:sz w:val="22"/>
          <w:szCs w:val="22"/>
          <w:lang w:val="hr-HR"/>
        </w:rPr>
        <w:t xml:space="preserve"> koji su usklađeni </w:t>
      </w:r>
      <w:r w:rsidR="0045749F" w:rsidRPr="001E0FB3">
        <w:rPr>
          <w:rFonts w:asciiTheme="minorHAnsi" w:hAnsiTheme="minorHAnsi" w:cstheme="minorHAnsi"/>
          <w:sz w:val="22"/>
          <w:szCs w:val="22"/>
          <w:lang w:val="hr-HR"/>
        </w:rPr>
        <w:t xml:space="preserve">s nacionalnim ciljevima ili ih nadilaze. </w:t>
      </w:r>
      <w:r w:rsidR="0045749F" w:rsidRPr="001E0FB3">
        <w:rPr>
          <w:rFonts w:asciiTheme="minorHAnsi" w:hAnsiTheme="minorHAnsi" w:cstheme="minorHAnsi"/>
          <w:b/>
          <w:sz w:val="22"/>
          <w:szCs w:val="22"/>
          <w:lang w:val="hr-HR"/>
        </w:rPr>
        <w:t>Konačan cilj je ostvarenje klimatske neutralnosti do 2050. godine</w:t>
      </w:r>
      <w:r w:rsidR="00CE68A9" w:rsidRPr="001E0FB3">
        <w:rPr>
          <w:rFonts w:asciiTheme="minorHAnsi" w:hAnsiTheme="minorHAnsi" w:cstheme="minorHAnsi"/>
          <w:b/>
          <w:sz w:val="22"/>
          <w:szCs w:val="22"/>
          <w:lang w:val="hr-HR"/>
        </w:rPr>
        <w:t xml:space="preserve">. </w:t>
      </w:r>
      <w:r w:rsidR="00CE68A9" w:rsidRPr="001E0FB3">
        <w:rPr>
          <w:rFonts w:asciiTheme="minorHAnsi" w:hAnsiTheme="minorHAnsi" w:cstheme="minorHAnsi"/>
          <w:sz w:val="22"/>
          <w:szCs w:val="22"/>
          <w:lang w:val="hr-HR"/>
        </w:rPr>
        <w:t>U</w:t>
      </w:r>
      <w:r w:rsidR="007549D4" w:rsidRPr="001E0FB3">
        <w:rPr>
          <w:rFonts w:asciiTheme="minorHAnsi" w:hAnsiTheme="minorHAnsi" w:cstheme="minorHAnsi"/>
          <w:sz w:val="22"/>
          <w:szCs w:val="22"/>
          <w:lang w:val="hr-HR"/>
        </w:rPr>
        <w:t>zimajući u obzir ozbiljnost</w:t>
      </w:r>
      <w:r w:rsidR="00CE68A9" w:rsidRPr="001E0FB3">
        <w:rPr>
          <w:rFonts w:asciiTheme="minorHAnsi" w:hAnsiTheme="minorHAnsi" w:cstheme="minorHAnsi"/>
          <w:sz w:val="22"/>
          <w:szCs w:val="22"/>
          <w:lang w:val="hr-HR"/>
        </w:rPr>
        <w:t xml:space="preserve"> i hitnost</w:t>
      </w:r>
      <w:r w:rsidR="007549D4" w:rsidRPr="001E0FB3">
        <w:rPr>
          <w:rFonts w:asciiTheme="minorHAnsi" w:hAnsiTheme="minorHAnsi" w:cstheme="minorHAnsi"/>
          <w:sz w:val="22"/>
          <w:szCs w:val="22"/>
          <w:lang w:val="hr-HR"/>
        </w:rPr>
        <w:t xml:space="preserve"> klimatske krize</w:t>
      </w:r>
      <w:r w:rsidR="00CE68A9" w:rsidRPr="001E0FB3">
        <w:rPr>
          <w:rFonts w:asciiTheme="minorHAnsi" w:hAnsiTheme="minorHAnsi" w:cstheme="minorHAnsi"/>
          <w:sz w:val="22"/>
          <w:szCs w:val="22"/>
          <w:lang w:val="hr-HR"/>
        </w:rPr>
        <w:t xml:space="preserve">, klimatske akcije </w:t>
      </w:r>
      <w:r w:rsidR="00F40349" w:rsidRPr="001E0FB3">
        <w:rPr>
          <w:rFonts w:asciiTheme="minorHAnsi" w:hAnsiTheme="minorHAnsi" w:cstheme="minorHAnsi"/>
          <w:sz w:val="22"/>
          <w:szCs w:val="22"/>
          <w:lang w:val="hr-HR"/>
        </w:rPr>
        <w:t xml:space="preserve">bit će prioritetne i jasno </w:t>
      </w:r>
      <w:r w:rsidR="00B87127" w:rsidRPr="001E0FB3">
        <w:rPr>
          <w:rFonts w:asciiTheme="minorHAnsi" w:hAnsiTheme="minorHAnsi" w:cstheme="minorHAnsi"/>
          <w:sz w:val="22"/>
          <w:szCs w:val="22"/>
          <w:lang w:val="hr-HR"/>
        </w:rPr>
        <w:t>komuniciranje</w:t>
      </w:r>
      <w:r w:rsidR="00F40349" w:rsidRPr="001E0FB3">
        <w:rPr>
          <w:rFonts w:asciiTheme="minorHAnsi" w:hAnsiTheme="minorHAnsi" w:cstheme="minorHAnsi"/>
          <w:sz w:val="22"/>
          <w:szCs w:val="22"/>
          <w:lang w:val="hr-HR"/>
        </w:rPr>
        <w:t xml:space="preserve"> prema javnosti.</w:t>
      </w:r>
    </w:p>
    <w:p w14:paraId="5715162D" w14:textId="3D9EC0BE" w:rsidR="00F40349" w:rsidRPr="001E0FB3" w:rsidRDefault="00F40349" w:rsidP="00432C84">
      <w:pPr>
        <w:pStyle w:val="Obinitekst1"/>
        <w:numPr>
          <w:ilvl w:val="0"/>
          <w:numId w:val="20"/>
        </w:numPr>
        <w:spacing w:line="276" w:lineRule="auto"/>
        <w:jc w:val="both"/>
        <w:rPr>
          <w:rFonts w:asciiTheme="minorHAnsi" w:hAnsiTheme="minorHAnsi" w:cstheme="minorHAnsi"/>
          <w:sz w:val="22"/>
          <w:szCs w:val="22"/>
          <w:lang w:val="hr-HR"/>
        </w:rPr>
      </w:pPr>
      <w:r w:rsidRPr="001E0FB3">
        <w:rPr>
          <w:rFonts w:asciiTheme="minorHAnsi" w:hAnsiTheme="minorHAnsi" w:cstheme="minorHAnsi"/>
          <w:b/>
          <w:sz w:val="22"/>
          <w:szCs w:val="22"/>
          <w:lang w:val="hr-HR"/>
        </w:rPr>
        <w:t>Uključivanje</w:t>
      </w:r>
      <w:r w:rsidRPr="001E0FB3">
        <w:rPr>
          <w:rFonts w:asciiTheme="minorHAnsi" w:hAnsiTheme="minorHAnsi" w:cstheme="minorHAnsi"/>
          <w:sz w:val="22"/>
          <w:szCs w:val="22"/>
          <w:lang w:val="hr-HR"/>
        </w:rPr>
        <w:t xml:space="preserve"> građana, poduzetnika i vlada svih razina u provedbu ove vizije i transformaciju </w:t>
      </w:r>
      <w:r w:rsidR="00B87127" w:rsidRPr="001E0FB3">
        <w:rPr>
          <w:rFonts w:asciiTheme="minorHAnsi" w:hAnsiTheme="minorHAnsi" w:cstheme="minorHAnsi"/>
          <w:sz w:val="22"/>
          <w:szCs w:val="22"/>
          <w:lang w:val="hr-HR"/>
        </w:rPr>
        <w:t xml:space="preserve">društvenih i gospodarskih sustava. Razvoj lokalnih klimatskih </w:t>
      </w:r>
      <w:r w:rsidR="00DD5338" w:rsidRPr="001E0FB3">
        <w:rPr>
          <w:rFonts w:asciiTheme="minorHAnsi" w:hAnsiTheme="minorHAnsi" w:cstheme="minorHAnsi"/>
          <w:sz w:val="22"/>
          <w:szCs w:val="22"/>
          <w:lang w:val="hr-HR"/>
        </w:rPr>
        <w:t>sporazuma</w:t>
      </w:r>
      <w:r w:rsidR="00B87127" w:rsidRPr="001E0FB3">
        <w:rPr>
          <w:rFonts w:asciiTheme="minorHAnsi" w:hAnsiTheme="minorHAnsi" w:cstheme="minorHAnsi"/>
          <w:sz w:val="22"/>
          <w:szCs w:val="22"/>
          <w:lang w:val="hr-HR"/>
        </w:rPr>
        <w:t xml:space="preserve"> sa svim</w:t>
      </w:r>
      <w:r w:rsidR="00460496" w:rsidRPr="001E0FB3">
        <w:rPr>
          <w:rFonts w:asciiTheme="minorHAnsi" w:hAnsiTheme="minorHAnsi" w:cstheme="minorHAnsi"/>
          <w:sz w:val="22"/>
          <w:szCs w:val="22"/>
          <w:lang w:val="hr-HR"/>
        </w:rPr>
        <w:t>a</w:t>
      </w:r>
      <w:r w:rsidR="0019565C" w:rsidRPr="001E0FB3">
        <w:rPr>
          <w:rFonts w:asciiTheme="minorHAnsi" w:hAnsiTheme="minorHAnsi" w:cstheme="minorHAnsi"/>
          <w:sz w:val="22"/>
          <w:szCs w:val="22"/>
          <w:lang w:val="hr-HR"/>
        </w:rPr>
        <w:t xml:space="preserve"> onima</w:t>
      </w:r>
      <w:r w:rsidR="00B87127" w:rsidRPr="001E0FB3">
        <w:rPr>
          <w:rFonts w:asciiTheme="minorHAnsi" w:hAnsiTheme="minorHAnsi" w:cstheme="minorHAnsi"/>
          <w:sz w:val="22"/>
          <w:szCs w:val="22"/>
          <w:lang w:val="hr-HR"/>
        </w:rPr>
        <w:t xml:space="preserve"> koji mogu doprinijeti ostvarenju ciljeva. </w:t>
      </w:r>
    </w:p>
    <w:p w14:paraId="3D8BA993" w14:textId="22E06926" w:rsidR="00B87127" w:rsidRPr="001E0FB3" w:rsidRDefault="00B87127" w:rsidP="00432C84">
      <w:pPr>
        <w:pStyle w:val="Obinitekst1"/>
        <w:numPr>
          <w:ilvl w:val="0"/>
          <w:numId w:val="20"/>
        </w:numPr>
        <w:spacing w:line="276" w:lineRule="auto"/>
        <w:jc w:val="both"/>
        <w:rPr>
          <w:rFonts w:asciiTheme="minorHAnsi" w:hAnsiTheme="minorHAnsi" w:cstheme="minorHAnsi"/>
          <w:sz w:val="22"/>
          <w:szCs w:val="22"/>
          <w:lang w:val="hr-HR"/>
        </w:rPr>
      </w:pPr>
      <w:r w:rsidRPr="001E0FB3">
        <w:rPr>
          <w:rFonts w:asciiTheme="minorHAnsi" w:hAnsiTheme="minorHAnsi" w:cstheme="minorHAnsi"/>
          <w:b/>
          <w:sz w:val="22"/>
          <w:szCs w:val="22"/>
          <w:lang w:val="hr-HR"/>
        </w:rPr>
        <w:t>Djelovati sada i zajedno</w:t>
      </w:r>
      <w:r w:rsidRPr="001E0FB3">
        <w:rPr>
          <w:rFonts w:asciiTheme="minorHAnsi" w:hAnsiTheme="minorHAnsi" w:cstheme="minorHAnsi"/>
          <w:sz w:val="22"/>
          <w:szCs w:val="22"/>
          <w:lang w:val="hr-HR"/>
        </w:rPr>
        <w:t xml:space="preserve"> </w:t>
      </w:r>
      <w:r w:rsidR="00933B5F" w:rsidRPr="001E0FB3">
        <w:rPr>
          <w:rFonts w:asciiTheme="minorHAnsi" w:hAnsiTheme="minorHAnsi" w:cstheme="minorHAnsi"/>
          <w:sz w:val="22"/>
          <w:szCs w:val="22"/>
          <w:lang w:val="hr-HR"/>
        </w:rPr>
        <w:t xml:space="preserve">na ubrzanju potrebne tranzicije. </w:t>
      </w:r>
      <w:r w:rsidR="00784623" w:rsidRPr="001E0FB3">
        <w:rPr>
          <w:rFonts w:asciiTheme="minorHAnsi" w:hAnsiTheme="minorHAnsi" w:cstheme="minorHAnsi"/>
          <w:sz w:val="22"/>
          <w:szCs w:val="22"/>
          <w:lang w:val="hr-HR"/>
        </w:rPr>
        <w:t xml:space="preserve">Razviti i provesti </w:t>
      </w:r>
      <w:r w:rsidR="00962B24" w:rsidRPr="001E0FB3">
        <w:rPr>
          <w:rFonts w:asciiTheme="minorHAnsi" w:hAnsiTheme="minorHAnsi" w:cstheme="minorHAnsi"/>
          <w:sz w:val="22"/>
          <w:szCs w:val="22"/>
          <w:lang w:val="hr-HR"/>
        </w:rPr>
        <w:t>akcijske planove, dostići ciljeve</w:t>
      </w:r>
      <w:r w:rsidR="00933B5F" w:rsidRPr="001E0FB3">
        <w:rPr>
          <w:rFonts w:asciiTheme="minorHAnsi" w:hAnsiTheme="minorHAnsi" w:cstheme="minorHAnsi"/>
          <w:sz w:val="22"/>
          <w:szCs w:val="22"/>
          <w:lang w:val="hr-HR"/>
        </w:rPr>
        <w:t xml:space="preserve"> i izvješt</w:t>
      </w:r>
      <w:r w:rsidR="00962B24" w:rsidRPr="001E0FB3">
        <w:rPr>
          <w:rFonts w:asciiTheme="minorHAnsi" w:hAnsiTheme="minorHAnsi" w:cstheme="minorHAnsi"/>
          <w:sz w:val="22"/>
          <w:szCs w:val="22"/>
          <w:lang w:val="hr-HR"/>
        </w:rPr>
        <w:t>avati</w:t>
      </w:r>
      <w:r w:rsidR="00933B5F" w:rsidRPr="001E0FB3">
        <w:rPr>
          <w:rFonts w:asciiTheme="minorHAnsi" w:hAnsiTheme="minorHAnsi" w:cstheme="minorHAnsi"/>
          <w:sz w:val="22"/>
          <w:szCs w:val="22"/>
          <w:lang w:val="hr-HR"/>
        </w:rPr>
        <w:t xml:space="preserve"> unutar zadanih </w:t>
      </w:r>
      <w:r w:rsidR="00784623" w:rsidRPr="001E0FB3">
        <w:rPr>
          <w:rFonts w:asciiTheme="minorHAnsi" w:hAnsiTheme="minorHAnsi" w:cstheme="minorHAnsi"/>
          <w:sz w:val="22"/>
          <w:szCs w:val="22"/>
          <w:lang w:val="hr-HR"/>
        </w:rPr>
        <w:t>okvira</w:t>
      </w:r>
      <w:r w:rsidR="00962B24" w:rsidRPr="001E0FB3">
        <w:rPr>
          <w:rFonts w:asciiTheme="minorHAnsi" w:hAnsiTheme="minorHAnsi" w:cstheme="minorHAnsi"/>
          <w:sz w:val="22"/>
          <w:szCs w:val="22"/>
          <w:lang w:val="hr-HR"/>
        </w:rPr>
        <w:t xml:space="preserve">. Planovi će uključivati provizije o suzbijanju i prilagodbi klimi, a pritom poštujući načela </w:t>
      </w:r>
      <w:proofErr w:type="spellStart"/>
      <w:r w:rsidR="00962B24" w:rsidRPr="001E0FB3">
        <w:rPr>
          <w:rFonts w:asciiTheme="minorHAnsi" w:hAnsiTheme="minorHAnsi" w:cstheme="minorHAnsi"/>
          <w:sz w:val="22"/>
          <w:szCs w:val="22"/>
          <w:lang w:val="hr-HR"/>
        </w:rPr>
        <w:t>uključivosti</w:t>
      </w:r>
      <w:proofErr w:type="spellEnd"/>
      <w:r w:rsidR="00962B24" w:rsidRPr="001E0FB3">
        <w:rPr>
          <w:rFonts w:asciiTheme="minorHAnsi" w:hAnsiTheme="minorHAnsi" w:cstheme="minorHAnsi"/>
          <w:sz w:val="22"/>
          <w:szCs w:val="22"/>
          <w:lang w:val="hr-HR"/>
        </w:rPr>
        <w:t>.</w:t>
      </w:r>
    </w:p>
    <w:p w14:paraId="2D05A027" w14:textId="45B2B49F" w:rsidR="006E4091" w:rsidRPr="001E0FB3" w:rsidRDefault="00962B24" w:rsidP="00432C84">
      <w:pPr>
        <w:pStyle w:val="Obinitekst1"/>
        <w:numPr>
          <w:ilvl w:val="0"/>
          <w:numId w:val="20"/>
        </w:numPr>
        <w:spacing w:line="276" w:lineRule="auto"/>
        <w:jc w:val="both"/>
        <w:rPr>
          <w:rFonts w:asciiTheme="minorHAnsi" w:hAnsiTheme="minorHAnsi" w:cstheme="minorHAnsi"/>
          <w:sz w:val="22"/>
          <w:szCs w:val="22"/>
          <w:lang w:val="hr-HR"/>
        </w:rPr>
      </w:pPr>
      <w:r w:rsidRPr="001E0FB3">
        <w:rPr>
          <w:rFonts w:asciiTheme="minorHAnsi" w:hAnsiTheme="minorHAnsi" w:cstheme="minorHAnsi"/>
          <w:b/>
          <w:sz w:val="22"/>
          <w:szCs w:val="22"/>
          <w:lang w:val="hr-HR"/>
        </w:rPr>
        <w:t>Umrežavati se</w:t>
      </w:r>
      <w:r w:rsidRPr="001E0FB3">
        <w:rPr>
          <w:rFonts w:asciiTheme="minorHAnsi" w:hAnsiTheme="minorHAnsi" w:cstheme="minorHAnsi"/>
          <w:sz w:val="22"/>
          <w:szCs w:val="22"/>
          <w:lang w:val="hr-HR"/>
        </w:rPr>
        <w:t xml:space="preserve"> s ostalim potpisnicima i lokalnim </w:t>
      </w:r>
      <w:r w:rsidR="004973A2" w:rsidRPr="001E0FB3">
        <w:rPr>
          <w:rFonts w:asciiTheme="minorHAnsi" w:hAnsiTheme="minorHAnsi" w:cstheme="minorHAnsi"/>
          <w:sz w:val="22"/>
          <w:szCs w:val="22"/>
          <w:lang w:val="hr-HR"/>
        </w:rPr>
        <w:t xml:space="preserve">ambasadorima </w:t>
      </w:r>
      <w:r w:rsidR="002535F9" w:rsidRPr="001E0FB3">
        <w:rPr>
          <w:rFonts w:asciiTheme="minorHAnsi" w:hAnsiTheme="minorHAnsi" w:cstheme="minorHAnsi"/>
          <w:sz w:val="22"/>
          <w:szCs w:val="22"/>
          <w:lang w:val="hr-HR"/>
        </w:rPr>
        <w:t>u Europi i šire</w:t>
      </w:r>
      <w:r w:rsidR="00A73F0A" w:rsidRPr="001E0FB3">
        <w:rPr>
          <w:rFonts w:asciiTheme="minorHAnsi" w:hAnsiTheme="minorHAnsi" w:cstheme="minorHAnsi"/>
          <w:sz w:val="22"/>
          <w:szCs w:val="22"/>
          <w:lang w:val="hr-HR"/>
        </w:rPr>
        <w:t>,</w:t>
      </w:r>
      <w:r w:rsidR="00E65C65" w:rsidRPr="001E0FB3">
        <w:rPr>
          <w:rFonts w:asciiTheme="minorHAnsi" w:hAnsiTheme="minorHAnsi" w:cstheme="minorHAnsi"/>
          <w:sz w:val="22"/>
          <w:szCs w:val="22"/>
          <w:lang w:val="hr-HR"/>
        </w:rPr>
        <w:t xml:space="preserve"> </w:t>
      </w:r>
      <w:r w:rsidR="006078D1" w:rsidRPr="001E0FB3">
        <w:rPr>
          <w:rFonts w:asciiTheme="minorHAnsi" w:hAnsiTheme="minorHAnsi" w:cstheme="minorHAnsi"/>
          <w:sz w:val="22"/>
          <w:szCs w:val="22"/>
          <w:lang w:val="hr-HR"/>
        </w:rPr>
        <w:t>kako bi se</w:t>
      </w:r>
      <w:r w:rsidR="002535F9" w:rsidRPr="001E0FB3">
        <w:rPr>
          <w:rFonts w:asciiTheme="minorHAnsi" w:hAnsiTheme="minorHAnsi" w:cstheme="minorHAnsi"/>
          <w:sz w:val="22"/>
          <w:szCs w:val="22"/>
          <w:lang w:val="hr-HR"/>
        </w:rPr>
        <w:t xml:space="preserve"> međusobno </w:t>
      </w:r>
      <w:r w:rsidR="00E65C65" w:rsidRPr="001E0FB3">
        <w:rPr>
          <w:rFonts w:asciiTheme="minorHAnsi" w:hAnsiTheme="minorHAnsi" w:cstheme="minorHAnsi"/>
          <w:sz w:val="22"/>
          <w:szCs w:val="22"/>
          <w:lang w:val="hr-HR"/>
        </w:rPr>
        <w:t>inspi</w:t>
      </w:r>
      <w:r w:rsidR="006078D1" w:rsidRPr="001E0FB3">
        <w:rPr>
          <w:rFonts w:asciiTheme="minorHAnsi" w:hAnsiTheme="minorHAnsi" w:cstheme="minorHAnsi"/>
          <w:sz w:val="22"/>
          <w:szCs w:val="22"/>
          <w:lang w:val="hr-HR"/>
        </w:rPr>
        <w:t>rirali</w:t>
      </w:r>
      <w:r w:rsidR="002535F9" w:rsidRPr="001E0FB3">
        <w:rPr>
          <w:rFonts w:asciiTheme="minorHAnsi" w:hAnsiTheme="minorHAnsi" w:cstheme="minorHAnsi"/>
          <w:sz w:val="22"/>
          <w:szCs w:val="22"/>
          <w:lang w:val="hr-HR"/>
        </w:rPr>
        <w:t xml:space="preserve">. Poticati </w:t>
      </w:r>
      <w:r w:rsidR="00834944" w:rsidRPr="001E0FB3">
        <w:rPr>
          <w:rFonts w:asciiTheme="minorHAnsi" w:hAnsiTheme="minorHAnsi" w:cstheme="minorHAnsi"/>
          <w:sz w:val="22"/>
          <w:szCs w:val="22"/>
          <w:lang w:val="hr-HR"/>
        </w:rPr>
        <w:t xml:space="preserve">ostale dionike da postanu dio Globalnog pokreta Sporazuma gradonačelnika. </w:t>
      </w:r>
    </w:p>
    <w:p w14:paraId="59E9CD5E" w14:textId="77777777" w:rsidR="006078D1" w:rsidRPr="001E0FB3" w:rsidRDefault="006078D1" w:rsidP="006078D1">
      <w:pPr>
        <w:pStyle w:val="Obinitekst1"/>
        <w:spacing w:line="276" w:lineRule="auto"/>
        <w:jc w:val="both"/>
        <w:rPr>
          <w:rFonts w:asciiTheme="minorHAnsi" w:hAnsiTheme="minorHAnsi" w:cstheme="minorHAnsi"/>
          <w:sz w:val="22"/>
          <w:szCs w:val="22"/>
          <w:lang w:val="hr-HR"/>
        </w:rPr>
      </w:pPr>
    </w:p>
    <w:p w14:paraId="1BE79D82" w14:textId="77777777" w:rsidR="006078D1" w:rsidRPr="001E0FB3" w:rsidRDefault="006078D1" w:rsidP="006078D1">
      <w:pPr>
        <w:pStyle w:val="Obinitekst1"/>
        <w:spacing w:line="276" w:lineRule="auto"/>
        <w:jc w:val="both"/>
        <w:rPr>
          <w:rFonts w:asciiTheme="minorHAnsi" w:hAnsiTheme="minorHAnsi" w:cstheme="minorHAnsi"/>
          <w:sz w:val="22"/>
          <w:szCs w:val="22"/>
          <w:lang w:val="hr-HR"/>
        </w:rPr>
      </w:pPr>
    </w:p>
    <w:p w14:paraId="19A88E45" w14:textId="00EE4893" w:rsidR="00E85325" w:rsidRPr="001E0FB3" w:rsidRDefault="008B5153" w:rsidP="00EC3013">
      <w:pPr>
        <w:spacing w:before="200"/>
        <w:rPr>
          <w:rFonts w:cstheme="minorHAnsi"/>
        </w:rPr>
      </w:pPr>
      <w:r w:rsidRPr="001E0FB3">
        <w:rPr>
          <w:rFonts w:cstheme="minorHAnsi"/>
        </w:rPr>
        <w:lastRenderedPageBreak/>
        <w:t>Kako bi svoje političko opredjeljenje pretočili u praktične mjere</w:t>
      </w:r>
      <w:r w:rsidR="000509A0" w:rsidRPr="001E0FB3">
        <w:rPr>
          <w:rFonts w:cstheme="minorHAnsi"/>
        </w:rPr>
        <w:t xml:space="preserve"> i </w:t>
      </w:r>
      <w:r w:rsidRPr="001E0FB3">
        <w:rPr>
          <w:rFonts w:cstheme="minorHAnsi"/>
        </w:rPr>
        <w:t xml:space="preserve">projekte, potpisnici </w:t>
      </w:r>
      <w:r w:rsidR="006F3C33" w:rsidRPr="001E0FB3">
        <w:rPr>
          <w:rFonts w:cstheme="minorHAnsi"/>
        </w:rPr>
        <w:t xml:space="preserve">Sporazuma </w:t>
      </w:r>
      <w:r w:rsidRPr="001E0FB3">
        <w:rPr>
          <w:rFonts w:cstheme="minorHAnsi"/>
        </w:rPr>
        <w:t>obvezuju se u roku od dvije godine od datuma odluke lokalnoga vijeća o priključenju Sporazumu gradonačelnika donijeti SECAP koji naznačuje ključne aktivnosti koje namjeravaju poduzeti</w:t>
      </w:r>
      <w:r w:rsidR="000E1484" w:rsidRPr="001E0FB3">
        <w:rPr>
          <w:rFonts w:cstheme="minorHAnsi"/>
        </w:rPr>
        <w:t xml:space="preserve"> u </w:t>
      </w:r>
      <w:r w:rsidR="00BB34F0" w:rsidRPr="001E0FB3">
        <w:rPr>
          <w:rFonts w:cstheme="minorHAnsi"/>
        </w:rPr>
        <w:t>promatranom razdoblju</w:t>
      </w:r>
      <w:r w:rsidRPr="001E0FB3">
        <w:rPr>
          <w:rFonts w:cstheme="minorHAnsi"/>
        </w:rPr>
        <w:t xml:space="preserve">. </w:t>
      </w:r>
    </w:p>
    <w:p w14:paraId="05BF3ABA" w14:textId="117B1C2B" w:rsidR="008B5153" w:rsidRPr="001E0FB3" w:rsidRDefault="008B5153" w:rsidP="002A1A6B">
      <w:pPr>
        <w:rPr>
          <w:rFonts w:cstheme="minorHAnsi"/>
        </w:rPr>
      </w:pPr>
      <w:r w:rsidRPr="001E0FB3">
        <w:rPr>
          <w:rFonts w:cstheme="minorHAnsi"/>
        </w:rPr>
        <w:t>Pristupanje Sporazumu gradonačelnika označava početak dugoročnog procesa</w:t>
      </w:r>
      <w:r w:rsidR="000509A0" w:rsidRPr="001E0FB3">
        <w:rPr>
          <w:rFonts w:cstheme="minorHAnsi"/>
        </w:rPr>
        <w:t xml:space="preserve"> i </w:t>
      </w:r>
      <w:r w:rsidRPr="001E0FB3">
        <w:rPr>
          <w:rFonts w:cstheme="minorHAnsi"/>
        </w:rPr>
        <w:t>priključenje aktivnoj zajednici lokalnih sredina koje se obvezuju izvještavati o provedbi planova te unaprjeđivati svakodnevicu građana kroz primjenu novih aktivnosti</w:t>
      </w:r>
      <w:r w:rsidR="000509A0" w:rsidRPr="001E0FB3">
        <w:rPr>
          <w:rFonts w:cstheme="minorHAnsi"/>
        </w:rPr>
        <w:t xml:space="preserve"> i </w:t>
      </w:r>
      <w:r w:rsidRPr="001E0FB3">
        <w:rPr>
          <w:rFonts w:cstheme="minorHAnsi"/>
        </w:rPr>
        <w:t>pridonošenje održivoj budućnosti.</w:t>
      </w:r>
    </w:p>
    <w:p w14:paraId="74B4591E" w14:textId="300BC0AD" w:rsidR="008B5153" w:rsidRPr="001E0FB3" w:rsidRDefault="008B5153" w:rsidP="00B1527F">
      <w:pPr>
        <w:pStyle w:val="Naslov2"/>
      </w:pPr>
      <w:bookmarkStart w:id="9" w:name="_Toc251920717"/>
      <w:bookmarkStart w:id="10" w:name="_Toc120694292"/>
      <w:r w:rsidRPr="001E0FB3">
        <w:t>Što je Akcijski plan</w:t>
      </w:r>
      <w:bookmarkEnd w:id="9"/>
      <w:r w:rsidR="00415C1B" w:rsidRPr="001E0FB3">
        <w:t xml:space="preserve"> </w:t>
      </w:r>
      <w:r w:rsidR="005308F7" w:rsidRPr="001E0FB3">
        <w:t>energetski</w:t>
      </w:r>
      <w:r w:rsidR="00415C1B" w:rsidRPr="001E0FB3">
        <w:t xml:space="preserve"> i </w:t>
      </w:r>
      <w:r w:rsidR="005308F7" w:rsidRPr="001E0FB3">
        <w:t>klimatski</w:t>
      </w:r>
      <w:r w:rsidR="00415C1B" w:rsidRPr="001E0FB3">
        <w:t xml:space="preserve"> održivog razvitka</w:t>
      </w:r>
      <w:r w:rsidRPr="001E0FB3">
        <w:t xml:space="preserve"> – SECAP?</w:t>
      </w:r>
      <w:bookmarkEnd w:id="10"/>
    </w:p>
    <w:p w14:paraId="4EC02295" w14:textId="6B9637CA" w:rsidR="008B5153" w:rsidRPr="001E0FB3" w:rsidRDefault="008B5153" w:rsidP="002A1A6B">
      <w:pPr>
        <w:rPr>
          <w:rFonts w:cstheme="minorHAnsi"/>
        </w:rPr>
      </w:pPr>
      <w:r w:rsidRPr="001E0FB3">
        <w:rPr>
          <w:rFonts w:cstheme="minorHAnsi"/>
        </w:rPr>
        <w:t>Kao posljedica konzultacija o budućnosti Sporazuma gradonačelnika</w:t>
      </w:r>
      <w:r w:rsidR="000509A0" w:rsidRPr="001E0FB3">
        <w:rPr>
          <w:rFonts w:cstheme="minorHAnsi"/>
        </w:rPr>
        <w:t xml:space="preserve"> i </w:t>
      </w:r>
      <w:r w:rsidRPr="001E0FB3">
        <w:rPr>
          <w:rFonts w:cstheme="minorHAnsi"/>
        </w:rPr>
        <w:t>osnivanju nove inačice Sporazuma kao Sporazuma gradonačelnika za klimu</w:t>
      </w:r>
      <w:r w:rsidR="000509A0" w:rsidRPr="001E0FB3">
        <w:rPr>
          <w:rFonts w:cstheme="minorHAnsi"/>
        </w:rPr>
        <w:t xml:space="preserve"> i </w:t>
      </w:r>
      <w:r w:rsidRPr="001E0FB3">
        <w:rPr>
          <w:rFonts w:cstheme="minorHAnsi"/>
        </w:rPr>
        <w:t>energiju</w:t>
      </w:r>
      <w:r w:rsidR="00F14E49" w:rsidRPr="001E0FB3">
        <w:rPr>
          <w:rFonts w:cstheme="minorHAnsi"/>
        </w:rPr>
        <w:t>,</w:t>
      </w:r>
      <w:r w:rsidRPr="001E0FB3">
        <w:rPr>
          <w:rFonts w:cstheme="minorHAnsi"/>
        </w:rPr>
        <w:t xml:space="preserve"> u listopadu 2015. godine, Akcijski plan energetski održivog razvitka (</w:t>
      </w:r>
      <w:r w:rsidR="00F14E49" w:rsidRPr="001E0FB3">
        <w:rPr>
          <w:rFonts w:cstheme="minorHAnsi"/>
        </w:rPr>
        <w:t xml:space="preserve">engl. </w:t>
      </w:r>
      <w:proofErr w:type="spellStart"/>
      <w:r w:rsidR="00F14E49" w:rsidRPr="001E0FB3">
        <w:rPr>
          <w:rFonts w:cstheme="minorHAnsi"/>
          <w:i/>
        </w:rPr>
        <w:t>Sustainable</w:t>
      </w:r>
      <w:proofErr w:type="spellEnd"/>
      <w:r w:rsidR="00F14E49" w:rsidRPr="001E0FB3">
        <w:rPr>
          <w:rFonts w:cstheme="minorHAnsi"/>
          <w:i/>
        </w:rPr>
        <w:t xml:space="preserve"> Energy </w:t>
      </w:r>
      <w:proofErr w:type="spellStart"/>
      <w:r w:rsidR="00F14E49" w:rsidRPr="001E0FB3">
        <w:rPr>
          <w:rFonts w:cstheme="minorHAnsi"/>
          <w:i/>
        </w:rPr>
        <w:t>Action</w:t>
      </w:r>
      <w:proofErr w:type="spellEnd"/>
      <w:r w:rsidR="00F14E49" w:rsidRPr="001E0FB3">
        <w:rPr>
          <w:rFonts w:cstheme="minorHAnsi"/>
          <w:i/>
        </w:rPr>
        <w:t xml:space="preserve"> Plan</w:t>
      </w:r>
      <w:r w:rsidR="00F14E49" w:rsidRPr="001E0FB3">
        <w:rPr>
          <w:rFonts w:cstheme="minorHAnsi"/>
        </w:rPr>
        <w:t xml:space="preserve">, </w:t>
      </w:r>
      <w:r w:rsidRPr="001E0FB3">
        <w:rPr>
          <w:rFonts w:cstheme="minorHAnsi"/>
        </w:rPr>
        <w:t xml:space="preserve">SEAP) unaprijeđen je u novu verziju plana koja nosi naziv Akcijski plan energetski </w:t>
      </w:r>
      <w:r w:rsidR="00415C1B" w:rsidRPr="001E0FB3">
        <w:rPr>
          <w:rFonts w:cstheme="minorHAnsi"/>
        </w:rPr>
        <w:t>i klimatski održivog razvitka</w:t>
      </w:r>
      <w:r w:rsidRPr="001E0FB3">
        <w:rPr>
          <w:rFonts w:cstheme="minorHAnsi"/>
        </w:rPr>
        <w:t xml:space="preserve"> (SECAP).</w:t>
      </w:r>
    </w:p>
    <w:p w14:paraId="3E0EAA93" w14:textId="509CB8D4" w:rsidR="008B5153" w:rsidRPr="001E0FB3" w:rsidRDefault="008B5153" w:rsidP="002A1A6B">
      <w:pPr>
        <w:rPr>
          <w:rFonts w:cstheme="minorHAnsi"/>
        </w:rPr>
      </w:pPr>
      <w:r w:rsidRPr="001E0FB3">
        <w:rPr>
          <w:rFonts w:cstheme="minorHAnsi"/>
        </w:rPr>
        <w:t xml:space="preserve">SECAP predstavlja ključni dokument </w:t>
      </w:r>
      <w:r w:rsidR="00C50847">
        <w:rPr>
          <w:rFonts w:cstheme="minorHAnsi"/>
        </w:rPr>
        <w:t>Općinske</w:t>
      </w:r>
      <w:r w:rsidR="0DFBE047" w:rsidRPr="001E0FB3">
        <w:rPr>
          <w:rFonts w:cstheme="minorHAnsi"/>
        </w:rPr>
        <w:t xml:space="preserve"> razine </w:t>
      </w:r>
      <w:r w:rsidRPr="001E0FB3">
        <w:rPr>
          <w:rFonts w:cstheme="minorHAnsi"/>
        </w:rPr>
        <w:t>koji na bazi prikupljenih podataka o zatečenom stanju identificira te daje precizne</w:t>
      </w:r>
      <w:r w:rsidR="000509A0" w:rsidRPr="001E0FB3">
        <w:rPr>
          <w:rFonts w:cstheme="minorHAnsi"/>
        </w:rPr>
        <w:t xml:space="preserve"> i </w:t>
      </w:r>
      <w:r w:rsidRPr="001E0FB3">
        <w:rPr>
          <w:rFonts w:cstheme="minorHAnsi"/>
        </w:rPr>
        <w:t>jasne odrednice za provedbu projekata</w:t>
      </w:r>
      <w:r w:rsidR="000509A0" w:rsidRPr="001E0FB3">
        <w:rPr>
          <w:rFonts w:cstheme="minorHAnsi"/>
        </w:rPr>
        <w:t xml:space="preserve"> i </w:t>
      </w:r>
      <w:r w:rsidRPr="001E0FB3">
        <w:rPr>
          <w:rFonts w:cstheme="minorHAnsi"/>
        </w:rPr>
        <w:t>mjera energetske učinkovitosti</w:t>
      </w:r>
      <w:r w:rsidR="0DFBE047" w:rsidRPr="001E0FB3">
        <w:rPr>
          <w:rFonts w:cstheme="minorHAnsi"/>
        </w:rPr>
        <w:t xml:space="preserve">, </w:t>
      </w:r>
      <w:r w:rsidRPr="001E0FB3">
        <w:rPr>
          <w:rFonts w:cstheme="minorHAnsi"/>
        </w:rPr>
        <w:t>korištenja obnovljivih izvora energije</w:t>
      </w:r>
      <w:r w:rsidR="00CF2259" w:rsidRPr="001E0FB3">
        <w:rPr>
          <w:rFonts w:cstheme="minorHAnsi"/>
        </w:rPr>
        <w:t xml:space="preserve">, </w:t>
      </w:r>
      <w:r w:rsidRPr="001E0FB3">
        <w:rPr>
          <w:rFonts w:cstheme="minorHAnsi"/>
        </w:rPr>
        <w:t>prilagodbe učincima klimatskih promjena</w:t>
      </w:r>
      <w:r w:rsidR="00CF2259" w:rsidRPr="001E0FB3">
        <w:rPr>
          <w:rFonts w:cstheme="minorHAnsi"/>
        </w:rPr>
        <w:t xml:space="preserve"> i suzbijanja energetskog siromaštva</w:t>
      </w:r>
      <w:r w:rsidR="66A1FE32" w:rsidRPr="001E0FB3">
        <w:rPr>
          <w:rFonts w:cstheme="minorHAnsi"/>
        </w:rPr>
        <w:t xml:space="preserve">. </w:t>
      </w:r>
      <w:r w:rsidR="103845E2" w:rsidRPr="001E0FB3">
        <w:rPr>
          <w:rFonts w:cstheme="minorHAnsi"/>
        </w:rPr>
        <w:t>Akcijski plan se fokusira na dugoročne utjecaje klimatskih promjena na područje lokalne zajednice, uzima u obzir energetsku učinkovitost te daje mjerljive ciljeve</w:t>
      </w:r>
      <w:r w:rsidR="000509A0" w:rsidRPr="001E0FB3">
        <w:rPr>
          <w:rFonts w:cstheme="minorHAnsi"/>
        </w:rPr>
        <w:t xml:space="preserve"> i </w:t>
      </w:r>
      <w:r w:rsidR="103845E2" w:rsidRPr="001E0FB3">
        <w:rPr>
          <w:rFonts w:cstheme="minorHAnsi"/>
        </w:rPr>
        <w:t>rezultate vezane uz smanjenje potrošnje energije</w:t>
      </w:r>
      <w:r w:rsidR="000509A0" w:rsidRPr="001E0FB3">
        <w:rPr>
          <w:rFonts w:cstheme="minorHAnsi"/>
        </w:rPr>
        <w:t xml:space="preserve"> i </w:t>
      </w:r>
      <w:r w:rsidR="103845E2" w:rsidRPr="001E0FB3">
        <w:rPr>
          <w:rFonts w:cstheme="minorHAnsi"/>
        </w:rPr>
        <w:t>emisija CO</w:t>
      </w:r>
      <w:r w:rsidR="103845E2" w:rsidRPr="001E0FB3">
        <w:rPr>
          <w:rFonts w:cstheme="minorHAnsi"/>
          <w:vertAlign w:val="subscript"/>
        </w:rPr>
        <w:t>2</w:t>
      </w:r>
      <w:r w:rsidR="103845E2" w:rsidRPr="001E0FB3">
        <w:rPr>
          <w:rFonts w:cstheme="minorHAnsi"/>
        </w:rPr>
        <w:t xml:space="preserve">. </w:t>
      </w:r>
      <w:r w:rsidR="66A1FE32" w:rsidRPr="001E0FB3">
        <w:rPr>
          <w:rFonts w:cstheme="minorHAnsi"/>
        </w:rPr>
        <w:t>Glavn</w:t>
      </w:r>
      <w:r w:rsidR="3319A51D" w:rsidRPr="001E0FB3">
        <w:rPr>
          <w:rFonts w:cstheme="minorHAnsi"/>
        </w:rPr>
        <w:t>i cilj</w:t>
      </w:r>
      <w:r w:rsidR="66A1FE32" w:rsidRPr="001E0FB3">
        <w:rPr>
          <w:rFonts w:cstheme="minorHAnsi"/>
        </w:rPr>
        <w:t xml:space="preserve"> SECAP-a </w:t>
      </w:r>
      <w:r w:rsidR="3319A51D" w:rsidRPr="001E0FB3">
        <w:rPr>
          <w:rFonts w:cstheme="minorHAnsi"/>
        </w:rPr>
        <w:t>j</w:t>
      </w:r>
      <w:r w:rsidRPr="001E0FB3">
        <w:rPr>
          <w:rFonts w:cstheme="minorHAnsi"/>
        </w:rPr>
        <w:t xml:space="preserve">e </w:t>
      </w:r>
      <w:r w:rsidR="3319A51D" w:rsidRPr="001E0FB3">
        <w:rPr>
          <w:rFonts w:cstheme="minorHAnsi"/>
        </w:rPr>
        <w:t xml:space="preserve">postići da predložene mjere </w:t>
      </w:r>
      <w:r w:rsidRPr="001E0FB3">
        <w:rPr>
          <w:rFonts w:cstheme="minorHAnsi"/>
        </w:rPr>
        <w:t>rezultira</w:t>
      </w:r>
      <w:r w:rsidR="103845E2" w:rsidRPr="001E0FB3">
        <w:rPr>
          <w:rFonts w:cstheme="minorHAnsi"/>
        </w:rPr>
        <w:t>ju</w:t>
      </w:r>
      <w:r w:rsidRPr="001E0FB3">
        <w:rPr>
          <w:rFonts w:cstheme="minorHAnsi"/>
        </w:rPr>
        <w:t xml:space="preserve"> smanjenjem emisije CO</w:t>
      </w:r>
      <w:r w:rsidRPr="001E0FB3">
        <w:rPr>
          <w:rFonts w:cstheme="minorHAnsi"/>
          <w:vertAlign w:val="subscript"/>
        </w:rPr>
        <w:t>2</w:t>
      </w:r>
      <w:r w:rsidRPr="001E0FB3">
        <w:rPr>
          <w:rFonts w:cstheme="minorHAnsi"/>
        </w:rPr>
        <w:t xml:space="preserve"> </w:t>
      </w:r>
      <w:r w:rsidR="006E4091" w:rsidRPr="001E0FB3">
        <w:rPr>
          <w:rFonts w:cstheme="minorHAnsi"/>
        </w:rPr>
        <w:t>od barem 55</w:t>
      </w:r>
      <w:r w:rsidR="00DB47D5" w:rsidRPr="001E0FB3">
        <w:rPr>
          <w:rFonts w:cstheme="minorHAnsi"/>
        </w:rPr>
        <w:t xml:space="preserve"> </w:t>
      </w:r>
      <w:r w:rsidRPr="001E0FB3">
        <w:rPr>
          <w:rFonts w:cstheme="minorHAnsi"/>
        </w:rPr>
        <w:t>% do 2030. godine</w:t>
      </w:r>
      <w:r w:rsidR="006E4091" w:rsidRPr="001E0FB3">
        <w:rPr>
          <w:rFonts w:cstheme="minorHAnsi"/>
        </w:rPr>
        <w:t>, pri čemu se osigurava pravedna energetska tranzicija, a pritom se provode mjere kojima se jedinice lokalne samouprave čine otpornima i prilagođenima na neizbježne promjene klime</w:t>
      </w:r>
      <w:r w:rsidRPr="001E0FB3">
        <w:rPr>
          <w:rFonts w:cstheme="minorHAnsi"/>
        </w:rPr>
        <w:t>.</w:t>
      </w:r>
    </w:p>
    <w:p w14:paraId="04B4EFA7" w14:textId="4CF29E0A" w:rsidR="008B5153" w:rsidRPr="001E0FB3" w:rsidRDefault="008B5153" w:rsidP="002A1A6B">
      <w:pPr>
        <w:rPr>
          <w:rFonts w:cstheme="minorHAnsi"/>
        </w:rPr>
      </w:pPr>
      <w:r w:rsidRPr="001E0FB3">
        <w:rPr>
          <w:rFonts w:cstheme="minorHAnsi"/>
        </w:rPr>
        <w:t>Potpisivanjem Sporazuma</w:t>
      </w:r>
      <w:r w:rsidR="00764724" w:rsidRPr="001E0FB3">
        <w:rPr>
          <w:rFonts w:cstheme="minorHAnsi"/>
        </w:rPr>
        <w:t>,</w:t>
      </w:r>
      <w:r w:rsidRPr="001E0FB3">
        <w:rPr>
          <w:rFonts w:cstheme="minorHAnsi"/>
        </w:rPr>
        <w:t xml:space="preserve"> gradonačelnici se obvezuju na izradu </w:t>
      </w:r>
      <w:r w:rsidR="00286ACB" w:rsidRPr="001E0FB3">
        <w:rPr>
          <w:rFonts w:cstheme="minorHAnsi"/>
        </w:rPr>
        <w:t xml:space="preserve">SECAP-a </w:t>
      </w:r>
      <w:r w:rsidRPr="001E0FB3">
        <w:rPr>
          <w:rFonts w:cstheme="minorHAnsi"/>
        </w:rPr>
        <w:t>koji treba biti dostavljen Europskoj komisiji unutar razdoblja od dvije godine od pristupanja Sporazumu te</w:t>
      </w:r>
      <w:r w:rsidR="00286ACB" w:rsidRPr="001E0FB3">
        <w:rPr>
          <w:rFonts w:cstheme="minorHAnsi"/>
        </w:rPr>
        <w:t xml:space="preserve"> na</w:t>
      </w:r>
      <w:r w:rsidRPr="001E0FB3">
        <w:rPr>
          <w:rFonts w:cstheme="minorHAnsi"/>
        </w:rPr>
        <w:t xml:space="preserve"> izradu periodičkih izvješća</w:t>
      </w:r>
      <w:r w:rsidR="00286ACB" w:rsidRPr="001E0FB3">
        <w:rPr>
          <w:rFonts w:cstheme="minorHAnsi"/>
        </w:rPr>
        <w:t xml:space="preserve"> o njegovoj provedbi</w:t>
      </w:r>
      <w:r w:rsidRPr="001E0FB3">
        <w:rPr>
          <w:rFonts w:cstheme="minorHAnsi"/>
        </w:rPr>
        <w:t xml:space="preserve">. </w:t>
      </w:r>
    </w:p>
    <w:p w14:paraId="2C5A7E9C" w14:textId="0356502F" w:rsidR="008B5153" w:rsidRPr="001E0FB3" w:rsidRDefault="008B5153" w:rsidP="002A1A6B">
      <w:pPr>
        <w:rPr>
          <w:rFonts w:cstheme="minorHAnsi"/>
        </w:rPr>
      </w:pPr>
      <w:r w:rsidRPr="001E0FB3">
        <w:rPr>
          <w:rFonts w:cstheme="minorHAnsi"/>
        </w:rPr>
        <w:t>SECAP treba sadržavati:</w:t>
      </w:r>
    </w:p>
    <w:p w14:paraId="26B7EF34" w14:textId="7073ADEC"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Referentni inventar emisija za praćenje aktivnosti ublažavanja učinaka klimatskih promjena</w:t>
      </w:r>
      <w:r w:rsidR="005B65E9" w:rsidRPr="001E0FB3">
        <w:rPr>
          <w:rFonts w:asciiTheme="minorHAnsi" w:hAnsiTheme="minorHAnsi" w:cstheme="minorHAnsi"/>
          <w:sz w:val="22"/>
          <w:szCs w:val="22"/>
          <w:lang w:val="hr-HR"/>
        </w:rPr>
        <w:t xml:space="preserve"> (za </w:t>
      </w:r>
      <w:r w:rsidR="006F7002">
        <w:rPr>
          <w:rFonts w:asciiTheme="minorHAnsi" w:hAnsiTheme="minorHAnsi" w:cstheme="minorHAnsi"/>
          <w:sz w:val="22"/>
          <w:szCs w:val="22"/>
          <w:lang w:val="hr-HR"/>
        </w:rPr>
        <w:t>Općina Vladislavci</w:t>
      </w:r>
      <w:r w:rsidR="005B65E9" w:rsidRPr="001E0FB3">
        <w:rPr>
          <w:rFonts w:asciiTheme="minorHAnsi" w:hAnsiTheme="minorHAnsi" w:cstheme="minorHAnsi"/>
          <w:sz w:val="22"/>
          <w:szCs w:val="22"/>
          <w:lang w:val="hr-HR"/>
        </w:rPr>
        <w:t xml:space="preserve"> odabrana je </w:t>
      </w:r>
      <w:r w:rsidR="00204619">
        <w:rPr>
          <w:rFonts w:asciiTheme="minorHAnsi" w:hAnsiTheme="minorHAnsi" w:cstheme="minorHAnsi"/>
          <w:sz w:val="22"/>
          <w:szCs w:val="22"/>
          <w:lang w:val="hr-HR"/>
        </w:rPr>
        <w:t>2020</w:t>
      </w:r>
      <w:r w:rsidR="00A02134" w:rsidRPr="001E0FB3">
        <w:rPr>
          <w:rFonts w:asciiTheme="minorHAnsi" w:hAnsiTheme="minorHAnsi" w:cstheme="minorHAnsi"/>
          <w:sz w:val="22"/>
          <w:szCs w:val="22"/>
          <w:lang w:val="hr-HR"/>
        </w:rPr>
        <w:t>.</w:t>
      </w:r>
      <w:r w:rsidR="005B65E9" w:rsidRPr="001E0FB3">
        <w:rPr>
          <w:rFonts w:asciiTheme="minorHAnsi" w:hAnsiTheme="minorHAnsi" w:cstheme="minorHAnsi"/>
          <w:sz w:val="22"/>
          <w:szCs w:val="22"/>
          <w:lang w:val="hr-HR"/>
        </w:rPr>
        <w:t xml:space="preserve"> godina)</w:t>
      </w:r>
    </w:p>
    <w:p w14:paraId="79607122" w14:textId="77777777"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Mjere ublažavanja učinaka klimatskih promjena (eng. </w:t>
      </w:r>
      <w:proofErr w:type="spellStart"/>
      <w:r w:rsidRPr="001E0FB3">
        <w:rPr>
          <w:rFonts w:asciiTheme="minorHAnsi" w:hAnsiTheme="minorHAnsi" w:cstheme="minorHAnsi"/>
          <w:i/>
          <w:sz w:val="22"/>
          <w:szCs w:val="22"/>
          <w:lang w:val="hr-HR"/>
        </w:rPr>
        <w:t>Mitigation</w:t>
      </w:r>
      <w:proofErr w:type="spellEnd"/>
      <w:r w:rsidRPr="001E0FB3">
        <w:rPr>
          <w:rFonts w:asciiTheme="minorHAnsi" w:hAnsiTheme="minorHAnsi" w:cstheme="minorHAnsi"/>
          <w:sz w:val="22"/>
          <w:szCs w:val="22"/>
          <w:lang w:val="hr-HR"/>
        </w:rPr>
        <w:t>)</w:t>
      </w:r>
    </w:p>
    <w:p w14:paraId="03E11DFD" w14:textId="12546DA5"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bookmarkStart w:id="11" w:name="_Hlk516054608"/>
      <w:r w:rsidRPr="001E0FB3">
        <w:rPr>
          <w:rFonts w:asciiTheme="minorHAnsi" w:hAnsiTheme="minorHAnsi" w:cstheme="minorHAnsi"/>
          <w:sz w:val="22"/>
          <w:szCs w:val="22"/>
          <w:lang w:val="hr-HR"/>
        </w:rPr>
        <w:t>Analizu rizika</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procjene ranjivosti pojedinih sektora na utjecaje klimatskih promjena</w:t>
      </w:r>
      <w:bookmarkEnd w:id="11"/>
    </w:p>
    <w:p w14:paraId="6384D826" w14:textId="3C63A3A0"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Mjere prilagodbe klimatskim promjenama (eng. </w:t>
      </w:r>
      <w:proofErr w:type="spellStart"/>
      <w:r w:rsidRPr="001E0FB3">
        <w:rPr>
          <w:rFonts w:asciiTheme="minorHAnsi" w:hAnsiTheme="minorHAnsi" w:cstheme="minorHAnsi"/>
          <w:i/>
          <w:sz w:val="22"/>
          <w:szCs w:val="22"/>
          <w:lang w:val="hr-HR"/>
        </w:rPr>
        <w:t>Adaptation</w:t>
      </w:r>
      <w:proofErr w:type="spellEnd"/>
      <w:r w:rsidRPr="001E0FB3">
        <w:rPr>
          <w:rFonts w:asciiTheme="minorHAnsi" w:hAnsiTheme="minorHAnsi" w:cstheme="minorHAnsi"/>
          <w:sz w:val="22"/>
          <w:szCs w:val="22"/>
          <w:lang w:val="hr-HR"/>
        </w:rPr>
        <w:t>)</w:t>
      </w:r>
    </w:p>
    <w:p w14:paraId="7C64F205" w14:textId="248AF874" w:rsidR="00834944" w:rsidRPr="001E0FB3" w:rsidRDefault="00834944"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Mjere suzbijanja energetsko siromaštva (engl. </w:t>
      </w:r>
      <w:r w:rsidRPr="001E0FB3">
        <w:rPr>
          <w:rFonts w:asciiTheme="minorHAnsi" w:hAnsiTheme="minorHAnsi" w:cstheme="minorHAnsi"/>
          <w:i/>
          <w:sz w:val="22"/>
          <w:szCs w:val="22"/>
          <w:lang w:val="hr-HR"/>
        </w:rPr>
        <w:t xml:space="preserve">Energy </w:t>
      </w:r>
      <w:proofErr w:type="spellStart"/>
      <w:r w:rsidRPr="001E0FB3">
        <w:rPr>
          <w:rFonts w:asciiTheme="minorHAnsi" w:hAnsiTheme="minorHAnsi" w:cstheme="minorHAnsi"/>
          <w:i/>
          <w:sz w:val="22"/>
          <w:szCs w:val="22"/>
          <w:lang w:val="hr-HR"/>
        </w:rPr>
        <w:t>poverty</w:t>
      </w:r>
      <w:proofErr w:type="spellEnd"/>
      <w:r w:rsidRPr="001E0FB3">
        <w:rPr>
          <w:rFonts w:asciiTheme="minorHAnsi" w:hAnsiTheme="minorHAnsi" w:cstheme="minorHAnsi"/>
          <w:sz w:val="22"/>
          <w:szCs w:val="22"/>
          <w:u w:val="single"/>
          <w:lang w:val="hr-HR"/>
        </w:rPr>
        <w:t>)</w:t>
      </w:r>
    </w:p>
    <w:p w14:paraId="2E542979" w14:textId="1688CD8E" w:rsidR="008B5153" w:rsidRPr="001E0FB3" w:rsidRDefault="008B5153" w:rsidP="00EC3013">
      <w:pPr>
        <w:spacing w:before="200"/>
        <w:rPr>
          <w:rFonts w:cstheme="minorHAnsi"/>
        </w:rPr>
      </w:pPr>
      <w:r w:rsidRPr="001E0FB3">
        <w:rPr>
          <w:rFonts w:cstheme="minorHAnsi"/>
        </w:rPr>
        <w:t xml:space="preserve">Obveze iz Akcijskog plana odnose se na čitavo područje </w:t>
      </w:r>
      <w:r w:rsidR="00FE1F0F">
        <w:rPr>
          <w:rFonts w:cstheme="minorHAnsi"/>
        </w:rPr>
        <w:t>Općine</w:t>
      </w:r>
      <w:r w:rsidRPr="001E0FB3">
        <w:rPr>
          <w:rFonts w:cstheme="minorHAnsi"/>
        </w:rPr>
        <w:t>, kako javnog tako</w:t>
      </w:r>
      <w:r w:rsidR="000509A0" w:rsidRPr="001E0FB3">
        <w:rPr>
          <w:rFonts w:cstheme="minorHAnsi"/>
        </w:rPr>
        <w:t xml:space="preserve"> i </w:t>
      </w:r>
      <w:r w:rsidRPr="001E0FB3">
        <w:rPr>
          <w:rFonts w:cstheme="minorHAnsi"/>
        </w:rPr>
        <w:t xml:space="preserve">privatnog sektora. Plan definira aktivnosti u raznim sektorima uz naglasak na sektore </w:t>
      </w:r>
      <w:r w:rsidR="005136C9">
        <w:rPr>
          <w:rFonts w:cstheme="minorHAnsi"/>
        </w:rPr>
        <w:t>zgrada</w:t>
      </w:r>
      <w:r w:rsidRPr="001E0FB3">
        <w:rPr>
          <w:rFonts w:cstheme="minorHAnsi"/>
        </w:rPr>
        <w:t>rstva, prometa</w:t>
      </w:r>
      <w:r w:rsidR="000509A0" w:rsidRPr="001E0FB3">
        <w:rPr>
          <w:rFonts w:cstheme="minorHAnsi"/>
        </w:rPr>
        <w:t xml:space="preserve"> i </w:t>
      </w:r>
      <w:r w:rsidRPr="001E0FB3">
        <w:rPr>
          <w:rFonts w:cstheme="minorHAnsi"/>
        </w:rPr>
        <w:t>javne rasvjete, kao sektore gdje lokalna vlast ima najveći utjecaj</w:t>
      </w:r>
      <w:r w:rsidR="000509A0" w:rsidRPr="001E0FB3">
        <w:rPr>
          <w:rFonts w:cstheme="minorHAnsi"/>
        </w:rPr>
        <w:t xml:space="preserve"> i </w:t>
      </w:r>
      <w:r w:rsidRPr="001E0FB3">
        <w:rPr>
          <w:rFonts w:cstheme="minorHAnsi"/>
        </w:rPr>
        <w:t>koji najviše doprinose potrošnji energije</w:t>
      </w:r>
      <w:r w:rsidR="000509A0" w:rsidRPr="001E0FB3">
        <w:rPr>
          <w:rFonts w:cstheme="minorHAnsi"/>
        </w:rPr>
        <w:t xml:space="preserve"> i </w:t>
      </w:r>
      <w:r w:rsidRPr="001E0FB3">
        <w:rPr>
          <w:rFonts w:cstheme="minorHAnsi"/>
        </w:rPr>
        <w:t>emisiji CO</w:t>
      </w:r>
      <w:r w:rsidRPr="001E0FB3">
        <w:rPr>
          <w:rFonts w:cstheme="minorHAnsi"/>
          <w:vertAlign w:val="subscript"/>
        </w:rPr>
        <w:t>2</w:t>
      </w:r>
      <w:r w:rsidRPr="001E0FB3">
        <w:rPr>
          <w:rFonts w:cstheme="minorHAnsi"/>
        </w:rPr>
        <w:t>.</w:t>
      </w:r>
    </w:p>
    <w:p w14:paraId="278F0937" w14:textId="198BDBE3" w:rsidR="008B5153" w:rsidRPr="001E0FB3" w:rsidRDefault="008B5153" w:rsidP="002A1A6B">
      <w:pPr>
        <w:rPr>
          <w:rFonts w:cstheme="minorHAnsi"/>
        </w:rPr>
      </w:pPr>
      <w:r w:rsidRPr="001E0FB3">
        <w:rPr>
          <w:rFonts w:cstheme="minorHAnsi"/>
        </w:rPr>
        <w:t>Općenito, Akcijski plan u svim svojim segmentima treba biti usuglašen s institucionalnim</w:t>
      </w:r>
      <w:r w:rsidR="000509A0" w:rsidRPr="001E0FB3">
        <w:rPr>
          <w:rFonts w:cstheme="minorHAnsi"/>
        </w:rPr>
        <w:t xml:space="preserve"> i </w:t>
      </w:r>
      <w:r w:rsidRPr="001E0FB3">
        <w:rPr>
          <w:rFonts w:cstheme="minorHAnsi"/>
        </w:rPr>
        <w:t>zakonskim okvirima na EU, nacionalnoj</w:t>
      </w:r>
      <w:r w:rsidR="000509A0" w:rsidRPr="001E0FB3">
        <w:rPr>
          <w:rFonts w:cstheme="minorHAnsi"/>
        </w:rPr>
        <w:t xml:space="preserve"> i </w:t>
      </w:r>
      <w:r w:rsidRPr="001E0FB3">
        <w:rPr>
          <w:rFonts w:cstheme="minorHAnsi"/>
        </w:rPr>
        <w:t xml:space="preserve">lokalnoj razini te pokrivati razdoblje do 2030. godine. </w:t>
      </w:r>
    </w:p>
    <w:p w14:paraId="7D65E17D" w14:textId="277CA3E4" w:rsidR="008B5153" w:rsidRPr="001E0FB3" w:rsidRDefault="008B5153" w:rsidP="00B1527F">
      <w:pPr>
        <w:pStyle w:val="Naslov2"/>
      </w:pPr>
      <w:bookmarkStart w:id="12" w:name="_Toc251920718"/>
      <w:bookmarkStart w:id="13" w:name="_Toc120694293"/>
      <w:r w:rsidRPr="001E0FB3">
        <w:lastRenderedPageBreak/>
        <w:t>Energetska</w:t>
      </w:r>
      <w:r w:rsidR="000509A0" w:rsidRPr="001E0FB3">
        <w:t xml:space="preserve"> i </w:t>
      </w:r>
      <w:r w:rsidRPr="001E0FB3">
        <w:t xml:space="preserve">klimatska politika </w:t>
      </w:r>
      <w:bookmarkEnd w:id="12"/>
      <w:r w:rsidR="009F2D65">
        <w:t>Općine Vladislavci</w:t>
      </w:r>
      <w:bookmarkEnd w:id="13"/>
    </w:p>
    <w:p w14:paraId="4888638F" w14:textId="3A4E1857" w:rsidR="008B5153" w:rsidRPr="001E0FB3" w:rsidRDefault="008B5153">
      <w:pPr>
        <w:rPr>
          <w:rFonts w:cstheme="minorHAnsi"/>
          <w:lang w:eastAsia="hr-HR"/>
        </w:rPr>
      </w:pPr>
      <w:r w:rsidRPr="001E0FB3">
        <w:rPr>
          <w:rFonts w:cstheme="minorHAnsi"/>
          <w:lang w:eastAsia="hr-HR"/>
        </w:rPr>
        <w:t>Javni sektor ima zakonsku obvezu racionalno koristiti</w:t>
      </w:r>
      <w:r w:rsidR="000509A0" w:rsidRPr="001E0FB3">
        <w:rPr>
          <w:rFonts w:cstheme="minorHAnsi"/>
          <w:lang w:eastAsia="hr-HR"/>
        </w:rPr>
        <w:t xml:space="preserve"> i </w:t>
      </w:r>
      <w:r w:rsidRPr="001E0FB3">
        <w:rPr>
          <w:rFonts w:cstheme="minorHAnsi"/>
          <w:lang w:eastAsia="hr-HR"/>
        </w:rPr>
        <w:t>sustavno upravljati energijom u svim svojim objektima na nacionalnoj, regionalnoj</w:t>
      </w:r>
      <w:r w:rsidR="000509A0" w:rsidRPr="001E0FB3">
        <w:rPr>
          <w:rFonts w:cstheme="minorHAnsi"/>
          <w:lang w:eastAsia="hr-HR"/>
        </w:rPr>
        <w:t xml:space="preserve"> i </w:t>
      </w:r>
      <w:r w:rsidRPr="001E0FB3">
        <w:rPr>
          <w:rFonts w:cstheme="minorHAnsi"/>
          <w:lang w:eastAsia="hr-HR"/>
        </w:rPr>
        <w:t>lokalnoj razini. Stoga upravo on treba biti pokretač</w:t>
      </w:r>
      <w:r w:rsidR="000509A0" w:rsidRPr="001E0FB3">
        <w:rPr>
          <w:rFonts w:cstheme="minorHAnsi"/>
          <w:lang w:eastAsia="hr-HR"/>
        </w:rPr>
        <w:t xml:space="preserve"> i </w:t>
      </w:r>
      <w:r w:rsidRPr="001E0FB3">
        <w:rPr>
          <w:rFonts w:cstheme="minorHAnsi"/>
          <w:lang w:eastAsia="hr-HR"/>
        </w:rPr>
        <w:t>promicatelj aktivnosti za primjenu mjera poboljšanja energetske učinkovitosti</w:t>
      </w:r>
      <w:r w:rsidR="000509A0" w:rsidRPr="001E0FB3">
        <w:rPr>
          <w:rFonts w:cstheme="minorHAnsi"/>
          <w:lang w:eastAsia="hr-HR"/>
        </w:rPr>
        <w:t xml:space="preserve"> i </w:t>
      </w:r>
      <w:r w:rsidRPr="001E0FB3">
        <w:rPr>
          <w:rFonts w:cstheme="minorHAnsi"/>
          <w:lang w:eastAsia="hr-HR"/>
        </w:rPr>
        <w:t>smanjenja emisija štetnih plinova.</w:t>
      </w:r>
    </w:p>
    <w:p w14:paraId="0814B9F5" w14:textId="694C77FE" w:rsidR="00596DAD" w:rsidRPr="001E0FB3" w:rsidRDefault="006F7002" w:rsidP="0080577E">
      <w:pPr>
        <w:rPr>
          <w:rFonts w:eastAsia="Times New Roman" w:cstheme="minorHAnsi"/>
          <w:b/>
          <w:shd w:val="clear" w:color="auto" w:fill="FFFFFF"/>
        </w:rPr>
      </w:pPr>
      <w:r>
        <w:rPr>
          <w:rFonts w:cstheme="minorHAnsi"/>
          <w:lang w:eastAsia="hr-HR"/>
        </w:rPr>
        <w:t>Općina Vladislavci</w:t>
      </w:r>
      <w:r w:rsidR="00CE4FC6" w:rsidRPr="001E0FB3">
        <w:rPr>
          <w:rFonts w:cstheme="minorHAnsi"/>
          <w:lang w:eastAsia="hr-HR"/>
        </w:rPr>
        <w:t xml:space="preserve"> </w:t>
      </w:r>
      <w:r w:rsidR="002A2BB3" w:rsidRPr="001E0FB3">
        <w:rPr>
          <w:rFonts w:cstheme="minorHAnsi"/>
          <w:lang w:eastAsia="hr-HR"/>
        </w:rPr>
        <w:t xml:space="preserve">prepoznaje važnost provođenja mjera koje doprinose suzbijanju učinaka klimatskih promjena i prilagodbe na </w:t>
      </w:r>
      <w:r w:rsidR="00254056" w:rsidRPr="001E0FB3">
        <w:rPr>
          <w:rFonts w:cstheme="minorHAnsi"/>
          <w:lang w:eastAsia="hr-HR"/>
        </w:rPr>
        <w:t xml:space="preserve">klimatske promjene. Također, </w:t>
      </w:r>
      <w:r>
        <w:rPr>
          <w:rFonts w:cstheme="minorHAnsi"/>
          <w:lang w:eastAsia="hr-HR"/>
        </w:rPr>
        <w:t>Općina Vladislavci</w:t>
      </w:r>
      <w:r w:rsidR="00254056" w:rsidRPr="001E0FB3">
        <w:rPr>
          <w:rFonts w:cstheme="minorHAnsi"/>
          <w:lang w:eastAsia="hr-HR"/>
        </w:rPr>
        <w:t xml:space="preserve"> prepoznaje važnost osiguravanja pravedne i </w:t>
      </w:r>
      <w:proofErr w:type="spellStart"/>
      <w:r w:rsidR="00254056" w:rsidRPr="001E0FB3">
        <w:rPr>
          <w:rFonts w:cstheme="minorHAnsi"/>
          <w:lang w:eastAsia="hr-HR"/>
        </w:rPr>
        <w:t>uključive</w:t>
      </w:r>
      <w:proofErr w:type="spellEnd"/>
      <w:r w:rsidR="00254056" w:rsidRPr="001E0FB3">
        <w:rPr>
          <w:rFonts w:cstheme="minorHAnsi"/>
          <w:lang w:eastAsia="hr-HR"/>
        </w:rPr>
        <w:t xml:space="preserve"> energetske tranzicije, ko</w:t>
      </w:r>
      <w:r w:rsidR="0080577E" w:rsidRPr="001E0FB3">
        <w:rPr>
          <w:rFonts w:cstheme="minorHAnsi"/>
          <w:lang w:eastAsia="hr-HR"/>
        </w:rPr>
        <w:t xml:space="preserve">ja podrazumijeva suzbijanje energetskog siromaštva i uključivanje svih segmenata društva u procese kreiranja i provođenja javnih politika iz područja energije i klime. Iz tog razloga, </w:t>
      </w:r>
      <w:r>
        <w:rPr>
          <w:rFonts w:eastAsia="Times New Roman" w:cstheme="minorHAnsi"/>
          <w:b/>
          <w:shd w:val="clear" w:color="auto" w:fill="FFFFFF"/>
        </w:rPr>
        <w:t>Općina Vladislavci</w:t>
      </w:r>
      <w:r w:rsidR="00596DAD" w:rsidRPr="001E0FB3">
        <w:rPr>
          <w:rFonts w:eastAsia="Times New Roman" w:cstheme="minorHAnsi"/>
          <w:b/>
          <w:shd w:val="clear" w:color="auto" w:fill="FFFFFF"/>
        </w:rPr>
        <w:t xml:space="preserve"> </w:t>
      </w:r>
      <w:r w:rsidR="00624836" w:rsidRPr="001E0FB3">
        <w:rPr>
          <w:rFonts w:eastAsia="Times New Roman" w:cstheme="minorHAnsi"/>
          <w:b/>
          <w:shd w:val="clear" w:color="auto" w:fill="FFFFFF"/>
        </w:rPr>
        <w:t>pristupi</w:t>
      </w:r>
      <w:r w:rsidR="000C11FE">
        <w:rPr>
          <w:rFonts w:eastAsia="Times New Roman" w:cstheme="minorHAnsi"/>
          <w:b/>
          <w:shd w:val="clear" w:color="auto" w:fill="FFFFFF"/>
        </w:rPr>
        <w:t>la</w:t>
      </w:r>
      <w:r w:rsidR="00624836" w:rsidRPr="001E0FB3">
        <w:rPr>
          <w:rFonts w:eastAsia="Times New Roman" w:cstheme="minorHAnsi"/>
          <w:b/>
          <w:shd w:val="clear" w:color="auto" w:fill="FFFFFF"/>
        </w:rPr>
        <w:t xml:space="preserve"> je Sporazumu gradonačelnika </w:t>
      </w:r>
      <w:r w:rsidR="0080577E" w:rsidRPr="001E0FB3">
        <w:rPr>
          <w:rFonts w:eastAsia="Times New Roman" w:cstheme="minorHAnsi"/>
          <w:b/>
          <w:shd w:val="clear" w:color="auto" w:fill="FFFFFF"/>
        </w:rPr>
        <w:t xml:space="preserve">za energiju i klimu </w:t>
      </w:r>
      <w:r w:rsidR="00910D08">
        <w:rPr>
          <w:rFonts w:eastAsia="Times New Roman" w:cstheme="minorHAnsi"/>
          <w:b/>
          <w:shd w:val="clear" w:color="auto" w:fill="FFFFFF"/>
        </w:rPr>
        <w:t>u listopadu 2022</w:t>
      </w:r>
      <w:r w:rsidR="00D21F88" w:rsidRPr="001E0FB3">
        <w:rPr>
          <w:rFonts w:eastAsia="Times New Roman" w:cstheme="minorHAnsi"/>
          <w:b/>
          <w:shd w:val="clear" w:color="auto" w:fill="FFFFFF"/>
        </w:rPr>
        <w:t>.</w:t>
      </w:r>
      <w:r w:rsidR="00910D08">
        <w:rPr>
          <w:rFonts w:eastAsia="Times New Roman" w:cstheme="minorHAnsi"/>
          <w:b/>
          <w:shd w:val="clear" w:color="auto" w:fill="FFFFFF"/>
        </w:rPr>
        <w:t xml:space="preserve"> godine</w:t>
      </w:r>
      <w:r w:rsidR="009547CB" w:rsidRPr="001E0FB3">
        <w:rPr>
          <w:rFonts w:eastAsia="Times New Roman" w:cstheme="minorHAnsi"/>
          <w:b/>
          <w:shd w:val="clear" w:color="auto" w:fill="FFFFFF"/>
        </w:rPr>
        <w:t xml:space="preserve"> </w:t>
      </w:r>
      <w:r w:rsidR="00624836" w:rsidRPr="001E0FB3">
        <w:rPr>
          <w:rFonts w:eastAsia="Times New Roman" w:cstheme="minorHAnsi"/>
          <w:b/>
          <w:shd w:val="clear" w:color="auto" w:fill="FFFFFF"/>
        </w:rPr>
        <w:t>čime je energetska</w:t>
      </w:r>
      <w:r w:rsidR="0080577E" w:rsidRPr="001E0FB3">
        <w:rPr>
          <w:rFonts w:eastAsia="Times New Roman" w:cstheme="minorHAnsi"/>
          <w:b/>
          <w:shd w:val="clear" w:color="auto" w:fill="FFFFFF"/>
        </w:rPr>
        <w:t xml:space="preserve"> i klimatska</w:t>
      </w:r>
      <w:r w:rsidR="00624836" w:rsidRPr="001E0FB3">
        <w:rPr>
          <w:rFonts w:eastAsia="Times New Roman" w:cstheme="minorHAnsi"/>
          <w:b/>
          <w:shd w:val="clear" w:color="auto" w:fill="FFFFFF"/>
        </w:rPr>
        <w:t xml:space="preserve"> politika </w:t>
      </w:r>
      <w:r w:rsidR="004F3073">
        <w:rPr>
          <w:rFonts w:eastAsia="Times New Roman" w:cstheme="minorHAnsi"/>
          <w:b/>
          <w:shd w:val="clear" w:color="auto" w:fill="FFFFFF"/>
        </w:rPr>
        <w:t>Općine</w:t>
      </w:r>
      <w:r w:rsidR="00910D08">
        <w:rPr>
          <w:rFonts w:eastAsia="Times New Roman" w:cstheme="minorHAnsi"/>
          <w:b/>
          <w:shd w:val="clear" w:color="auto" w:fill="FFFFFF"/>
        </w:rPr>
        <w:t xml:space="preserve"> </w:t>
      </w:r>
      <w:r w:rsidR="00624836" w:rsidRPr="001E0FB3">
        <w:rPr>
          <w:rFonts w:eastAsia="Times New Roman" w:cstheme="minorHAnsi"/>
          <w:b/>
          <w:shd w:val="clear" w:color="auto" w:fill="FFFFFF"/>
        </w:rPr>
        <w:t>dobila potvrdu i na europskoj razini.</w:t>
      </w:r>
    </w:p>
    <w:p w14:paraId="60EF84FE" w14:textId="2F46477A" w:rsidR="007F6F05" w:rsidRPr="001E0FB3" w:rsidRDefault="004E4A38" w:rsidP="004F0476">
      <w:pPr>
        <w:textAlignment w:val="baseline"/>
        <w:rPr>
          <w:rFonts w:eastAsia="Times New Roman" w:cstheme="minorHAnsi"/>
          <w:shd w:val="clear" w:color="auto" w:fill="FFFFFF"/>
        </w:rPr>
      </w:pPr>
      <w:r w:rsidRPr="001E0FB3">
        <w:rPr>
          <w:rFonts w:eastAsia="Times New Roman" w:cstheme="minorHAnsi"/>
          <w:shd w:val="clear" w:color="auto" w:fill="FFFFFF"/>
        </w:rPr>
        <w:t xml:space="preserve">Energetsku </w:t>
      </w:r>
      <w:r w:rsidR="0080577E" w:rsidRPr="001E0FB3">
        <w:rPr>
          <w:rFonts w:eastAsia="Times New Roman" w:cstheme="minorHAnsi"/>
          <w:shd w:val="clear" w:color="auto" w:fill="FFFFFF"/>
        </w:rPr>
        <w:t xml:space="preserve">i klimatsku </w:t>
      </w:r>
      <w:r w:rsidRPr="001E0FB3">
        <w:rPr>
          <w:rFonts w:eastAsia="Times New Roman" w:cstheme="minorHAnsi"/>
          <w:shd w:val="clear" w:color="auto" w:fill="FFFFFF"/>
        </w:rPr>
        <w:t xml:space="preserve">politiku i provedbu projekata sustavno vodi </w:t>
      </w:r>
      <w:r w:rsidR="008613E5">
        <w:rPr>
          <w:rFonts w:eastAsia="Times New Roman" w:cstheme="minorHAnsi"/>
          <w:shd w:val="clear" w:color="auto" w:fill="FFFFFF"/>
        </w:rPr>
        <w:t>Jedinstveni upravi odjel</w:t>
      </w:r>
      <w:r w:rsidR="00EE5FD4" w:rsidRPr="001E0FB3">
        <w:rPr>
          <w:rFonts w:eastAsia="Times New Roman" w:cstheme="minorHAnsi"/>
          <w:shd w:val="clear" w:color="auto" w:fill="FFFFFF"/>
        </w:rPr>
        <w:t>.</w:t>
      </w:r>
      <w:r w:rsidR="00F8301A" w:rsidRPr="001E0FB3">
        <w:rPr>
          <w:rFonts w:eastAsia="Times New Roman" w:cstheme="minorHAnsi"/>
          <w:shd w:val="clear" w:color="auto" w:fill="FFFFFF"/>
        </w:rPr>
        <w:t xml:space="preserve"> </w:t>
      </w:r>
    </w:p>
    <w:p w14:paraId="1A9539A2" w14:textId="28627C3C" w:rsidR="008B5153" w:rsidRPr="001E0FB3" w:rsidRDefault="008B5153" w:rsidP="002A1A6B">
      <w:pPr>
        <w:rPr>
          <w:rFonts w:cstheme="minorHAnsi"/>
        </w:rPr>
      </w:pPr>
      <w:r w:rsidRPr="001E0FB3">
        <w:rPr>
          <w:rFonts w:cstheme="minorHAnsi"/>
        </w:rPr>
        <w:t>Korist od uspješno provedenog procesa izrade, provedbe</w:t>
      </w:r>
      <w:r w:rsidR="000509A0" w:rsidRPr="001E0FB3">
        <w:rPr>
          <w:rFonts w:cstheme="minorHAnsi"/>
        </w:rPr>
        <w:t xml:space="preserve"> i </w:t>
      </w:r>
      <w:r w:rsidRPr="001E0FB3">
        <w:rPr>
          <w:rFonts w:cstheme="minorHAnsi"/>
        </w:rPr>
        <w:t>praćenja Akcijskog plana je višestruka za sam</w:t>
      </w:r>
      <w:r w:rsidR="001870EF">
        <w:rPr>
          <w:rFonts w:cstheme="minorHAnsi"/>
        </w:rPr>
        <w:t>u</w:t>
      </w:r>
      <w:r w:rsidRPr="001E0FB3">
        <w:rPr>
          <w:rFonts w:cstheme="minorHAnsi"/>
        </w:rPr>
        <w:t xml:space="preserve"> </w:t>
      </w:r>
      <w:r w:rsidR="006F7002">
        <w:rPr>
          <w:rFonts w:cstheme="minorHAnsi"/>
        </w:rPr>
        <w:t>Općina Vladislavci</w:t>
      </w:r>
      <w:r w:rsidR="000509A0" w:rsidRPr="001E0FB3">
        <w:rPr>
          <w:rFonts w:cstheme="minorHAnsi"/>
        </w:rPr>
        <w:t xml:space="preserve"> i </w:t>
      </w:r>
      <w:r w:rsidR="00B507EC">
        <w:rPr>
          <w:rFonts w:cstheme="minorHAnsi"/>
        </w:rPr>
        <w:t>njene</w:t>
      </w:r>
      <w:r w:rsidRPr="001E0FB3">
        <w:rPr>
          <w:rFonts w:cstheme="minorHAnsi"/>
        </w:rPr>
        <w:t xml:space="preserve"> građane</w:t>
      </w:r>
      <w:r w:rsidR="000A01FF" w:rsidRPr="001E0FB3">
        <w:rPr>
          <w:rFonts w:cstheme="minorHAnsi"/>
        </w:rPr>
        <w:t>,</w:t>
      </w:r>
      <w:r w:rsidRPr="001E0FB3">
        <w:rPr>
          <w:rFonts w:cstheme="minorHAnsi"/>
        </w:rPr>
        <w:t xml:space="preserve"> ali</w:t>
      </w:r>
      <w:r w:rsidR="000509A0" w:rsidRPr="001E0FB3">
        <w:rPr>
          <w:rFonts w:cstheme="minorHAnsi"/>
        </w:rPr>
        <w:t xml:space="preserve"> i </w:t>
      </w:r>
      <w:r w:rsidRPr="001E0FB3">
        <w:rPr>
          <w:rFonts w:cstheme="minorHAnsi"/>
        </w:rPr>
        <w:t xml:space="preserve">za jačanje </w:t>
      </w:r>
      <w:r w:rsidR="00830FF3" w:rsidRPr="001E0FB3">
        <w:rPr>
          <w:rFonts w:cstheme="minorHAnsi"/>
        </w:rPr>
        <w:t>učinka</w:t>
      </w:r>
      <w:r w:rsidRPr="001E0FB3">
        <w:rPr>
          <w:rFonts w:cstheme="minorHAnsi"/>
        </w:rPr>
        <w:t xml:space="preserve"> </w:t>
      </w:r>
      <w:r w:rsidR="00C50847">
        <w:rPr>
          <w:rFonts w:cstheme="minorHAnsi"/>
        </w:rPr>
        <w:t>Općinske</w:t>
      </w:r>
      <w:r w:rsidRPr="001E0FB3">
        <w:rPr>
          <w:rFonts w:cstheme="minorHAnsi"/>
        </w:rPr>
        <w:t xml:space="preserve"> uprave koja će uspješnom realizacijom čitavog Procesa postići sljedeće:</w:t>
      </w:r>
    </w:p>
    <w:p w14:paraId="69D0BD30" w14:textId="6544C271"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Demonstrirati svoju opredijeljenost za energetski </w:t>
      </w:r>
      <w:r w:rsidR="00830FF3" w:rsidRPr="001E0FB3">
        <w:rPr>
          <w:rFonts w:asciiTheme="minorHAnsi" w:hAnsiTheme="minorHAnsi" w:cstheme="minorHAnsi"/>
          <w:sz w:val="22"/>
          <w:szCs w:val="22"/>
          <w:lang w:val="hr-HR"/>
        </w:rPr>
        <w:t xml:space="preserve">i klimatski </w:t>
      </w:r>
      <w:r w:rsidRPr="001E0FB3">
        <w:rPr>
          <w:rFonts w:asciiTheme="minorHAnsi" w:hAnsiTheme="minorHAnsi" w:cstheme="minorHAnsi"/>
          <w:sz w:val="22"/>
          <w:szCs w:val="22"/>
          <w:lang w:val="hr-HR"/>
        </w:rPr>
        <w:t xml:space="preserve">održiv razvitak </w:t>
      </w:r>
      <w:r w:rsidR="004F3073">
        <w:rPr>
          <w:rFonts w:asciiTheme="minorHAnsi" w:hAnsiTheme="minorHAnsi" w:cstheme="minorHAnsi"/>
          <w:sz w:val="22"/>
          <w:szCs w:val="22"/>
          <w:lang w:val="hr-HR"/>
        </w:rPr>
        <w:t>Općine</w:t>
      </w:r>
      <w:r w:rsidR="00B507EC">
        <w:rPr>
          <w:rFonts w:asciiTheme="minorHAnsi" w:hAnsiTheme="minorHAnsi" w:cstheme="minorHAnsi"/>
          <w:sz w:val="22"/>
          <w:szCs w:val="22"/>
          <w:lang w:val="hr-HR"/>
        </w:rPr>
        <w:t xml:space="preserve"> </w:t>
      </w:r>
      <w:r w:rsidRPr="001E0FB3">
        <w:rPr>
          <w:rFonts w:asciiTheme="minorHAnsi" w:hAnsiTheme="minorHAnsi" w:cstheme="minorHAnsi"/>
          <w:sz w:val="22"/>
          <w:szCs w:val="22"/>
          <w:lang w:val="hr-HR"/>
        </w:rPr>
        <w:t>na načelima zaštite okoliša, energetske učinkovitosti</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obnovljivih izvora energije kao imperativa održivosti 21. stoljeća;</w:t>
      </w:r>
    </w:p>
    <w:p w14:paraId="07F6C344" w14:textId="7759A898"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Ojačati kapacitete za suočavanje sa štetnim utjecajima klimatskih promjena;</w:t>
      </w:r>
    </w:p>
    <w:p w14:paraId="20ADBF9A" w14:textId="2D1B773A"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Iskoristiti mogućnosti za napredak gospodarstva</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 xml:space="preserve">društva u cjelini koje pruža razvoj </w:t>
      </w:r>
      <w:r w:rsidR="00985D75" w:rsidRPr="001E0FB3">
        <w:rPr>
          <w:rFonts w:asciiTheme="minorHAnsi" w:hAnsiTheme="minorHAnsi" w:cstheme="minorHAnsi"/>
          <w:sz w:val="22"/>
          <w:szCs w:val="22"/>
          <w:lang w:val="hr-HR"/>
        </w:rPr>
        <w:t>nisko ugljičnog</w:t>
      </w:r>
      <w:r w:rsidRPr="001E0FB3">
        <w:rPr>
          <w:rFonts w:asciiTheme="minorHAnsi" w:hAnsiTheme="minorHAnsi" w:cstheme="minorHAnsi"/>
          <w:sz w:val="22"/>
          <w:szCs w:val="22"/>
          <w:lang w:val="hr-HR"/>
        </w:rPr>
        <w:t xml:space="preserve"> društva;</w:t>
      </w:r>
    </w:p>
    <w:p w14:paraId="449C3DC1" w14:textId="64D29456"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Postaviti temelje energetski </w:t>
      </w:r>
      <w:r w:rsidR="001A56AC" w:rsidRPr="001E0FB3">
        <w:rPr>
          <w:rFonts w:asciiTheme="minorHAnsi" w:hAnsiTheme="minorHAnsi" w:cstheme="minorHAnsi"/>
          <w:sz w:val="22"/>
          <w:szCs w:val="22"/>
          <w:lang w:val="hr-HR"/>
        </w:rPr>
        <w:t xml:space="preserve">i klimatski </w:t>
      </w:r>
      <w:r w:rsidRPr="001E0FB3">
        <w:rPr>
          <w:rFonts w:asciiTheme="minorHAnsi" w:hAnsiTheme="minorHAnsi" w:cstheme="minorHAnsi"/>
          <w:sz w:val="22"/>
          <w:szCs w:val="22"/>
          <w:lang w:val="hr-HR"/>
        </w:rPr>
        <w:t xml:space="preserve">održivom razvitku </w:t>
      </w:r>
      <w:r w:rsidR="00FE1F0F">
        <w:rPr>
          <w:rFonts w:asciiTheme="minorHAnsi" w:hAnsiTheme="minorHAnsi" w:cstheme="minorHAnsi"/>
          <w:sz w:val="22"/>
          <w:szCs w:val="22"/>
          <w:lang w:val="hr-HR"/>
        </w:rPr>
        <w:t>Općine</w:t>
      </w:r>
      <w:r w:rsidR="0002051F" w:rsidRPr="001E0FB3">
        <w:rPr>
          <w:rFonts w:asciiTheme="minorHAnsi" w:hAnsiTheme="minorHAnsi" w:cstheme="minorHAnsi"/>
          <w:sz w:val="22"/>
          <w:szCs w:val="22"/>
          <w:lang w:val="hr-HR"/>
        </w:rPr>
        <w:t>;</w:t>
      </w:r>
    </w:p>
    <w:p w14:paraId="38F9E18A" w14:textId="17C65E9E"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Pokrenuti nove financijske mehanizme za provedbu mjera </w:t>
      </w:r>
      <w:r w:rsidR="001A56AC" w:rsidRPr="001E0FB3">
        <w:rPr>
          <w:rFonts w:asciiTheme="minorHAnsi" w:hAnsiTheme="minorHAnsi" w:cstheme="minorHAnsi"/>
          <w:sz w:val="22"/>
          <w:szCs w:val="22"/>
          <w:lang w:val="hr-HR"/>
        </w:rPr>
        <w:t xml:space="preserve">suzbijanja </w:t>
      </w:r>
      <w:r w:rsidR="00F1063B" w:rsidRPr="001E0FB3">
        <w:rPr>
          <w:rFonts w:asciiTheme="minorHAnsi" w:hAnsiTheme="minorHAnsi" w:cstheme="minorHAnsi"/>
          <w:sz w:val="22"/>
          <w:szCs w:val="22"/>
          <w:lang w:val="hr-HR"/>
        </w:rPr>
        <w:t>klimatskih promjena, prilagodbe na klimatske promjene i suzbijanje energetskog siromaštva</w:t>
      </w:r>
      <w:r w:rsidRPr="001E0FB3">
        <w:rPr>
          <w:rFonts w:asciiTheme="minorHAnsi" w:hAnsiTheme="minorHAnsi" w:cstheme="minorHAnsi"/>
          <w:sz w:val="22"/>
          <w:szCs w:val="22"/>
          <w:lang w:val="hr-HR"/>
        </w:rPr>
        <w:t>;</w:t>
      </w:r>
    </w:p>
    <w:p w14:paraId="654E4F76" w14:textId="4657D258"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dugoročnu</w:t>
      </w:r>
      <w:r w:rsidR="00F1063B" w:rsidRPr="001E0FB3">
        <w:rPr>
          <w:rFonts w:asciiTheme="minorHAnsi" w:hAnsiTheme="minorHAnsi" w:cstheme="minorHAnsi"/>
          <w:sz w:val="22"/>
          <w:szCs w:val="22"/>
          <w:lang w:val="hr-HR"/>
        </w:rPr>
        <w:t>,</w:t>
      </w:r>
      <w:r w:rsidRPr="001E0FB3">
        <w:rPr>
          <w:rFonts w:asciiTheme="minorHAnsi" w:hAnsiTheme="minorHAnsi" w:cstheme="minorHAnsi"/>
          <w:sz w:val="22"/>
          <w:szCs w:val="22"/>
          <w:lang w:val="hr-HR"/>
        </w:rPr>
        <w:t xml:space="preserve"> sigurnu</w:t>
      </w:r>
      <w:r w:rsidR="00F1063B" w:rsidRPr="001E0FB3">
        <w:rPr>
          <w:rFonts w:asciiTheme="minorHAnsi" w:hAnsiTheme="minorHAnsi" w:cstheme="minorHAnsi"/>
          <w:sz w:val="22"/>
          <w:szCs w:val="22"/>
          <w:lang w:val="hr-HR"/>
        </w:rPr>
        <w:t xml:space="preserve"> i </w:t>
      </w:r>
      <w:proofErr w:type="spellStart"/>
      <w:r w:rsidR="00F1063B" w:rsidRPr="001E0FB3">
        <w:rPr>
          <w:rFonts w:asciiTheme="minorHAnsi" w:hAnsiTheme="minorHAnsi" w:cstheme="minorHAnsi"/>
          <w:sz w:val="22"/>
          <w:szCs w:val="22"/>
          <w:lang w:val="hr-HR"/>
        </w:rPr>
        <w:t>priuštivu</w:t>
      </w:r>
      <w:proofErr w:type="spellEnd"/>
      <w:r w:rsidRPr="001E0FB3">
        <w:rPr>
          <w:rFonts w:asciiTheme="minorHAnsi" w:hAnsiTheme="minorHAnsi" w:cstheme="minorHAnsi"/>
          <w:sz w:val="22"/>
          <w:szCs w:val="22"/>
          <w:lang w:val="hr-HR"/>
        </w:rPr>
        <w:t xml:space="preserve"> energetsku opskrbu;</w:t>
      </w:r>
    </w:p>
    <w:p w14:paraId="5C88A971" w14:textId="582CF16A" w:rsidR="0002051F" w:rsidRPr="001E0FB3" w:rsidRDefault="00121397"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pravednu tranziciju i s</w:t>
      </w:r>
      <w:r w:rsidR="0002051F" w:rsidRPr="001E0FB3">
        <w:rPr>
          <w:rFonts w:asciiTheme="minorHAnsi" w:hAnsiTheme="minorHAnsi" w:cstheme="minorHAnsi"/>
          <w:sz w:val="22"/>
          <w:szCs w:val="22"/>
          <w:lang w:val="hr-HR"/>
        </w:rPr>
        <w:t xml:space="preserve">manjiti </w:t>
      </w:r>
      <w:r w:rsidR="00CE03B4" w:rsidRPr="001E0FB3">
        <w:rPr>
          <w:rFonts w:asciiTheme="minorHAnsi" w:hAnsiTheme="minorHAnsi" w:cstheme="minorHAnsi"/>
          <w:sz w:val="22"/>
          <w:szCs w:val="22"/>
          <w:lang w:val="hr-HR"/>
        </w:rPr>
        <w:t>stopu energetskog siromaštva i s time povezane dugoročne izdatke;</w:t>
      </w:r>
    </w:p>
    <w:p w14:paraId="498DF8DA" w14:textId="322D5229"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Povećati kvalitetu života svojih građana. </w:t>
      </w:r>
    </w:p>
    <w:p w14:paraId="3A9DA12E" w14:textId="77777777" w:rsidR="00733DEB" w:rsidRDefault="00733DEB">
      <w:pPr>
        <w:rPr>
          <w:rFonts w:cstheme="minorHAnsi"/>
        </w:rPr>
      </w:pPr>
    </w:p>
    <w:p w14:paraId="4F0DA3D6" w14:textId="76DA9546" w:rsidR="00C11FC7" w:rsidRPr="001E0FB3" w:rsidRDefault="00C61843">
      <w:pPr>
        <w:rPr>
          <w:rFonts w:cstheme="minorHAnsi"/>
        </w:rPr>
      </w:pPr>
      <w:r w:rsidRPr="001E0FB3">
        <w:rPr>
          <w:rFonts w:cstheme="minorHAnsi"/>
        </w:rPr>
        <w:t xml:space="preserve">Ciljevi </w:t>
      </w:r>
      <w:r w:rsidR="009F2D65">
        <w:rPr>
          <w:rFonts w:cstheme="minorHAnsi"/>
        </w:rPr>
        <w:t>Općine Vladislavci</w:t>
      </w:r>
      <w:r w:rsidRPr="001E0FB3">
        <w:rPr>
          <w:rFonts w:cstheme="minorHAnsi"/>
        </w:rPr>
        <w:t xml:space="preserve"> u smislu energetske</w:t>
      </w:r>
      <w:r w:rsidR="000509A0" w:rsidRPr="001E0FB3">
        <w:rPr>
          <w:rFonts w:cstheme="minorHAnsi"/>
        </w:rPr>
        <w:t xml:space="preserve"> i </w:t>
      </w:r>
      <w:r w:rsidR="00BC2F98" w:rsidRPr="001E0FB3">
        <w:rPr>
          <w:rFonts w:cstheme="minorHAnsi"/>
        </w:rPr>
        <w:t xml:space="preserve">klimatske </w:t>
      </w:r>
      <w:r w:rsidRPr="001E0FB3">
        <w:rPr>
          <w:rFonts w:cstheme="minorHAnsi"/>
        </w:rPr>
        <w:t>politike</w:t>
      </w:r>
      <w:r w:rsidR="0018428C" w:rsidRPr="001E0FB3">
        <w:rPr>
          <w:rFonts w:cstheme="minorHAnsi"/>
        </w:rPr>
        <w:t xml:space="preserve">, definirani su kroz uštede </w:t>
      </w:r>
      <w:r w:rsidR="001770D7" w:rsidRPr="001E0FB3">
        <w:rPr>
          <w:rFonts w:cstheme="minorHAnsi"/>
        </w:rPr>
        <w:t>energije</w:t>
      </w:r>
      <w:r w:rsidR="000509A0" w:rsidRPr="001E0FB3">
        <w:rPr>
          <w:rFonts w:cstheme="minorHAnsi"/>
        </w:rPr>
        <w:t xml:space="preserve"> i </w:t>
      </w:r>
      <w:r w:rsidR="001770D7" w:rsidRPr="001E0FB3">
        <w:rPr>
          <w:rFonts w:cstheme="minorHAnsi"/>
        </w:rPr>
        <w:t>procijenjeno smanjenje emisija CO</w:t>
      </w:r>
      <w:r w:rsidR="001770D7" w:rsidRPr="001E0FB3">
        <w:rPr>
          <w:rFonts w:cstheme="minorHAnsi"/>
          <w:vertAlign w:val="subscript"/>
        </w:rPr>
        <w:t>2</w:t>
      </w:r>
      <w:r w:rsidR="001770D7" w:rsidRPr="001E0FB3">
        <w:rPr>
          <w:rFonts w:cstheme="minorHAnsi"/>
        </w:rPr>
        <w:t>.</w:t>
      </w:r>
    </w:p>
    <w:p w14:paraId="38E464EB" w14:textId="3D4158A2" w:rsidR="001770D7" w:rsidRPr="001E0FB3" w:rsidRDefault="001770D7">
      <w:pPr>
        <w:rPr>
          <w:rFonts w:cstheme="minorHAnsi"/>
        </w:rPr>
      </w:pPr>
      <w:r w:rsidRPr="001E0FB3">
        <w:rPr>
          <w:rFonts w:cstheme="minorHAnsi"/>
        </w:rPr>
        <w:t xml:space="preserve">Ciljevi </w:t>
      </w:r>
      <w:r w:rsidR="009F2D65">
        <w:rPr>
          <w:rFonts w:cstheme="minorHAnsi"/>
        </w:rPr>
        <w:t>Općine Vladislavci</w:t>
      </w:r>
      <w:r w:rsidR="000A01FF" w:rsidRPr="001E0FB3">
        <w:rPr>
          <w:rFonts w:cstheme="minorHAnsi"/>
        </w:rPr>
        <w:t xml:space="preserve"> </w:t>
      </w:r>
      <w:r w:rsidRPr="001E0FB3">
        <w:rPr>
          <w:rFonts w:cstheme="minorHAnsi"/>
        </w:rPr>
        <w:t xml:space="preserve">preuzeti prilikom potpisivanja Sporazuma Gradonačelnika su </w:t>
      </w:r>
    </w:p>
    <w:p w14:paraId="2D00655D" w14:textId="6EE59DE1" w:rsidR="001770D7" w:rsidRPr="001E0FB3" w:rsidRDefault="001770D7" w:rsidP="00794D5D">
      <w:pPr>
        <w:pStyle w:val="Obinitekst1"/>
        <w:numPr>
          <w:ilvl w:val="0"/>
          <w:numId w:val="3"/>
        </w:numPr>
        <w:spacing w:line="276" w:lineRule="auto"/>
        <w:jc w:val="both"/>
        <w:rPr>
          <w:rFonts w:asciiTheme="minorHAnsi" w:eastAsiaTheme="majorEastAsia" w:hAnsiTheme="minorHAnsi" w:cstheme="minorHAnsi"/>
          <w:sz w:val="22"/>
          <w:szCs w:val="22"/>
          <w:lang w:val="hr-HR"/>
        </w:rPr>
      </w:pPr>
      <w:r w:rsidRPr="001E0FB3">
        <w:rPr>
          <w:rFonts w:asciiTheme="minorHAnsi" w:hAnsiTheme="minorHAnsi" w:cstheme="minorHAnsi"/>
          <w:b/>
          <w:bCs/>
          <w:sz w:val="22"/>
          <w:szCs w:val="22"/>
          <w:lang w:val="hr-HR"/>
        </w:rPr>
        <w:t xml:space="preserve">smanjenje emisija CO2 za </w:t>
      </w:r>
      <w:r w:rsidR="006F0187" w:rsidRPr="001E0FB3">
        <w:rPr>
          <w:rFonts w:asciiTheme="minorHAnsi" w:hAnsiTheme="minorHAnsi" w:cstheme="minorHAnsi"/>
          <w:b/>
          <w:bCs/>
          <w:sz w:val="22"/>
          <w:szCs w:val="22"/>
          <w:lang w:val="hr-HR"/>
        </w:rPr>
        <w:t>55</w:t>
      </w:r>
      <w:r w:rsidRPr="001E0FB3">
        <w:rPr>
          <w:rFonts w:asciiTheme="minorHAnsi" w:hAnsiTheme="minorHAnsi" w:cstheme="minorHAnsi"/>
          <w:b/>
          <w:bCs/>
          <w:sz w:val="22"/>
          <w:szCs w:val="22"/>
          <w:lang w:val="hr-HR"/>
        </w:rPr>
        <w:t>% do 2030. godine</w:t>
      </w:r>
      <w:r w:rsidRPr="001E0FB3">
        <w:rPr>
          <w:rFonts w:asciiTheme="minorHAnsi" w:hAnsiTheme="minorHAnsi" w:cstheme="minorHAnsi"/>
          <w:sz w:val="22"/>
          <w:szCs w:val="22"/>
          <w:lang w:val="hr-HR"/>
        </w:rPr>
        <w:t xml:space="preserve"> u usporedbi s inventarom emisija </w:t>
      </w:r>
      <w:r w:rsidR="007944F2" w:rsidRPr="001E0FB3">
        <w:rPr>
          <w:rFonts w:asciiTheme="minorHAnsi" w:hAnsiTheme="minorHAnsi" w:cstheme="minorHAnsi"/>
          <w:sz w:val="22"/>
          <w:szCs w:val="22"/>
          <w:lang w:val="hr-HR"/>
        </w:rPr>
        <w:t>referentne</w:t>
      </w:r>
      <w:r w:rsidRPr="001E0FB3">
        <w:rPr>
          <w:rFonts w:asciiTheme="minorHAnsi" w:hAnsiTheme="minorHAnsi" w:cstheme="minorHAnsi"/>
          <w:sz w:val="22"/>
          <w:szCs w:val="22"/>
          <w:lang w:val="hr-HR"/>
        </w:rPr>
        <w:t xml:space="preserve"> </w:t>
      </w:r>
      <w:r w:rsidR="00204619">
        <w:rPr>
          <w:rFonts w:asciiTheme="minorHAnsi" w:hAnsiTheme="minorHAnsi" w:cstheme="minorHAnsi"/>
          <w:sz w:val="22"/>
          <w:szCs w:val="22"/>
          <w:lang w:val="hr-HR"/>
        </w:rPr>
        <w:t>2020</w:t>
      </w:r>
      <w:r w:rsidR="00A02134" w:rsidRPr="001E0FB3">
        <w:rPr>
          <w:rFonts w:asciiTheme="minorHAnsi" w:hAnsiTheme="minorHAnsi" w:cstheme="minorHAnsi"/>
          <w:sz w:val="22"/>
          <w:szCs w:val="22"/>
          <w:lang w:val="hr-HR"/>
        </w:rPr>
        <w:t>.</w:t>
      </w:r>
      <w:r w:rsidRPr="001E0FB3">
        <w:rPr>
          <w:rFonts w:asciiTheme="minorHAnsi" w:hAnsiTheme="minorHAnsi" w:cstheme="minorHAnsi"/>
          <w:sz w:val="22"/>
          <w:szCs w:val="22"/>
          <w:lang w:val="hr-HR"/>
        </w:rPr>
        <w:t xml:space="preserve"> godine;</w:t>
      </w:r>
    </w:p>
    <w:p w14:paraId="3EBDDE2E" w14:textId="77777777" w:rsidR="00636C8F" w:rsidRPr="001E0FB3" w:rsidRDefault="001770D7"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b/>
          <w:bCs/>
          <w:sz w:val="22"/>
          <w:szCs w:val="22"/>
          <w:lang w:val="hr-HR"/>
        </w:rPr>
        <w:t>povećanje otpornosti na klimatske promjene</w:t>
      </w:r>
      <w:r w:rsidRPr="001E0FB3">
        <w:rPr>
          <w:rFonts w:asciiTheme="minorHAnsi" w:hAnsiTheme="minorHAnsi" w:cstheme="minorHAnsi"/>
          <w:sz w:val="22"/>
          <w:szCs w:val="22"/>
          <w:lang w:val="hr-HR"/>
        </w:rPr>
        <w:t xml:space="preserve"> uslijed primjene principa prilagodbe klimatskim promjenama</w:t>
      </w:r>
      <w:r w:rsidR="000E26CD" w:rsidRPr="001E0FB3">
        <w:rPr>
          <w:rFonts w:asciiTheme="minorHAnsi" w:hAnsiTheme="minorHAnsi" w:cstheme="minorHAnsi"/>
          <w:sz w:val="22"/>
          <w:szCs w:val="22"/>
          <w:lang w:val="hr-HR"/>
        </w:rPr>
        <w:t>;</w:t>
      </w:r>
    </w:p>
    <w:p w14:paraId="63E0A2CF" w14:textId="6ABBB93A" w:rsidR="000E26CD" w:rsidRPr="001E0FB3" w:rsidRDefault="000E26CD"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b/>
          <w:bCs/>
          <w:sz w:val="22"/>
          <w:szCs w:val="22"/>
          <w:lang w:val="hr-HR"/>
        </w:rPr>
        <w:t>suzbijanje energetskog siromaštva</w:t>
      </w:r>
      <w:r w:rsidRPr="001E0FB3">
        <w:rPr>
          <w:rFonts w:asciiTheme="minorHAnsi" w:hAnsiTheme="minorHAnsi" w:cstheme="minorHAnsi"/>
          <w:sz w:val="22"/>
          <w:szCs w:val="22"/>
          <w:lang w:val="hr-HR"/>
        </w:rPr>
        <w:t>, kao jedne od ključnih aktivnosti za osiguravanje pravedne energetske tranzicije.</w:t>
      </w:r>
    </w:p>
    <w:p w14:paraId="2C029270" w14:textId="0C1C0D69" w:rsidR="00C35E2D" w:rsidRPr="001E0FB3" w:rsidRDefault="00CC1D6C" w:rsidP="00C35E2D">
      <w:pPr>
        <w:rPr>
          <w:rFonts w:cstheme="minorHAnsi"/>
        </w:rPr>
      </w:pPr>
      <w:r w:rsidRPr="001E0FB3">
        <w:rPr>
          <w:rFonts w:cstheme="minorHAnsi"/>
        </w:rPr>
        <w:t xml:space="preserve">Na temelju izrađenog Referentnog inventara emisija stakleničkih plinova koji je iznosio </w:t>
      </w:r>
      <w:r w:rsidR="000B5BD8" w:rsidRPr="000B5BD8">
        <w:rPr>
          <w:rFonts w:eastAsia="Calibri" w:cstheme="minorHAnsi"/>
          <w:b/>
        </w:rPr>
        <w:t>3.165,63</w:t>
      </w:r>
      <w:r w:rsidR="000B5BD8">
        <w:rPr>
          <w:rFonts w:eastAsia="Calibri" w:cstheme="minorHAnsi"/>
          <w:b/>
        </w:rPr>
        <w:t xml:space="preserve"> </w:t>
      </w:r>
      <w:r w:rsidR="003F5705" w:rsidRPr="001E0FB3">
        <w:rPr>
          <w:rFonts w:cstheme="minorHAnsi"/>
        </w:rPr>
        <w:t>tCO</w:t>
      </w:r>
      <w:r w:rsidR="003F5705" w:rsidRPr="001E0FB3">
        <w:rPr>
          <w:rFonts w:cstheme="minorHAnsi"/>
          <w:vertAlign w:val="subscript"/>
        </w:rPr>
        <w:t>2</w:t>
      </w:r>
      <w:r w:rsidRPr="001E0FB3">
        <w:rPr>
          <w:rFonts w:cstheme="minorHAnsi"/>
        </w:rPr>
        <w:t xml:space="preserve"> postavljen je indikativni cilj smanjenja emisije CO</w:t>
      </w:r>
      <w:r w:rsidRPr="001E0FB3">
        <w:rPr>
          <w:rFonts w:cstheme="minorHAnsi"/>
          <w:vertAlign w:val="subscript"/>
        </w:rPr>
        <w:t>2</w:t>
      </w:r>
      <w:r w:rsidRPr="001E0FB3">
        <w:rPr>
          <w:rFonts w:cstheme="minorHAnsi"/>
        </w:rPr>
        <w:t xml:space="preserve"> od </w:t>
      </w:r>
      <w:r w:rsidR="00315F74" w:rsidRPr="001E0FB3">
        <w:rPr>
          <w:rFonts w:cstheme="minorHAnsi"/>
        </w:rPr>
        <w:t>55</w:t>
      </w:r>
      <w:r w:rsidR="00DB47D5" w:rsidRPr="001E0FB3">
        <w:rPr>
          <w:rFonts w:cstheme="minorHAnsi"/>
        </w:rPr>
        <w:t xml:space="preserve"> </w:t>
      </w:r>
      <w:r w:rsidRPr="001E0FB3">
        <w:rPr>
          <w:rFonts w:cstheme="minorHAnsi"/>
        </w:rPr>
        <w:t xml:space="preserve">% do 2030. u odnosu na </w:t>
      </w:r>
      <w:r w:rsidR="00204619">
        <w:rPr>
          <w:rFonts w:cstheme="minorHAnsi"/>
        </w:rPr>
        <w:t>2020</w:t>
      </w:r>
      <w:r w:rsidR="00A02134" w:rsidRPr="001E0FB3">
        <w:rPr>
          <w:rFonts w:cstheme="minorHAnsi"/>
        </w:rPr>
        <w:t>.</w:t>
      </w:r>
      <w:r w:rsidRPr="001E0FB3">
        <w:rPr>
          <w:rFonts w:cstheme="minorHAnsi"/>
        </w:rPr>
        <w:t xml:space="preserve"> godinu. </w:t>
      </w:r>
    </w:p>
    <w:p w14:paraId="34173CC8" w14:textId="51409040" w:rsidR="00C46C7C" w:rsidRPr="001E0FB3" w:rsidRDefault="00C46C7C" w:rsidP="00C46C7C">
      <w:pPr>
        <w:pStyle w:val="Obinitekst1"/>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lastRenderedPageBreak/>
        <w:t>Kroz provedbu mjera zadanih SECAP</w:t>
      </w:r>
      <w:r w:rsidR="00F627B0" w:rsidRPr="001E0FB3">
        <w:rPr>
          <w:rFonts w:asciiTheme="minorHAnsi" w:hAnsiTheme="minorHAnsi" w:cstheme="minorHAnsi"/>
          <w:sz w:val="22"/>
          <w:szCs w:val="22"/>
          <w:lang w:val="hr-HR"/>
        </w:rPr>
        <w:t>-</w:t>
      </w:r>
      <w:r w:rsidRPr="001E0FB3">
        <w:rPr>
          <w:rFonts w:asciiTheme="minorHAnsi" w:hAnsiTheme="minorHAnsi" w:cstheme="minorHAnsi"/>
          <w:sz w:val="22"/>
          <w:szCs w:val="22"/>
          <w:lang w:val="hr-HR"/>
        </w:rPr>
        <w:t>om</w:t>
      </w:r>
      <w:r w:rsidR="00E2000D" w:rsidRPr="001E0FB3">
        <w:rPr>
          <w:rFonts w:asciiTheme="minorHAnsi" w:hAnsiTheme="minorHAnsi" w:cstheme="minorHAnsi"/>
          <w:sz w:val="22"/>
          <w:szCs w:val="22"/>
          <w:lang w:val="hr-HR"/>
        </w:rPr>
        <w:t>,</w:t>
      </w:r>
      <w:r w:rsidRPr="001E0FB3">
        <w:rPr>
          <w:rFonts w:asciiTheme="minorHAnsi" w:hAnsiTheme="minorHAnsi" w:cstheme="minorHAnsi"/>
          <w:sz w:val="22"/>
          <w:szCs w:val="22"/>
          <w:lang w:val="hr-HR"/>
        </w:rPr>
        <w:t xml:space="preserve"> kao i ostalim nastojanjima </w:t>
      </w:r>
      <w:r w:rsidR="004F3073">
        <w:rPr>
          <w:rFonts w:asciiTheme="minorHAnsi" w:hAnsiTheme="minorHAnsi" w:cstheme="minorHAnsi"/>
          <w:sz w:val="22"/>
          <w:szCs w:val="22"/>
          <w:lang w:val="hr-HR"/>
        </w:rPr>
        <w:t>Općine</w:t>
      </w:r>
      <w:r w:rsidR="00B94A8E">
        <w:rPr>
          <w:rFonts w:asciiTheme="minorHAnsi" w:hAnsiTheme="minorHAnsi" w:cstheme="minorHAnsi"/>
          <w:sz w:val="22"/>
          <w:szCs w:val="22"/>
          <w:lang w:val="hr-HR"/>
        </w:rPr>
        <w:t xml:space="preserve"> </w:t>
      </w:r>
      <w:r w:rsidRPr="001E0FB3">
        <w:rPr>
          <w:rFonts w:asciiTheme="minorHAnsi" w:hAnsiTheme="minorHAnsi" w:cstheme="minorHAnsi"/>
          <w:sz w:val="22"/>
          <w:szCs w:val="22"/>
          <w:lang w:val="hr-HR"/>
        </w:rPr>
        <w:t>n</w:t>
      </w:r>
      <w:r w:rsidR="00B94A8E">
        <w:rPr>
          <w:rFonts w:asciiTheme="minorHAnsi" w:hAnsiTheme="minorHAnsi" w:cstheme="minorHAnsi"/>
          <w:sz w:val="22"/>
          <w:szCs w:val="22"/>
          <w:lang w:val="hr-HR"/>
        </w:rPr>
        <w:t>a</w:t>
      </w:r>
      <w:r w:rsidRPr="001E0FB3">
        <w:rPr>
          <w:rFonts w:asciiTheme="minorHAnsi" w:hAnsiTheme="minorHAnsi" w:cstheme="minorHAnsi"/>
          <w:sz w:val="22"/>
          <w:szCs w:val="22"/>
          <w:lang w:val="hr-HR"/>
        </w:rPr>
        <w:t xml:space="preserve"> području energije i klime, </w:t>
      </w:r>
      <w:r w:rsidR="00E268E5" w:rsidRPr="001E0FB3">
        <w:rPr>
          <w:rFonts w:asciiTheme="minorHAnsi" w:hAnsiTheme="minorHAnsi" w:cstheme="minorHAnsi"/>
          <w:sz w:val="22"/>
          <w:szCs w:val="22"/>
          <w:lang w:val="hr-HR"/>
        </w:rPr>
        <w:t xml:space="preserve">cilj je </w:t>
      </w:r>
      <w:r w:rsidRPr="001E0FB3">
        <w:rPr>
          <w:rFonts w:asciiTheme="minorHAnsi" w:hAnsiTheme="minorHAnsi" w:cstheme="minorHAnsi"/>
          <w:sz w:val="22"/>
          <w:szCs w:val="22"/>
          <w:lang w:val="hr-HR"/>
        </w:rPr>
        <w:t xml:space="preserve">u potpunosti ostvariti ciljeve Sporazuma gradonačelnika i time doprinijeti ostvarivanju zajedničke vizije za 2050. godinu. </w:t>
      </w:r>
    </w:p>
    <w:p w14:paraId="38872806" w14:textId="77777777" w:rsidR="00C46C7C" w:rsidRPr="001E0FB3" w:rsidRDefault="00C46C7C" w:rsidP="00C35E2D">
      <w:pPr>
        <w:rPr>
          <w:rFonts w:cstheme="minorHAnsi"/>
        </w:rPr>
      </w:pPr>
    </w:p>
    <w:p w14:paraId="005C0611" w14:textId="4B699193" w:rsidR="0018765E" w:rsidRPr="001E0FB3" w:rsidRDefault="0018765E" w:rsidP="005808FC">
      <w:pPr>
        <w:rPr>
          <w:rFonts w:eastAsiaTheme="majorEastAsia" w:cstheme="minorHAnsi"/>
        </w:rPr>
      </w:pPr>
      <w:r w:rsidRPr="001E0FB3">
        <w:rPr>
          <w:rFonts w:cstheme="minorHAnsi"/>
        </w:rPr>
        <w:br w:type="page"/>
      </w:r>
    </w:p>
    <w:p w14:paraId="65616F86" w14:textId="37FB9D1A" w:rsidR="008B5153" w:rsidRPr="001E0FB3" w:rsidRDefault="008B5153" w:rsidP="00432C84">
      <w:pPr>
        <w:pStyle w:val="Naslov1"/>
      </w:pPr>
      <w:bookmarkStart w:id="14" w:name="_Toc120694294"/>
      <w:r w:rsidRPr="001E0FB3">
        <w:lastRenderedPageBreak/>
        <w:t>METODOLOGIJA</w:t>
      </w:r>
      <w:bookmarkEnd w:id="14"/>
    </w:p>
    <w:p w14:paraId="34C155A6" w14:textId="72C276F3" w:rsidR="008B5153" w:rsidRPr="001E0FB3" w:rsidRDefault="008B5153">
      <w:pPr>
        <w:rPr>
          <w:rFonts w:cstheme="minorHAnsi"/>
        </w:rPr>
      </w:pPr>
      <w:r w:rsidRPr="001E0FB3">
        <w:rPr>
          <w:rFonts w:cstheme="minorHAnsi"/>
        </w:rPr>
        <w:t xml:space="preserve">Akcijski plan energetski </w:t>
      </w:r>
      <w:r w:rsidR="00E85E9D" w:rsidRPr="001E0FB3">
        <w:rPr>
          <w:rFonts w:cstheme="minorHAnsi"/>
        </w:rPr>
        <w:t xml:space="preserve">i klimatski </w:t>
      </w:r>
      <w:r w:rsidRPr="001E0FB3">
        <w:rPr>
          <w:rFonts w:cstheme="minorHAnsi"/>
        </w:rPr>
        <w:t>održivog razvitka</w:t>
      </w:r>
      <w:r w:rsidR="000509A0" w:rsidRPr="001E0FB3">
        <w:rPr>
          <w:rFonts w:cstheme="minorHAnsi"/>
        </w:rPr>
        <w:t xml:space="preserve"> </w:t>
      </w:r>
      <w:r w:rsidR="00E85E9D" w:rsidRPr="001E0FB3">
        <w:rPr>
          <w:rFonts w:cstheme="minorHAnsi"/>
        </w:rPr>
        <w:t>i</w:t>
      </w:r>
      <w:r w:rsidR="003777EC" w:rsidRPr="001E0FB3">
        <w:rPr>
          <w:rFonts w:cstheme="minorHAnsi"/>
        </w:rPr>
        <w:t>zrađen je</w:t>
      </w:r>
      <w:r w:rsidRPr="001E0FB3">
        <w:rPr>
          <w:rFonts w:cstheme="minorHAnsi"/>
        </w:rPr>
        <w:t xml:space="preserve"> se u skladu sa smjernicama izrađenim u sklopu Sporazuma gradonačelnika za klimu</w:t>
      </w:r>
      <w:r w:rsidR="000509A0" w:rsidRPr="001E0FB3">
        <w:rPr>
          <w:rFonts w:cstheme="minorHAnsi"/>
        </w:rPr>
        <w:t xml:space="preserve"> i </w:t>
      </w:r>
      <w:r w:rsidRPr="001E0FB3">
        <w:rPr>
          <w:rFonts w:cstheme="minorHAnsi"/>
        </w:rPr>
        <w:t xml:space="preserve">energiju </w:t>
      </w:r>
      <w:r w:rsidR="00E85E9D" w:rsidRPr="001E0FB3">
        <w:rPr>
          <w:rFonts w:cstheme="minorHAnsi"/>
        </w:rPr>
        <w:t>t</w:t>
      </w:r>
      <w:r w:rsidRPr="001E0FB3">
        <w:rPr>
          <w:rFonts w:cstheme="minorHAnsi"/>
        </w:rPr>
        <w:t>e predloškom Akcijskog plana za održivu energiju</w:t>
      </w:r>
      <w:r w:rsidR="000509A0" w:rsidRPr="001E0FB3">
        <w:rPr>
          <w:rFonts w:cstheme="minorHAnsi"/>
        </w:rPr>
        <w:t xml:space="preserve"> i </w:t>
      </w:r>
      <w:r w:rsidRPr="001E0FB3">
        <w:rPr>
          <w:rFonts w:cstheme="minorHAnsi"/>
        </w:rPr>
        <w:t>borbu protiv klimatskih promjena koji su izradili Ured Sporazuma gradonačelnika</w:t>
      </w:r>
      <w:r w:rsidR="000509A0" w:rsidRPr="001E0FB3">
        <w:rPr>
          <w:rFonts w:cstheme="minorHAnsi"/>
        </w:rPr>
        <w:t xml:space="preserve"> i </w:t>
      </w:r>
      <w:r w:rsidRPr="001E0FB3">
        <w:rPr>
          <w:rFonts w:cstheme="minorHAnsi"/>
        </w:rPr>
        <w:t xml:space="preserve">Ured inicijative </w:t>
      </w:r>
      <w:proofErr w:type="spellStart"/>
      <w:r w:rsidRPr="001E0FB3">
        <w:rPr>
          <w:rFonts w:cstheme="minorHAnsi"/>
          <w:i/>
        </w:rPr>
        <w:t>Mayors</w:t>
      </w:r>
      <w:proofErr w:type="spellEnd"/>
      <w:r w:rsidRPr="001E0FB3">
        <w:rPr>
          <w:rFonts w:cstheme="minorHAnsi"/>
          <w:i/>
        </w:rPr>
        <w:t xml:space="preserve"> </w:t>
      </w:r>
      <w:proofErr w:type="spellStart"/>
      <w:r w:rsidRPr="001E0FB3">
        <w:rPr>
          <w:rFonts w:cstheme="minorHAnsi"/>
          <w:i/>
        </w:rPr>
        <w:t>Adapt</w:t>
      </w:r>
      <w:proofErr w:type="spellEnd"/>
      <w:r w:rsidRPr="001E0FB3">
        <w:rPr>
          <w:rFonts w:cstheme="minorHAnsi"/>
        </w:rPr>
        <w:t xml:space="preserve"> u suradnji sa Zajedničkim istraživačkim centrom Europske komisije.</w:t>
      </w:r>
    </w:p>
    <w:p w14:paraId="563D479A" w14:textId="77777777" w:rsidR="00671679" w:rsidRPr="001E0FB3" w:rsidRDefault="00671679" w:rsidP="00671679">
      <w:pPr>
        <w:rPr>
          <w:rFonts w:cstheme="minorHAnsi"/>
        </w:rPr>
      </w:pPr>
      <w:r w:rsidRPr="001E0FB3">
        <w:rPr>
          <w:rFonts w:cstheme="minorHAnsi"/>
        </w:rPr>
        <w:t>Europska komisija je u cilju olakšavanja pripreme i provedbe SECAP-a te uspoređivanja postignutih rezultata među europskim gradovima pripremila prateće dokumente te je ovaj Akcijski plan izrađen u skladu s uputama i alatima unutar tih dokumenata:</w:t>
      </w:r>
    </w:p>
    <w:p w14:paraId="07F0C719" w14:textId="77777777" w:rsidR="00671679" w:rsidRPr="001E0FB3" w:rsidRDefault="00671679" w:rsidP="00794D5D">
      <w:pPr>
        <w:pStyle w:val="Obinitekst1"/>
        <w:numPr>
          <w:ilvl w:val="0"/>
          <w:numId w:val="4"/>
        </w:numPr>
        <w:spacing w:line="276" w:lineRule="auto"/>
        <w:jc w:val="both"/>
        <w:rPr>
          <w:rFonts w:asciiTheme="minorHAnsi" w:hAnsiTheme="minorHAnsi" w:cstheme="minorHAnsi"/>
          <w:sz w:val="22"/>
          <w:szCs w:val="22"/>
          <w:lang w:val="hr-HR"/>
        </w:rPr>
      </w:pPr>
      <w:r w:rsidRPr="001E0FB3">
        <w:rPr>
          <w:rFonts w:asciiTheme="minorHAnsi" w:hAnsiTheme="minorHAnsi" w:cstheme="minorHAnsi"/>
          <w:i/>
          <w:sz w:val="22"/>
          <w:szCs w:val="22"/>
          <w:lang w:val="hr-HR"/>
        </w:rPr>
        <w:t>Priručnik za izradu Akcijskog plana energetske učinkovitosti i prilagodbe klimatskim promjenama</w:t>
      </w:r>
      <w:r w:rsidRPr="001E0FB3">
        <w:rPr>
          <w:rStyle w:val="Referencafusnote"/>
          <w:rFonts w:asciiTheme="minorHAnsi" w:hAnsiTheme="minorHAnsi" w:cstheme="minorHAnsi"/>
          <w:i/>
          <w:sz w:val="22"/>
          <w:szCs w:val="22"/>
          <w:lang w:val="hr-HR"/>
        </w:rPr>
        <w:footnoteReference w:id="3"/>
      </w:r>
      <w:r w:rsidRPr="001E0FB3">
        <w:rPr>
          <w:rFonts w:asciiTheme="minorHAnsi" w:hAnsiTheme="minorHAnsi" w:cstheme="minorHAnsi"/>
          <w:sz w:val="22"/>
          <w:szCs w:val="22"/>
          <w:lang w:val="hr-HR"/>
        </w:rPr>
        <w:t>;</w:t>
      </w:r>
    </w:p>
    <w:p w14:paraId="3B12CFFE" w14:textId="77777777" w:rsidR="00671679" w:rsidRPr="001E0FB3" w:rsidRDefault="00671679" w:rsidP="00794D5D">
      <w:pPr>
        <w:pStyle w:val="Obinitekst1"/>
        <w:numPr>
          <w:ilvl w:val="0"/>
          <w:numId w:val="4"/>
        </w:numPr>
        <w:spacing w:line="276" w:lineRule="auto"/>
        <w:jc w:val="both"/>
        <w:rPr>
          <w:rFonts w:asciiTheme="minorHAnsi" w:hAnsiTheme="minorHAnsi" w:cstheme="minorHAnsi"/>
          <w:sz w:val="22"/>
          <w:szCs w:val="22"/>
          <w:lang w:val="hr-HR"/>
        </w:rPr>
      </w:pPr>
      <w:r w:rsidRPr="001E0FB3">
        <w:rPr>
          <w:rFonts w:asciiTheme="minorHAnsi" w:hAnsiTheme="minorHAnsi" w:cstheme="minorHAnsi"/>
          <w:i/>
          <w:sz w:val="22"/>
          <w:szCs w:val="22"/>
          <w:lang w:val="hr-HR"/>
        </w:rPr>
        <w:t>Preporuke za izvještavanje Sporazuma gradonačelnika za klimu i energiju</w:t>
      </w:r>
      <w:r w:rsidRPr="001E0FB3">
        <w:rPr>
          <w:rStyle w:val="Referencafusnote"/>
          <w:rFonts w:asciiTheme="minorHAnsi" w:hAnsiTheme="minorHAnsi" w:cstheme="minorHAnsi"/>
          <w:i/>
          <w:sz w:val="22"/>
          <w:szCs w:val="22"/>
          <w:lang w:val="hr-HR"/>
        </w:rPr>
        <w:footnoteReference w:id="4"/>
      </w:r>
      <w:r w:rsidRPr="001E0FB3">
        <w:rPr>
          <w:rFonts w:asciiTheme="minorHAnsi" w:hAnsiTheme="minorHAnsi" w:cstheme="minorHAnsi"/>
          <w:i/>
          <w:sz w:val="22"/>
          <w:szCs w:val="22"/>
          <w:lang w:val="hr-HR"/>
        </w:rPr>
        <w:t xml:space="preserve">; </w:t>
      </w:r>
    </w:p>
    <w:p w14:paraId="5BC208CE" w14:textId="77777777" w:rsidR="00671679" w:rsidRPr="001E0FB3" w:rsidRDefault="00671679" w:rsidP="00794D5D">
      <w:pPr>
        <w:pStyle w:val="Obinitekst1"/>
        <w:numPr>
          <w:ilvl w:val="0"/>
          <w:numId w:val="4"/>
        </w:numPr>
        <w:spacing w:line="276" w:lineRule="auto"/>
        <w:jc w:val="both"/>
        <w:rPr>
          <w:rFonts w:asciiTheme="minorHAnsi" w:hAnsiTheme="minorHAnsi" w:cstheme="minorHAnsi"/>
          <w:lang w:val="hr-HR"/>
        </w:rPr>
      </w:pPr>
      <w:r w:rsidRPr="001E0FB3">
        <w:rPr>
          <w:rFonts w:asciiTheme="minorHAnsi" w:hAnsiTheme="minorHAnsi" w:cstheme="minorHAnsi"/>
          <w:sz w:val="22"/>
          <w:szCs w:val="22"/>
          <w:lang w:val="hr-HR"/>
        </w:rPr>
        <w:t xml:space="preserve">Alati dostupni na platformi </w:t>
      </w:r>
      <w:r w:rsidRPr="001E0FB3">
        <w:rPr>
          <w:rFonts w:asciiTheme="minorHAnsi" w:hAnsiTheme="minorHAnsi" w:cstheme="minorHAnsi"/>
          <w:i/>
          <w:iCs/>
          <w:sz w:val="22"/>
          <w:szCs w:val="22"/>
          <w:lang w:val="hr-HR"/>
        </w:rPr>
        <w:t>Urban-</w:t>
      </w:r>
      <w:proofErr w:type="spellStart"/>
      <w:r w:rsidRPr="001E0FB3">
        <w:rPr>
          <w:rFonts w:asciiTheme="minorHAnsi" w:hAnsiTheme="minorHAnsi" w:cstheme="minorHAnsi"/>
          <w:i/>
          <w:iCs/>
          <w:sz w:val="22"/>
          <w:szCs w:val="22"/>
          <w:lang w:val="hr-HR"/>
        </w:rPr>
        <w:t>Adaptation</w:t>
      </w:r>
      <w:proofErr w:type="spellEnd"/>
      <w:r w:rsidRPr="001E0FB3">
        <w:rPr>
          <w:rFonts w:asciiTheme="minorHAnsi" w:hAnsiTheme="minorHAnsi" w:cstheme="minorHAnsi"/>
          <w:i/>
          <w:iCs/>
          <w:sz w:val="22"/>
          <w:szCs w:val="22"/>
          <w:lang w:val="hr-HR"/>
        </w:rPr>
        <w:t xml:space="preserve"> </w:t>
      </w:r>
      <w:proofErr w:type="spellStart"/>
      <w:r w:rsidRPr="001E0FB3">
        <w:rPr>
          <w:rFonts w:asciiTheme="minorHAnsi" w:hAnsiTheme="minorHAnsi" w:cstheme="minorHAnsi"/>
          <w:i/>
          <w:iCs/>
          <w:sz w:val="22"/>
          <w:szCs w:val="22"/>
          <w:lang w:val="hr-HR"/>
        </w:rPr>
        <w:t>Support</w:t>
      </w:r>
      <w:proofErr w:type="spellEnd"/>
      <w:r w:rsidRPr="001E0FB3">
        <w:rPr>
          <w:rFonts w:asciiTheme="minorHAnsi" w:hAnsiTheme="minorHAnsi" w:cstheme="minorHAnsi"/>
          <w:i/>
          <w:iCs/>
          <w:sz w:val="22"/>
          <w:szCs w:val="22"/>
          <w:lang w:val="hr-HR"/>
        </w:rPr>
        <w:t xml:space="preserve"> Tool (Urban-AST)</w:t>
      </w:r>
      <w:r w:rsidRPr="001E0FB3">
        <w:rPr>
          <w:rStyle w:val="Referencafusnote"/>
          <w:rFonts w:asciiTheme="minorHAnsi" w:hAnsiTheme="minorHAnsi" w:cstheme="minorHAnsi"/>
          <w:i/>
          <w:sz w:val="22"/>
          <w:szCs w:val="22"/>
          <w:lang w:val="hr-HR"/>
        </w:rPr>
        <w:footnoteReference w:id="5"/>
      </w:r>
    </w:p>
    <w:p w14:paraId="3DD8B641" w14:textId="77777777" w:rsidR="00671679" w:rsidRPr="001E0FB3" w:rsidRDefault="00671679" w:rsidP="00794D5D">
      <w:pPr>
        <w:pStyle w:val="Obinitekst1"/>
        <w:numPr>
          <w:ilvl w:val="0"/>
          <w:numId w:val="4"/>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Preporuke za suzbijanje energetskog siromaštva Sporazuma gradonačelnika i Europske komisije</w:t>
      </w:r>
      <w:r w:rsidRPr="001E0FB3">
        <w:rPr>
          <w:rStyle w:val="Referencafusnote"/>
          <w:rFonts w:asciiTheme="minorHAnsi" w:hAnsiTheme="minorHAnsi" w:cstheme="minorHAnsi"/>
          <w:sz w:val="22"/>
          <w:szCs w:val="22"/>
          <w:lang w:val="hr-HR"/>
        </w:rPr>
        <w:footnoteReference w:id="6"/>
      </w:r>
    </w:p>
    <w:p w14:paraId="39D3DBAF" w14:textId="49DD6817" w:rsidR="008B5153" w:rsidRPr="001E0FB3" w:rsidRDefault="008B5153" w:rsidP="00B1527F">
      <w:pPr>
        <w:pStyle w:val="Naslov2"/>
      </w:pPr>
      <w:bookmarkStart w:id="15" w:name="_Toc251920721"/>
      <w:bookmarkStart w:id="16" w:name="_Toc120694295"/>
      <w:r w:rsidRPr="001E0FB3">
        <w:t>Pripremne radnje za pokretanje procesa</w:t>
      </w:r>
      <w:bookmarkEnd w:id="15"/>
      <w:r w:rsidRPr="001E0FB3">
        <w:t xml:space="preserve"> izrade SECAP-a</w:t>
      </w:r>
      <w:bookmarkEnd w:id="16"/>
    </w:p>
    <w:p w14:paraId="77E7A80B" w14:textId="52E5256A" w:rsidR="008B5153" w:rsidRPr="00177EFB" w:rsidRDefault="008B5153" w:rsidP="002A1A6B">
      <w:pPr>
        <w:rPr>
          <w:rFonts w:cstheme="minorHAnsi"/>
        </w:rPr>
      </w:pPr>
      <w:r w:rsidRPr="001E0FB3">
        <w:rPr>
          <w:rFonts w:cstheme="minorHAnsi"/>
        </w:rPr>
        <w:t>Osnovna aktivnost pripremne faze Procesa izrade Akcijskog plana je postizanje političke volje za njegovo pokretanje</w:t>
      </w:r>
      <w:r w:rsidR="000509A0" w:rsidRPr="001E0FB3">
        <w:rPr>
          <w:rFonts w:cstheme="minorHAnsi"/>
        </w:rPr>
        <w:t xml:space="preserve"> i </w:t>
      </w:r>
      <w:r w:rsidRPr="001E0FB3">
        <w:rPr>
          <w:rFonts w:cstheme="minorHAnsi"/>
        </w:rPr>
        <w:t>realizaciju.</w:t>
      </w:r>
      <w:r w:rsidR="00F52B38" w:rsidRPr="001E0FB3">
        <w:rPr>
          <w:rFonts w:cstheme="minorHAnsi"/>
        </w:rPr>
        <w:t xml:space="preserve"> </w:t>
      </w:r>
      <w:r w:rsidR="009741F9" w:rsidRPr="001E0FB3">
        <w:rPr>
          <w:rFonts w:cstheme="minorHAnsi"/>
        </w:rPr>
        <w:t xml:space="preserve">Potpisivanjem Sporazuma i usvajanjem predmetne odluke na sjednici </w:t>
      </w:r>
      <w:r w:rsidR="0050708C">
        <w:rPr>
          <w:rFonts w:cstheme="minorHAnsi"/>
        </w:rPr>
        <w:t>Općinskog vijeća</w:t>
      </w:r>
      <w:r w:rsidR="00F52B38" w:rsidRPr="001E0FB3">
        <w:rPr>
          <w:rFonts w:cstheme="minorHAnsi"/>
        </w:rPr>
        <w:t xml:space="preserve"> </w:t>
      </w:r>
      <w:r w:rsidR="009F2D65">
        <w:rPr>
          <w:rFonts w:cstheme="minorHAnsi"/>
        </w:rPr>
        <w:t>Općine Vladislavci</w:t>
      </w:r>
      <w:r w:rsidR="00F52B38" w:rsidRPr="001E0FB3">
        <w:rPr>
          <w:rFonts w:cstheme="minorHAnsi"/>
        </w:rPr>
        <w:t xml:space="preserve"> u </w:t>
      </w:r>
      <w:r w:rsidR="00C97195" w:rsidRPr="001E0FB3">
        <w:rPr>
          <w:rFonts w:cstheme="minorHAnsi"/>
        </w:rPr>
        <w:t>listopadu 2022</w:t>
      </w:r>
      <w:r w:rsidR="00F52B38" w:rsidRPr="001E0FB3">
        <w:rPr>
          <w:rFonts w:cstheme="minorHAnsi"/>
        </w:rPr>
        <w:t>. godine</w:t>
      </w:r>
      <w:r w:rsidR="009741F9" w:rsidRPr="001E0FB3">
        <w:rPr>
          <w:rFonts w:cstheme="minorHAnsi"/>
        </w:rPr>
        <w:t xml:space="preserve"> </w:t>
      </w:r>
      <w:r w:rsidR="00F52B38" w:rsidRPr="001E0FB3">
        <w:rPr>
          <w:rFonts w:cstheme="minorHAnsi"/>
        </w:rPr>
        <w:t>osigurana je nužna podrška i osnovni preduvjet</w:t>
      </w:r>
      <w:r w:rsidRPr="001E0FB3">
        <w:rPr>
          <w:rFonts w:cstheme="minorHAnsi"/>
        </w:rPr>
        <w:t xml:space="preserve">. Važno je da ga slijede drugi koraci, od kojih su među glavnima osiguranje ljudskih </w:t>
      </w:r>
      <w:r w:rsidRPr="00177EFB">
        <w:rPr>
          <w:rFonts w:cstheme="minorHAnsi"/>
        </w:rPr>
        <w:t>potencijala</w:t>
      </w:r>
      <w:r w:rsidR="000509A0" w:rsidRPr="00177EFB">
        <w:rPr>
          <w:rFonts w:cstheme="minorHAnsi"/>
        </w:rPr>
        <w:t xml:space="preserve"> i </w:t>
      </w:r>
      <w:r w:rsidRPr="00177EFB">
        <w:rPr>
          <w:rFonts w:cstheme="minorHAnsi"/>
        </w:rPr>
        <w:t xml:space="preserve">potrebnih financijskih sredstava. </w:t>
      </w:r>
    </w:p>
    <w:p w14:paraId="72A96928" w14:textId="35F84DC8" w:rsidR="005E51BD" w:rsidRPr="001E0FB3" w:rsidRDefault="005E51BD" w:rsidP="00EC3013">
      <w:pPr>
        <w:spacing w:before="200"/>
        <w:rPr>
          <w:rFonts w:cstheme="minorHAnsi"/>
        </w:rPr>
      </w:pPr>
      <w:r w:rsidRPr="00177EFB">
        <w:rPr>
          <w:rFonts w:cstheme="minorHAnsi"/>
        </w:rPr>
        <w:t xml:space="preserve">Ispred </w:t>
      </w:r>
      <w:r w:rsidR="00C50847" w:rsidRPr="00177EFB">
        <w:rPr>
          <w:rFonts w:cstheme="minorHAnsi"/>
        </w:rPr>
        <w:t>Općinske</w:t>
      </w:r>
      <w:r w:rsidRPr="00177EFB">
        <w:rPr>
          <w:rFonts w:cstheme="minorHAnsi"/>
        </w:rPr>
        <w:t xml:space="preserve"> uprave je za koordinaciju poslova izrade SECAP</w:t>
      </w:r>
      <w:r w:rsidR="00A66C66" w:rsidRPr="00177EFB">
        <w:rPr>
          <w:rFonts w:cstheme="minorHAnsi"/>
        </w:rPr>
        <w:t>-</w:t>
      </w:r>
      <w:r w:rsidRPr="00177EFB">
        <w:rPr>
          <w:rFonts w:cstheme="minorHAnsi"/>
        </w:rPr>
        <w:t>a, implementacije (primjene)</w:t>
      </w:r>
      <w:r w:rsidR="000509A0" w:rsidRPr="00177EFB">
        <w:rPr>
          <w:rFonts w:cstheme="minorHAnsi"/>
        </w:rPr>
        <w:t xml:space="preserve"> i </w:t>
      </w:r>
      <w:r w:rsidRPr="00177EFB">
        <w:rPr>
          <w:rFonts w:cstheme="minorHAnsi"/>
        </w:rPr>
        <w:t>praćenja te izvješćivanja odgovor</w:t>
      </w:r>
      <w:r w:rsidR="00561C46" w:rsidRPr="00177EFB">
        <w:rPr>
          <w:rFonts w:cstheme="minorHAnsi"/>
        </w:rPr>
        <w:t>an</w:t>
      </w:r>
      <w:r w:rsidR="006033E3" w:rsidRPr="00177EFB">
        <w:rPr>
          <w:rFonts w:cstheme="minorHAnsi"/>
        </w:rPr>
        <w:t xml:space="preserve"> Jedinstveni upravi odjel</w:t>
      </w:r>
      <w:r w:rsidR="004E4BF6" w:rsidRPr="00177EFB">
        <w:rPr>
          <w:rFonts w:cstheme="minorHAnsi"/>
        </w:rPr>
        <w:t>.</w:t>
      </w:r>
      <w:r w:rsidRPr="00177EFB">
        <w:rPr>
          <w:rFonts w:cstheme="minorHAnsi"/>
        </w:rPr>
        <w:t xml:space="preserve"> </w:t>
      </w:r>
      <w:r w:rsidRPr="00177EFB">
        <w:rPr>
          <w:rFonts w:cstheme="minorHAnsi"/>
          <w:lang w:eastAsia="hr-HR"/>
        </w:rPr>
        <w:t>Za svaku od pojedinih mjera je predviđen jedan nositelji aktivnosti te partneri. Uz svaku su aktivnost povezani</w:t>
      </w:r>
      <w:r w:rsidR="000509A0" w:rsidRPr="00177EFB">
        <w:rPr>
          <w:rFonts w:cstheme="minorHAnsi"/>
          <w:lang w:eastAsia="hr-HR"/>
        </w:rPr>
        <w:t xml:space="preserve"> i </w:t>
      </w:r>
      <w:r w:rsidRPr="00177EFB">
        <w:rPr>
          <w:rFonts w:cstheme="minorHAnsi"/>
          <w:lang w:eastAsia="hr-HR"/>
        </w:rPr>
        <w:t xml:space="preserve">dionici na području </w:t>
      </w:r>
      <w:r w:rsidR="004F3073" w:rsidRPr="00177EFB">
        <w:rPr>
          <w:rFonts w:cstheme="minorHAnsi"/>
          <w:lang w:eastAsia="hr-HR"/>
        </w:rPr>
        <w:t>Općine</w:t>
      </w:r>
      <w:r w:rsidR="00177EFB" w:rsidRPr="00177EFB">
        <w:rPr>
          <w:rFonts w:cstheme="minorHAnsi"/>
          <w:lang w:eastAsia="hr-HR"/>
        </w:rPr>
        <w:t xml:space="preserve"> </w:t>
      </w:r>
      <w:r w:rsidRPr="00177EFB">
        <w:rPr>
          <w:rFonts w:cstheme="minorHAnsi"/>
          <w:lang w:eastAsia="hr-HR"/>
        </w:rPr>
        <w:t>koji svojom djelatnosti ulaze u opseg pojedine mjere.</w:t>
      </w:r>
      <w:r w:rsidRPr="001E0FB3">
        <w:rPr>
          <w:rFonts w:cstheme="minorHAnsi"/>
          <w:lang w:eastAsia="hr-HR"/>
        </w:rPr>
        <w:t xml:space="preserve"> </w:t>
      </w:r>
    </w:p>
    <w:p w14:paraId="316BAA91" w14:textId="4FACD677" w:rsidR="003404B4" w:rsidRPr="001E0FB3" w:rsidRDefault="005E51BD" w:rsidP="002A1A6B">
      <w:pPr>
        <w:rPr>
          <w:rFonts w:cstheme="minorHAnsi"/>
        </w:rPr>
      </w:pPr>
      <w:r w:rsidRPr="001E0FB3">
        <w:rPr>
          <w:rFonts w:cstheme="minorHAnsi"/>
        </w:rPr>
        <w:t>U pripremnoj fazi Akcijskog plana</w:t>
      </w:r>
      <w:r w:rsidR="003404B4" w:rsidRPr="001E0FB3">
        <w:rPr>
          <w:rFonts w:cstheme="minorHAnsi"/>
        </w:rPr>
        <w:t xml:space="preserve"> je predviđeno s</w:t>
      </w:r>
      <w:r w:rsidR="008B5153" w:rsidRPr="001E0FB3">
        <w:rPr>
          <w:rFonts w:cstheme="minorHAnsi"/>
        </w:rPr>
        <w:t>udjelovanje što većeg broja dionika</w:t>
      </w:r>
      <w:r w:rsidR="003404B4" w:rsidRPr="001E0FB3">
        <w:rPr>
          <w:rFonts w:cstheme="minorHAnsi"/>
        </w:rPr>
        <w:t>, kao</w:t>
      </w:r>
      <w:r w:rsidR="008B5153" w:rsidRPr="001E0FB3">
        <w:rPr>
          <w:rFonts w:cstheme="minorHAnsi"/>
        </w:rPr>
        <w:t xml:space="preserve"> početni korak u procesu promjene energetskih </w:t>
      </w:r>
      <w:r w:rsidR="004B7C95" w:rsidRPr="001E0FB3">
        <w:rPr>
          <w:rFonts w:cstheme="minorHAnsi"/>
        </w:rPr>
        <w:t xml:space="preserve">i klimatskih </w:t>
      </w:r>
      <w:r w:rsidR="008B5153" w:rsidRPr="001E0FB3">
        <w:rPr>
          <w:rFonts w:cstheme="minorHAnsi"/>
        </w:rPr>
        <w:t>stavova</w:t>
      </w:r>
      <w:r w:rsidR="000509A0" w:rsidRPr="001E0FB3">
        <w:rPr>
          <w:rFonts w:cstheme="minorHAnsi"/>
        </w:rPr>
        <w:t xml:space="preserve"> i </w:t>
      </w:r>
      <w:r w:rsidR="008B5153" w:rsidRPr="001E0FB3">
        <w:rPr>
          <w:rFonts w:cstheme="minorHAnsi"/>
        </w:rPr>
        <w:t xml:space="preserve">ponašanja građana </w:t>
      </w:r>
      <w:r w:rsidR="004B7C95" w:rsidRPr="001E0FB3">
        <w:rPr>
          <w:rFonts w:cstheme="minorHAnsi"/>
        </w:rPr>
        <w:t xml:space="preserve">kao i početni korak u osiguranju pravedne i </w:t>
      </w:r>
      <w:proofErr w:type="spellStart"/>
      <w:r w:rsidR="004B7C95" w:rsidRPr="001E0FB3">
        <w:rPr>
          <w:rFonts w:cstheme="minorHAnsi"/>
        </w:rPr>
        <w:t>uključive</w:t>
      </w:r>
      <w:proofErr w:type="spellEnd"/>
      <w:r w:rsidR="004B7C95" w:rsidRPr="001E0FB3">
        <w:rPr>
          <w:rFonts w:cstheme="minorHAnsi"/>
        </w:rPr>
        <w:t xml:space="preserve"> tranzicije. S tim u cilju provedeno je javno savjetovanje o nacrtu Akcijskog plana</w:t>
      </w:r>
      <w:r w:rsidR="008B5153" w:rsidRPr="001E0FB3">
        <w:rPr>
          <w:rFonts w:cstheme="minorHAnsi"/>
        </w:rPr>
        <w:t xml:space="preserve">. </w:t>
      </w:r>
    </w:p>
    <w:p w14:paraId="44A6D7D2" w14:textId="7C97264E" w:rsidR="008B5153" w:rsidRPr="001E0FB3" w:rsidRDefault="008B5153" w:rsidP="00B1527F">
      <w:pPr>
        <w:pStyle w:val="Naslov2"/>
      </w:pPr>
      <w:bookmarkStart w:id="17" w:name="_Toc251920722"/>
      <w:bookmarkStart w:id="18" w:name="_Toc120694296"/>
      <w:bookmarkStart w:id="19" w:name="_Toc251920729"/>
      <w:r w:rsidRPr="001E0FB3">
        <w:t xml:space="preserve">Izrada Akcijskog plana energetski </w:t>
      </w:r>
      <w:r w:rsidR="00841366">
        <w:t xml:space="preserve">i klimatski </w:t>
      </w:r>
      <w:r w:rsidRPr="001E0FB3">
        <w:t>održivog razvitka</w:t>
      </w:r>
      <w:r w:rsidR="00C51094" w:rsidRPr="001E0FB3">
        <w:t xml:space="preserve"> </w:t>
      </w:r>
      <w:bookmarkEnd w:id="17"/>
      <w:r w:rsidR="009F2D65">
        <w:t>Općine Vladislavci</w:t>
      </w:r>
      <w:bookmarkEnd w:id="18"/>
    </w:p>
    <w:p w14:paraId="6CDBFD0E" w14:textId="5883E8AB" w:rsidR="001631DA" w:rsidRPr="001E0FB3" w:rsidRDefault="001631DA" w:rsidP="001631DA">
      <w:pPr>
        <w:pStyle w:val="Obinitekst1"/>
        <w:spacing w:after="200"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SECAP </w:t>
      </w:r>
      <w:r w:rsidR="009F2D65">
        <w:rPr>
          <w:rFonts w:asciiTheme="minorHAnsi" w:hAnsiTheme="minorHAnsi" w:cstheme="minorHAnsi"/>
          <w:sz w:val="22"/>
          <w:szCs w:val="22"/>
          <w:lang w:val="hr-HR"/>
        </w:rPr>
        <w:t>Općine Vladislavci</w:t>
      </w:r>
      <w:r w:rsidRPr="001E0FB3">
        <w:rPr>
          <w:rFonts w:asciiTheme="minorHAnsi" w:hAnsiTheme="minorHAnsi" w:cstheme="minorHAnsi"/>
          <w:sz w:val="22"/>
          <w:szCs w:val="22"/>
          <w:lang w:val="hr-HR"/>
        </w:rPr>
        <w:t>, sukladno propisanoj metodologiji sadržava:</w:t>
      </w:r>
    </w:p>
    <w:p w14:paraId="4E87F985" w14:textId="77777777" w:rsidR="001631DA" w:rsidRPr="001E0FB3" w:rsidRDefault="001631DA"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Referentni inventar emisija za praćenje aktivnosti ublažavanja učinaka klimatskih promjena</w:t>
      </w:r>
    </w:p>
    <w:p w14:paraId="517C51D6" w14:textId="77777777" w:rsidR="001631DA" w:rsidRPr="001E0FB3" w:rsidRDefault="001631DA"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Mjere ublažavanja učinaka klimatskih promjena </w:t>
      </w:r>
    </w:p>
    <w:p w14:paraId="295C5583" w14:textId="77777777" w:rsidR="001631DA" w:rsidRPr="001E0FB3" w:rsidRDefault="001631DA"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Analizu klimatskih rizika i procjene ranjivosti pojedinih sektora na utjecaje klimatskih promjena</w:t>
      </w:r>
    </w:p>
    <w:p w14:paraId="5649431A" w14:textId="77777777" w:rsidR="001631DA" w:rsidRPr="001E0FB3" w:rsidRDefault="001631DA"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Mjere prilagodbe klimatskim promjenama </w:t>
      </w:r>
    </w:p>
    <w:p w14:paraId="53A02558" w14:textId="77777777" w:rsidR="001631DA" w:rsidRPr="001E0FB3" w:rsidRDefault="001631DA" w:rsidP="00794D5D">
      <w:pPr>
        <w:pStyle w:val="Obinitekst1"/>
        <w:numPr>
          <w:ilvl w:val="0"/>
          <w:numId w:val="3"/>
        </w:numPr>
        <w:spacing w:after="240"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lastRenderedPageBreak/>
        <w:t xml:space="preserve">Mjere suzbijanja energetsko siromaštva </w:t>
      </w:r>
    </w:p>
    <w:p w14:paraId="09650FEF" w14:textId="52EB19A0" w:rsidR="008B5153" w:rsidRPr="001E0FB3" w:rsidRDefault="008B5153" w:rsidP="002A1A6B">
      <w:pPr>
        <w:rPr>
          <w:rFonts w:cstheme="minorHAnsi"/>
        </w:rPr>
      </w:pPr>
      <w:r w:rsidRPr="001E0FB3">
        <w:rPr>
          <w:rFonts w:cstheme="minorHAnsi"/>
        </w:rPr>
        <w:t>Ključni element Akcijskog plana je postavljanje cilja smanjenja emisija CO</w:t>
      </w:r>
      <w:r w:rsidRPr="001E0FB3">
        <w:rPr>
          <w:rFonts w:cstheme="minorHAnsi"/>
          <w:vertAlign w:val="subscript"/>
        </w:rPr>
        <w:t>2</w:t>
      </w:r>
      <w:r w:rsidRPr="001E0FB3">
        <w:rPr>
          <w:rFonts w:cstheme="minorHAnsi"/>
        </w:rPr>
        <w:t xml:space="preserve"> na razini </w:t>
      </w:r>
      <w:r w:rsidR="004F3073">
        <w:rPr>
          <w:rFonts w:cstheme="minorHAnsi"/>
        </w:rPr>
        <w:t>općine</w:t>
      </w:r>
      <w:r w:rsidR="00841366">
        <w:rPr>
          <w:rFonts w:cstheme="minorHAnsi"/>
        </w:rPr>
        <w:t xml:space="preserve"> </w:t>
      </w:r>
      <w:r w:rsidRPr="001E0FB3">
        <w:rPr>
          <w:rFonts w:cstheme="minorHAnsi"/>
        </w:rPr>
        <w:t>do 2030. godine. Akcijski plan treba postaviti ciljeve smanjenja emisija CO</w:t>
      </w:r>
      <w:r w:rsidRPr="001E0FB3">
        <w:rPr>
          <w:rFonts w:cstheme="minorHAnsi"/>
          <w:vertAlign w:val="subscript"/>
        </w:rPr>
        <w:t>2</w:t>
      </w:r>
      <w:r w:rsidR="00B25B9E" w:rsidRPr="001E0FB3">
        <w:rPr>
          <w:rFonts w:cstheme="minorHAnsi"/>
          <w:vertAlign w:val="subscript"/>
        </w:rPr>
        <w:t xml:space="preserve"> </w:t>
      </w:r>
      <w:r w:rsidRPr="001E0FB3">
        <w:rPr>
          <w:rFonts w:cstheme="minorHAnsi"/>
        </w:rPr>
        <w:t>po pojedinim sektorima</w:t>
      </w:r>
      <w:r w:rsidR="000509A0" w:rsidRPr="001E0FB3">
        <w:rPr>
          <w:rFonts w:cstheme="minorHAnsi"/>
        </w:rPr>
        <w:t xml:space="preserve"> i </w:t>
      </w:r>
      <w:r w:rsidRPr="001E0FB3">
        <w:rPr>
          <w:rFonts w:cstheme="minorHAnsi"/>
        </w:rPr>
        <w:t xml:space="preserve">podsektorima energetske potrošnje na području </w:t>
      </w:r>
      <w:r w:rsidR="009F2D65">
        <w:rPr>
          <w:rFonts w:cstheme="minorHAnsi"/>
        </w:rPr>
        <w:t>Općine Vladislavci</w:t>
      </w:r>
      <w:r w:rsidRPr="001E0FB3">
        <w:rPr>
          <w:rFonts w:cstheme="minorHAnsi"/>
        </w:rPr>
        <w:t>.</w:t>
      </w:r>
    </w:p>
    <w:p w14:paraId="3A249EF9" w14:textId="02B513E3" w:rsidR="002C6186" w:rsidRPr="001E0FB3" w:rsidRDefault="008B5153" w:rsidP="002A1A6B">
      <w:pPr>
        <w:rPr>
          <w:rFonts w:cstheme="minorHAnsi"/>
        </w:rPr>
      </w:pPr>
      <w:r w:rsidRPr="001E0FB3">
        <w:rPr>
          <w:rFonts w:cstheme="minorHAnsi"/>
        </w:rPr>
        <w:t xml:space="preserve">U </w:t>
      </w:r>
      <w:r w:rsidR="00707D6C" w:rsidRPr="001E0FB3">
        <w:rPr>
          <w:rFonts w:cstheme="minorHAnsi"/>
        </w:rPr>
        <w:t xml:space="preserve">svrhu </w:t>
      </w:r>
      <w:r w:rsidRPr="001E0FB3">
        <w:rPr>
          <w:rFonts w:cstheme="minorHAnsi"/>
        </w:rPr>
        <w:t>postavljanja realnih ciljeva uštede energije</w:t>
      </w:r>
      <w:r w:rsidR="000509A0" w:rsidRPr="001E0FB3">
        <w:rPr>
          <w:rFonts w:cstheme="minorHAnsi"/>
        </w:rPr>
        <w:t xml:space="preserve"> i </w:t>
      </w:r>
      <w:r w:rsidRPr="001E0FB3">
        <w:rPr>
          <w:rFonts w:cstheme="minorHAnsi"/>
        </w:rPr>
        <w:t>smanjenja CO</w:t>
      </w:r>
      <w:r w:rsidRPr="001E0FB3">
        <w:rPr>
          <w:rFonts w:cstheme="minorHAnsi"/>
          <w:vertAlign w:val="subscript"/>
        </w:rPr>
        <w:t>2</w:t>
      </w:r>
      <w:r w:rsidRPr="001E0FB3">
        <w:rPr>
          <w:rFonts w:cstheme="minorHAnsi"/>
        </w:rPr>
        <w:t xml:space="preserve"> do 2030. godine </w:t>
      </w:r>
      <w:r w:rsidR="00A22BE2" w:rsidRPr="001E0FB3">
        <w:rPr>
          <w:rFonts w:cstheme="minorHAnsi"/>
        </w:rPr>
        <w:t xml:space="preserve">prikupljeni su podatci </w:t>
      </w:r>
      <w:r w:rsidRPr="001E0FB3">
        <w:rPr>
          <w:rFonts w:cstheme="minorHAnsi"/>
        </w:rPr>
        <w:t>o energetskoj situaciji</w:t>
      </w:r>
      <w:r w:rsidR="000509A0" w:rsidRPr="001E0FB3">
        <w:rPr>
          <w:rFonts w:cstheme="minorHAnsi"/>
        </w:rPr>
        <w:t xml:space="preserve"> i </w:t>
      </w:r>
      <w:r w:rsidRPr="001E0FB3">
        <w:rPr>
          <w:rFonts w:cstheme="minorHAnsi"/>
        </w:rPr>
        <w:t>potrošnji energije za referentnu</w:t>
      </w:r>
      <w:r w:rsidR="00A22BE2" w:rsidRPr="001E0FB3">
        <w:rPr>
          <w:rFonts w:cstheme="minorHAnsi"/>
        </w:rPr>
        <w:t xml:space="preserve"> </w:t>
      </w:r>
      <w:r w:rsidR="00204619">
        <w:rPr>
          <w:rFonts w:cstheme="minorHAnsi"/>
        </w:rPr>
        <w:t>2020</w:t>
      </w:r>
      <w:r w:rsidR="00A02134" w:rsidRPr="001E0FB3">
        <w:rPr>
          <w:rFonts w:cstheme="minorHAnsi"/>
        </w:rPr>
        <w:t>.</w:t>
      </w:r>
      <w:r w:rsidRPr="001E0FB3">
        <w:rPr>
          <w:rFonts w:cstheme="minorHAnsi"/>
        </w:rPr>
        <w:t xml:space="preserve"> godinu, pri čemu je prvi korak </w:t>
      </w:r>
      <w:r w:rsidR="00A22BE2" w:rsidRPr="001E0FB3">
        <w:rPr>
          <w:rFonts w:cstheme="minorHAnsi"/>
        </w:rPr>
        <w:t xml:space="preserve">bio </w:t>
      </w:r>
      <w:r w:rsidRPr="001E0FB3">
        <w:rPr>
          <w:rFonts w:cstheme="minorHAnsi"/>
        </w:rPr>
        <w:t xml:space="preserve">klasifikacija sektora energetske potrošnje u </w:t>
      </w:r>
      <w:r w:rsidR="009F2D65">
        <w:rPr>
          <w:rFonts w:cstheme="minorHAnsi"/>
        </w:rPr>
        <w:t>Općini Vladislavci</w:t>
      </w:r>
      <w:r w:rsidRPr="001E0FB3">
        <w:rPr>
          <w:rFonts w:cstheme="minorHAnsi"/>
        </w:rPr>
        <w:t>.</w:t>
      </w:r>
    </w:p>
    <w:p w14:paraId="6BEA53A8" w14:textId="1B9AFA41" w:rsidR="008B5153" w:rsidRPr="001E0FB3" w:rsidRDefault="008B5153" w:rsidP="002A1A6B">
      <w:pPr>
        <w:rPr>
          <w:rFonts w:cstheme="minorHAnsi"/>
        </w:rPr>
      </w:pPr>
      <w:r w:rsidRPr="001E0FB3">
        <w:rPr>
          <w:rFonts w:cstheme="minorHAnsi"/>
        </w:rPr>
        <w:t xml:space="preserve">U skladu s preporukama Europske komisije, sektori energetske potrošnje </w:t>
      </w:r>
      <w:r w:rsidR="009F2D65">
        <w:rPr>
          <w:rFonts w:cstheme="minorHAnsi"/>
        </w:rPr>
        <w:t>Općine Vladislavci</w:t>
      </w:r>
      <w:r w:rsidRPr="001E0FB3">
        <w:rPr>
          <w:rFonts w:cstheme="minorHAnsi"/>
        </w:rPr>
        <w:t xml:space="preserve"> podijeljeni su na tri osnovna sektora:</w:t>
      </w:r>
    </w:p>
    <w:p w14:paraId="17984780" w14:textId="29426F42" w:rsidR="008B5153" w:rsidRPr="001E0FB3" w:rsidRDefault="005136C9" w:rsidP="00794D5D">
      <w:pPr>
        <w:pStyle w:val="Obinitekst1"/>
        <w:numPr>
          <w:ilvl w:val="0"/>
          <w:numId w:val="3"/>
        </w:numPr>
        <w:spacing w:line="276" w:lineRule="auto"/>
        <w:jc w:val="both"/>
        <w:rPr>
          <w:rFonts w:asciiTheme="minorHAnsi" w:hAnsiTheme="minorHAnsi" w:cstheme="minorHAnsi"/>
          <w:sz w:val="22"/>
          <w:szCs w:val="22"/>
          <w:lang w:val="hr-HR"/>
        </w:rPr>
      </w:pPr>
      <w:r>
        <w:rPr>
          <w:rFonts w:asciiTheme="minorHAnsi" w:hAnsiTheme="minorHAnsi" w:cstheme="minorHAnsi"/>
          <w:sz w:val="22"/>
          <w:szCs w:val="22"/>
          <w:lang w:val="hr-HR"/>
        </w:rPr>
        <w:t>Zgrada</w:t>
      </w:r>
      <w:r w:rsidR="008B5153" w:rsidRPr="001E0FB3">
        <w:rPr>
          <w:rFonts w:asciiTheme="minorHAnsi" w:hAnsiTheme="minorHAnsi" w:cstheme="minorHAnsi"/>
          <w:sz w:val="22"/>
          <w:szCs w:val="22"/>
          <w:lang w:val="hr-HR"/>
        </w:rPr>
        <w:t>rstvo</w:t>
      </w:r>
    </w:p>
    <w:p w14:paraId="136CA3FB" w14:textId="20E5B32E" w:rsidR="00142A3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Promet</w:t>
      </w:r>
    </w:p>
    <w:p w14:paraId="0F928329" w14:textId="2717B059"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Javna rasvjeta</w:t>
      </w:r>
    </w:p>
    <w:p w14:paraId="02BE69D4" w14:textId="10492543" w:rsidR="008B5153" w:rsidRPr="001E0FB3" w:rsidRDefault="008B5153" w:rsidP="006710A2">
      <w:pPr>
        <w:pStyle w:val="Obinitekst1"/>
        <w:spacing w:before="200" w:after="200" w:line="276" w:lineRule="auto"/>
        <w:jc w:val="both"/>
        <w:rPr>
          <w:rFonts w:asciiTheme="minorHAnsi" w:hAnsiTheme="minorHAnsi" w:cstheme="minorHAnsi"/>
          <w:sz w:val="22"/>
          <w:szCs w:val="22"/>
          <w:lang w:val="hr-HR"/>
        </w:rPr>
      </w:pPr>
      <w:r w:rsidRPr="001E0FB3">
        <w:rPr>
          <w:rFonts w:asciiTheme="minorHAnsi" w:hAnsiTheme="minorHAnsi" w:cstheme="minorHAnsi"/>
          <w:b/>
          <w:sz w:val="22"/>
          <w:szCs w:val="22"/>
          <w:lang w:val="hr-HR"/>
        </w:rPr>
        <w:t xml:space="preserve">Sektor </w:t>
      </w:r>
      <w:r w:rsidR="005136C9">
        <w:rPr>
          <w:rFonts w:asciiTheme="minorHAnsi" w:hAnsiTheme="minorHAnsi" w:cstheme="minorHAnsi"/>
          <w:b/>
          <w:sz w:val="22"/>
          <w:szCs w:val="22"/>
          <w:lang w:val="hr-HR"/>
        </w:rPr>
        <w:t>zgrada</w:t>
      </w:r>
      <w:r w:rsidRPr="001E0FB3">
        <w:rPr>
          <w:rFonts w:asciiTheme="minorHAnsi" w:hAnsiTheme="minorHAnsi" w:cstheme="minorHAnsi"/>
          <w:b/>
          <w:sz w:val="22"/>
          <w:szCs w:val="22"/>
          <w:lang w:val="hr-HR"/>
        </w:rPr>
        <w:t>rstva</w:t>
      </w:r>
      <w:r w:rsidRPr="001E0FB3">
        <w:rPr>
          <w:rFonts w:asciiTheme="minorHAnsi" w:hAnsiTheme="minorHAnsi" w:cstheme="minorHAnsi"/>
          <w:sz w:val="22"/>
          <w:szCs w:val="22"/>
          <w:lang w:val="hr-HR"/>
        </w:rPr>
        <w:t xml:space="preserve"> se dijeli na sljedeća </w:t>
      </w:r>
      <w:r w:rsidR="00217855" w:rsidRPr="001E0FB3">
        <w:rPr>
          <w:rFonts w:asciiTheme="minorHAnsi" w:hAnsiTheme="minorHAnsi" w:cstheme="minorHAnsi"/>
          <w:sz w:val="22"/>
          <w:szCs w:val="22"/>
          <w:lang w:val="hr-HR"/>
        </w:rPr>
        <w:t>četiri</w:t>
      </w:r>
      <w:r w:rsidRPr="001E0FB3">
        <w:rPr>
          <w:rFonts w:asciiTheme="minorHAnsi" w:hAnsiTheme="minorHAnsi" w:cstheme="minorHAnsi"/>
          <w:sz w:val="22"/>
          <w:szCs w:val="22"/>
          <w:lang w:val="hr-HR"/>
        </w:rPr>
        <w:t xml:space="preserve"> podsektora:</w:t>
      </w:r>
    </w:p>
    <w:p w14:paraId="5DEEAAC1" w14:textId="6828CDE4"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Zgrade stambene</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 xml:space="preserve">javne namjene te poduzeća u vlasništvu </w:t>
      </w:r>
      <w:r w:rsidR="009F2D65">
        <w:rPr>
          <w:rFonts w:asciiTheme="minorHAnsi" w:hAnsiTheme="minorHAnsi" w:cstheme="minorHAnsi"/>
          <w:sz w:val="22"/>
          <w:szCs w:val="22"/>
          <w:lang w:val="hr-HR"/>
        </w:rPr>
        <w:t>Općine Vladislavci</w:t>
      </w:r>
    </w:p>
    <w:p w14:paraId="73BB3B7D" w14:textId="0AFE4D33" w:rsidR="00217855" w:rsidRPr="001E0FB3" w:rsidRDefault="00217855"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Ostale javne zgrade</w:t>
      </w:r>
    </w:p>
    <w:p w14:paraId="2819858F" w14:textId="5311D9D0"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Zgrade komercijalnih</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 xml:space="preserve">uslužnih djelatnosti koje nisu u vlasništvu </w:t>
      </w:r>
      <w:r w:rsidR="009F2D65">
        <w:rPr>
          <w:rFonts w:asciiTheme="minorHAnsi" w:hAnsiTheme="minorHAnsi" w:cstheme="minorHAnsi"/>
          <w:sz w:val="22"/>
          <w:szCs w:val="22"/>
          <w:lang w:val="hr-HR"/>
        </w:rPr>
        <w:t>Općine Vladislavci</w:t>
      </w:r>
    </w:p>
    <w:p w14:paraId="18F0AB40" w14:textId="1935B542"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Stambene zgrade (bez stambenih </w:t>
      </w:r>
      <w:r w:rsidR="005136C9">
        <w:rPr>
          <w:rFonts w:asciiTheme="minorHAnsi" w:hAnsiTheme="minorHAnsi" w:cstheme="minorHAnsi"/>
          <w:sz w:val="22"/>
          <w:szCs w:val="22"/>
          <w:lang w:val="hr-HR"/>
        </w:rPr>
        <w:t>zgrada</w:t>
      </w:r>
      <w:r w:rsidR="00C54AC1">
        <w:rPr>
          <w:rFonts w:asciiTheme="minorHAnsi" w:hAnsiTheme="minorHAnsi" w:cstheme="minorHAnsi"/>
          <w:sz w:val="22"/>
          <w:szCs w:val="22"/>
          <w:lang w:val="hr-HR"/>
        </w:rPr>
        <w:t xml:space="preserve"> </w:t>
      </w:r>
      <w:r w:rsidRPr="001E0FB3">
        <w:rPr>
          <w:rFonts w:asciiTheme="minorHAnsi" w:hAnsiTheme="minorHAnsi" w:cstheme="minorHAnsi"/>
          <w:sz w:val="22"/>
          <w:szCs w:val="22"/>
          <w:lang w:val="hr-HR"/>
        </w:rPr>
        <w:t xml:space="preserve">u vlasništvu </w:t>
      </w:r>
      <w:r w:rsidR="009F2D65">
        <w:rPr>
          <w:rFonts w:asciiTheme="minorHAnsi" w:hAnsiTheme="minorHAnsi" w:cstheme="minorHAnsi"/>
          <w:sz w:val="22"/>
          <w:szCs w:val="22"/>
          <w:lang w:val="hr-HR"/>
        </w:rPr>
        <w:t>Općine Vladislavci</w:t>
      </w:r>
      <w:r w:rsidRPr="001E0FB3">
        <w:rPr>
          <w:rFonts w:asciiTheme="minorHAnsi" w:hAnsiTheme="minorHAnsi" w:cstheme="minorHAnsi"/>
          <w:sz w:val="22"/>
          <w:szCs w:val="22"/>
          <w:lang w:val="hr-HR"/>
        </w:rPr>
        <w:t>)</w:t>
      </w:r>
    </w:p>
    <w:p w14:paraId="63E6794F" w14:textId="77777777" w:rsidR="008B5153" w:rsidRPr="001E0FB3" w:rsidRDefault="008B5153" w:rsidP="006710A2">
      <w:pPr>
        <w:pStyle w:val="Obinitekst1"/>
        <w:spacing w:before="200" w:after="200" w:line="276" w:lineRule="auto"/>
        <w:jc w:val="both"/>
        <w:rPr>
          <w:rFonts w:asciiTheme="minorHAnsi" w:hAnsiTheme="minorHAnsi" w:cstheme="minorHAnsi"/>
          <w:b/>
          <w:sz w:val="22"/>
          <w:szCs w:val="22"/>
          <w:lang w:val="hr-HR"/>
        </w:rPr>
      </w:pPr>
      <w:r w:rsidRPr="001E0FB3">
        <w:rPr>
          <w:rFonts w:asciiTheme="minorHAnsi" w:hAnsiTheme="minorHAnsi" w:cstheme="minorHAnsi"/>
          <w:b/>
          <w:sz w:val="22"/>
          <w:szCs w:val="22"/>
          <w:lang w:val="hr-HR"/>
        </w:rPr>
        <w:t>Sektor prometa sadrži tri podsektora:</w:t>
      </w:r>
    </w:p>
    <w:p w14:paraId="1BC8BB58" w14:textId="3C775FDF"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Vozni park u vlasništvu </w:t>
      </w:r>
      <w:r w:rsidR="009F2D65">
        <w:rPr>
          <w:rFonts w:asciiTheme="minorHAnsi" w:hAnsiTheme="minorHAnsi" w:cstheme="minorHAnsi"/>
          <w:sz w:val="22"/>
          <w:szCs w:val="22"/>
          <w:lang w:val="hr-HR"/>
        </w:rPr>
        <w:t>Općine Vladislavci</w:t>
      </w:r>
      <w:r w:rsidR="0053046C" w:rsidRPr="001E0FB3">
        <w:rPr>
          <w:rFonts w:asciiTheme="minorHAnsi" w:hAnsiTheme="minorHAnsi" w:cstheme="minorHAnsi"/>
          <w:sz w:val="22"/>
          <w:szCs w:val="22"/>
          <w:lang w:val="hr-HR"/>
        </w:rPr>
        <w:t xml:space="preserve"> te </w:t>
      </w:r>
      <w:r w:rsidR="00FE1F0F">
        <w:rPr>
          <w:rFonts w:asciiTheme="minorHAnsi" w:hAnsiTheme="minorHAnsi" w:cstheme="minorHAnsi"/>
          <w:sz w:val="22"/>
          <w:szCs w:val="22"/>
          <w:lang w:val="hr-HR"/>
        </w:rPr>
        <w:t>općinskih</w:t>
      </w:r>
      <w:r w:rsidR="00C54AC1">
        <w:rPr>
          <w:rFonts w:asciiTheme="minorHAnsi" w:hAnsiTheme="minorHAnsi" w:cstheme="minorHAnsi"/>
          <w:sz w:val="22"/>
          <w:szCs w:val="22"/>
          <w:lang w:val="hr-HR"/>
        </w:rPr>
        <w:t xml:space="preserve"> </w:t>
      </w:r>
      <w:r w:rsidR="0053046C" w:rsidRPr="001E0FB3">
        <w:rPr>
          <w:rFonts w:asciiTheme="minorHAnsi" w:hAnsiTheme="minorHAnsi" w:cstheme="minorHAnsi"/>
          <w:sz w:val="22"/>
          <w:szCs w:val="22"/>
          <w:lang w:val="hr-HR"/>
        </w:rPr>
        <w:t>tvrtki i ustanova</w:t>
      </w:r>
    </w:p>
    <w:p w14:paraId="7EC7EB2B" w14:textId="3E1B3848"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Javni prijevoz na području</w:t>
      </w:r>
      <w:r w:rsidR="00736D60" w:rsidRPr="001E0FB3">
        <w:rPr>
          <w:rFonts w:asciiTheme="minorHAnsi" w:hAnsiTheme="minorHAnsi" w:cstheme="minorHAnsi"/>
          <w:sz w:val="22"/>
          <w:szCs w:val="22"/>
          <w:lang w:val="hr-HR"/>
        </w:rPr>
        <w:t xml:space="preserve"> </w:t>
      </w:r>
      <w:r w:rsidR="009F2D65">
        <w:rPr>
          <w:rFonts w:asciiTheme="minorHAnsi" w:hAnsiTheme="minorHAnsi" w:cstheme="minorHAnsi"/>
          <w:sz w:val="22"/>
          <w:szCs w:val="22"/>
          <w:lang w:val="hr-HR"/>
        </w:rPr>
        <w:t>Općine Vladislavci</w:t>
      </w:r>
    </w:p>
    <w:p w14:paraId="4AE9724D" w14:textId="03F0C66B" w:rsidR="008B5153" w:rsidRPr="001E0FB3" w:rsidRDefault="008B5153"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Osobna</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komercijalna vozila</w:t>
      </w:r>
    </w:p>
    <w:p w14:paraId="3E4FC838" w14:textId="539D9720" w:rsidR="008B5153" w:rsidRPr="001E0FB3" w:rsidRDefault="008B5153" w:rsidP="006710A2">
      <w:pPr>
        <w:pStyle w:val="Bezproreda"/>
        <w:spacing w:before="200" w:after="200" w:line="276" w:lineRule="auto"/>
        <w:rPr>
          <w:rFonts w:asciiTheme="minorHAnsi" w:hAnsiTheme="minorHAnsi" w:cstheme="minorHAnsi"/>
        </w:rPr>
      </w:pPr>
      <w:r w:rsidRPr="001E0FB3">
        <w:rPr>
          <w:rFonts w:asciiTheme="minorHAnsi" w:eastAsia="Times New Roman" w:hAnsiTheme="minorHAnsi" w:cstheme="minorHAnsi"/>
          <w:b/>
        </w:rPr>
        <w:t>Sektor javne rasvjete</w:t>
      </w:r>
      <w:r w:rsidRPr="001E0FB3">
        <w:rPr>
          <w:rFonts w:asciiTheme="minorHAnsi" w:hAnsiTheme="minorHAnsi" w:cstheme="minorHAnsi"/>
        </w:rPr>
        <w:t xml:space="preserve"> čin</w:t>
      </w:r>
      <w:r w:rsidR="008F67E8" w:rsidRPr="001E0FB3">
        <w:rPr>
          <w:rFonts w:asciiTheme="minorHAnsi" w:hAnsiTheme="minorHAnsi" w:cstheme="minorHAnsi"/>
        </w:rPr>
        <w:t>i</w:t>
      </w:r>
      <w:r w:rsidRPr="001E0FB3">
        <w:rPr>
          <w:rFonts w:asciiTheme="minorHAnsi" w:hAnsiTheme="minorHAnsi" w:cstheme="minorHAnsi"/>
        </w:rPr>
        <w:t xml:space="preserve"> električna</w:t>
      </w:r>
      <w:r w:rsidR="000509A0" w:rsidRPr="001E0FB3">
        <w:rPr>
          <w:rFonts w:asciiTheme="minorHAnsi" w:hAnsiTheme="minorHAnsi" w:cstheme="minorHAnsi"/>
        </w:rPr>
        <w:t xml:space="preserve"> </w:t>
      </w:r>
      <w:r w:rsidRPr="001E0FB3">
        <w:rPr>
          <w:rFonts w:asciiTheme="minorHAnsi" w:hAnsiTheme="minorHAnsi" w:cstheme="minorHAnsi"/>
        </w:rPr>
        <w:t xml:space="preserve">mreža javne rasvjete na području </w:t>
      </w:r>
      <w:r w:rsidR="004F3073">
        <w:rPr>
          <w:rFonts w:asciiTheme="minorHAnsi" w:hAnsiTheme="minorHAnsi" w:cstheme="minorHAnsi"/>
        </w:rPr>
        <w:t>općine</w:t>
      </w:r>
      <w:r w:rsidR="00C54AC1">
        <w:rPr>
          <w:rFonts w:asciiTheme="minorHAnsi" w:hAnsiTheme="minorHAnsi" w:cstheme="minorHAnsi"/>
        </w:rPr>
        <w:t xml:space="preserve"> </w:t>
      </w:r>
      <w:r w:rsidR="00736D60" w:rsidRPr="001E0FB3">
        <w:rPr>
          <w:rFonts w:asciiTheme="minorHAnsi" w:hAnsiTheme="minorHAnsi" w:cstheme="minorHAnsi"/>
        </w:rPr>
        <w:t xml:space="preserve">i </w:t>
      </w:r>
      <w:r w:rsidR="00FE1F0F">
        <w:rPr>
          <w:rFonts w:asciiTheme="minorHAnsi" w:hAnsiTheme="minorHAnsi" w:cstheme="minorHAnsi"/>
        </w:rPr>
        <w:t>općinskih</w:t>
      </w:r>
      <w:r w:rsidR="00C54AC1">
        <w:rPr>
          <w:rFonts w:asciiTheme="minorHAnsi" w:hAnsiTheme="minorHAnsi" w:cstheme="minorHAnsi"/>
        </w:rPr>
        <w:t xml:space="preserve"> </w:t>
      </w:r>
      <w:r w:rsidR="00736D60" w:rsidRPr="001E0FB3">
        <w:rPr>
          <w:rFonts w:asciiTheme="minorHAnsi" w:hAnsiTheme="minorHAnsi" w:cstheme="minorHAnsi"/>
        </w:rPr>
        <w:t>naselja</w:t>
      </w:r>
      <w:r w:rsidRPr="001E0FB3">
        <w:rPr>
          <w:rFonts w:asciiTheme="minorHAnsi" w:hAnsiTheme="minorHAnsi" w:cstheme="minorHAnsi"/>
        </w:rPr>
        <w:t>.</w:t>
      </w:r>
    </w:p>
    <w:p w14:paraId="3D003298" w14:textId="664CD7CF" w:rsidR="008B5153" w:rsidRPr="001E0FB3" w:rsidRDefault="008B5153" w:rsidP="002A1A6B">
      <w:pPr>
        <w:rPr>
          <w:rFonts w:cstheme="minorHAnsi"/>
        </w:rPr>
      </w:pPr>
      <w:r w:rsidRPr="001E0FB3">
        <w:rPr>
          <w:rFonts w:cstheme="minorHAnsi"/>
        </w:rPr>
        <w:t>Referentni inventar emisija CO</w:t>
      </w:r>
      <w:r w:rsidRPr="001E0FB3">
        <w:rPr>
          <w:rFonts w:cstheme="minorHAnsi"/>
          <w:vertAlign w:val="subscript"/>
        </w:rPr>
        <w:t>2</w:t>
      </w:r>
      <w:r w:rsidRPr="001E0FB3">
        <w:rPr>
          <w:rFonts w:cstheme="minorHAnsi"/>
        </w:rPr>
        <w:t xml:space="preserve"> (BEI) izrađen je za </w:t>
      </w:r>
      <w:r w:rsidR="00204619">
        <w:rPr>
          <w:rFonts w:cstheme="minorHAnsi"/>
        </w:rPr>
        <w:t>2020</w:t>
      </w:r>
      <w:r w:rsidR="00A02134" w:rsidRPr="001E0FB3">
        <w:rPr>
          <w:rFonts w:cstheme="minorHAnsi"/>
        </w:rPr>
        <w:t>.</w:t>
      </w:r>
      <w:r w:rsidRPr="001E0FB3">
        <w:rPr>
          <w:rFonts w:cstheme="minorHAnsi"/>
        </w:rPr>
        <w:t xml:space="preserve"> godinu na temelju prikupljenih podataka. </w:t>
      </w:r>
    </w:p>
    <w:p w14:paraId="19C9A6AF" w14:textId="703963AC" w:rsidR="008B5153" w:rsidRPr="001E0FB3" w:rsidRDefault="006B0077" w:rsidP="002A1A6B">
      <w:pPr>
        <w:rPr>
          <w:rFonts w:cstheme="minorHAnsi"/>
        </w:rPr>
      </w:pPr>
      <w:r w:rsidRPr="001E0FB3">
        <w:rPr>
          <w:rFonts w:cstheme="minorHAnsi"/>
        </w:rPr>
        <w:t>Inventar je</w:t>
      </w:r>
      <w:r w:rsidR="008B5153" w:rsidRPr="001E0FB3">
        <w:rPr>
          <w:rFonts w:cstheme="minorHAnsi"/>
        </w:rPr>
        <w:t xml:space="preserve"> izrađen prema </w:t>
      </w:r>
      <w:r w:rsidR="008B5153" w:rsidRPr="001E0FB3">
        <w:rPr>
          <w:rFonts w:cstheme="minorHAnsi"/>
          <w:b/>
        </w:rPr>
        <w:t>IPCC protokolu</w:t>
      </w:r>
      <w:r w:rsidR="008B5153" w:rsidRPr="001E0FB3">
        <w:rPr>
          <w:rFonts w:cstheme="minorHAnsi"/>
        </w:rPr>
        <w:t>. IPCC protokol za određivanje emisija onečišćujućih tvari u atmosferu je protokol Međuvladinog tijela za klimatske promjene (</w:t>
      </w:r>
      <w:r w:rsidR="001232CC" w:rsidRPr="001E0FB3">
        <w:rPr>
          <w:rFonts w:cstheme="minorHAnsi"/>
        </w:rPr>
        <w:t xml:space="preserve">engl. </w:t>
      </w:r>
      <w:proofErr w:type="spellStart"/>
      <w:r w:rsidR="008B5153" w:rsidRPr="001E0FB3">
        <w:rPr>
          <w:rFonts w:cstheme="minorHAnsi"/>
          <w:i/>
        </w:rPr>
        <w:t>Intergovernmental</w:t>
      </w:r>
      <w:proofErr w:type="spellEnd"/>
      <w:r w:rsidR="008B5153" w:rsidRPr="001E0FB3">
        <w:rPr>
          <w:rFonts w:cstheme="minorHAnsi"/>
          <w:i/>
        </w:rPr>
        <w:t xml:space="preserve"> Panel on </w:t>
      </w:r>
      <w:proofErr w:type="spellStart"/>
      <w:r w:rsidR="008B5153" w:rsidRPr="001E0FB3">
        <w:rPr>
          <w:rFonts w:cstheme="minorHAnsi"/>
          <w:i/>
        </w:rPr>
        <w:t>Climate</w:t>
      </w:r>
      <w:proofErr w:type="spellEnd"/>
      <w:r w:rsidR="008B5153" w:rsidRPr="001E0FB3">
        <w:rPr>
          <w:rFonts w:cstheme="minorHAnsi"/>
          <w:i/>
        </w:rPr>
        <w:t xml:space="preserve"> </w:t>
      </w:r>
      <w:proofErr w:type="spellStart"/>
      <w:r w:rsidR="008B5153" w:rsidRPr="001E0FB3">
        <w:rPr>
          <w:rFonts w:cstheme="minorHAnsi"/>
          <w:i/>
        </w:rPr>
        <w:t>Change</w:t>
      </w:r>
      <w:proofErr w:type="spellEnd"/>
      <w:r w:rsidR="008B5153" w:rsidRPr="001E0FB3">
        <w:rPr>
          <w:rFonts w:cstheme="minorHAnsi"/>
          <w:i/>
        </w:rPr>
        <w:t xml:space="preserve"> – IPCC</w:t>
      </w:r>
      <w:r w:rsidR="008B5153" w:rsidRPr="001E0FB3">
        <w:rPr>
          <w:rFonts w:cstheme="minorHAnsi"/>
        </w:rPr>
        <w:t>) kao izvršnog tijela Programa za okoliš Ujedinjenih naroda (</w:t>
      </w:r>
      <w:r w:rsidR="001232CC" w:rsidRPr="001E0FB3">
        <w:rPr>
          <w:rFonts w:cstheme="minorHAnsi"/>
        </w:rPr>
        <w:t xml:space="preserve">engl. </w:t>
      </w:r>
      <w:r w:rsidR="008B5153" w:rsidRPr="001E0FB3">
        <w:rPr>
          <w:rFonts w:cstheme="minorHAnsi"/>
          <w:i/>
        </w:rPr>
        <w:t xml:space="preserve">United Nations </w:t>
      </w:r>
      <w:proofErr w:type="spellStart"/>
      <w:r w:rsidR="008B5153" w:rsidRPr="001E0FB3">
        <w:rPr>
          <w:rFonts w:cstheme="minorHAnsi"/>
          <w:i/>
        </w:rPr>
        <w:t>Environment</w:t>
      </w:r>
      <w:proofErr w:type="spellEnd"/>
      <w:r w:rsidR="008B5153" w:rsidRPr="001E0FB3">
        <w:rPr>
          <w:rFonts w:cstheme="minorHAnsi"/>
          <w:i/>
        </w:rPr>
        <w:t xml:space="preserve"> </w:t>
      </w:r>
      <w:proofErr w:type="spellStart"/>
      <w:r w:rsidR="008B5153" w:rsidRPr="001E0FB3">
        <w:rPr>
          <w:rFonts w:cstheme="minorHAnsi"/>
          <w:i/>
        </w:rPr>
        <w:t>Programme</w:t>
      </w:r>
      <w:proofErr w:type="spellEnd"/>
      <w:r w:rsidR="008B5153" w:rsidRPr="001E0FB3">
        <w:rPr>
          <w:rFonts w:cstheme="minorHAnsi"/>
          <w:i/>
        </w:rPr>
        <w:t xml:space="preserve"> - UNEP</w:t>
      </w:r>
      <w:r w:rsidR="008B5153" w:rsidRPr="001E0FB3">
        <w:rPr>
          <w:rFonts w:cstheme="minorHAnsi"/>
        </w:rPr>
        <w:t>)</w:t>
      </w:r>
      <w:r w:rsidR="000509A0" w:rsidRPr="001E0FB3">
        <w:rPr>
          <w:rFonts w:cstheme="minorHAnsi"/>
        </w:rPr>
        <w:t xml:space="preserve"> i </w:t>
      </w:r>
      <w:r w:rsidR="008B5153" w:rsidRPr="001E0FB3">
        <w:rPr>
          <w:rFonts w:cstheme="minorHAnsi"/>
        </w:rPr>
        <w:t>Svjetske meteorološke organizacije (</w:t>
      </w:r>
      <w:r w:rsidR="003C5D3A" w:rsidRPr="001E0FB3">
        <w:rPr>
          <w:rFonts w:cstheme="minorHAnsi"/>
        </w:rPr>
        <w:t xml:space="preserve">engl. </w:t>
      </w:r>
      <w:r w:rsidR="003C5D3A" w:rsidRPr="001E0FB3">
        <w:rPr>
          <w:rFonts w:cstheme="minorHAnsi"/>
          <w:i/>
        </w:rPr>
        <w:t xml:space="preserve">World </w:t>
      </w:r>
      <w:proofErr w:type="spellStart"/>
      <w:r w:rsidR="003C5D3A" w:rsidRPr="001E0FB3">
        <w:rPr>
          <w:rFonts w:cstheme="minorHAnsi"/>
          <w:i/>
        </w:rPr>
        <w:t>Meteorological</w:t>
      </w:r>
      <w:proofErr w:type="spellEnd"/>
      <w:r w:rsidR="003C5D3A" w:rsidRPr="001E0FB3">
        <w:rPr>
          <w:rFonts w:cstheme="minorHAnsi"/>
          <w:i/>
        </w:rPr>
        <w:t xml:space="preserve"> </w:t>
      </w:r>
      <w:proofErr w:type="spellStart"/>
      <w:r w:rsidR="003C5D3A" w:rsidRPr="001E0FB3">
        <w:rPr>
          <w:rFonts w:cstheme="minorHAnsi"/>
          <w:i/>
        </w:rPr>
        <w:t>Organisation</w:t>
      </w:r>
      <w:proofErr w:type="spellEnd"/>
      <w:r w:rsidR="003C5D3A" w:rsidRPr="001E0FB3">
        <w:rPr>
          <w:rFonts w:cstheme="minorHAnsi"/>
          <w:i/>
        </w:rPr>
        <w:t xml:space="preserve">, </w:t>
      </w:r>
      <w:r w:rsidR="008B5153" w:rsidRPr="001E0FB3">
        <w:rPr>
          <w:rFonts w:cstheme="minorHAnsi"/>
          <w:i/>
        </w:rPr>
        <w:t>WMO</w:t>
      </w:r>
      <w:r w:rsidR="008B5153" w:rsidRPr="001E0FB3">
        <w:rPr>
          <w:rFonts w:cstheme="minorHAnsi"/>
        </w:rPr>
        <w:t>) u provođenju Okvirne konvencije Ujedinjenih naroda o promjeni klime (</w:t>
      </w:r>
      <w:r w:rsidR="001232CC" w:rsidRPr="001E0FB3">
        <w:rPr>
          <w:rFonts w:cstheme="minorHAnsi"/>
        </w:rPr>
        <w:t xml:space="preserve">engl. </w:t>
      </w:r>
      <w:r w:rsidR="008B5153" w:rsidRPr="001E0FB3">
        <w:rPr>
          <w:rFonts w:cstheme="minorHAnsi"/>
          <w:i/>
        </w:rPr>
        <w:t xml:space="preserve">United </w:t>
      </w:r>
      <w:proofErr w:type="spellStart"/>
      <w:r w:rsidR="008B5153" w:rsidRPr="001E0FB3">
        <w:rPr>
          <w:rFonts w:cstheme="minorHAnsi"/>
          <w:i/>
        </w:rPr>
        <w:t>Nation</w:t>
      </w:r>
      <w:proofErr w:type="spellEnd"/>
      <w:r w:rsidR="008B5153" w:rsidRPr="001E0FB3">
        <w:rPr>
          <w:rFonts w:cstheme="minorHAnsi"/>
          <w:i/>
        </w:rPr>
        <w:t xml:space="preserve"> Framework </w:t>
      </w:r>
      <w:proofErr w:type="spellStart"/>
      <w:r w:rsidR="008B5153" w:rsidRPr="001E0FB3">
        <w:rPr>
          <w:rFonts w:cstheme="minorHAnsi"/>
          <w:i/>
        </w:rPr>
        <w:t>Convention</w:t>
      </w:r>
      <w:proofErr w:type="spellEnd"/>
      <w:r w:rsidR="008B5153" w:rsidRPr="001E0FB3">
        <w:rPr>
          <w:rFonts w:cstheme="minorHAnsi"/>
          <w:i/>
        </w:rPr>
        <w:t xml:space="preserve"> on </w:t>
      </w:r>
      <w:proofErr w:type="spellStart"/>
      <w:r w:rsidR="008B5153" w:rsidRPr="001E0FB3">
        <w:rPr>
          <w:rFonts w:cstheme="minorHAnsi"/>
          <w:i/>
        </w:rPr>
        <w:t>Climate</w:t>
      </w:r>
      <w:proofErr w:type="spellEnd"/>
      <w:r w:rsidR="008B5153" w:rsidRPr="001E0FB3">
        <w:rPr>
          <w:rFonts w:cstheme="minorHAnsi"/>
          <w:i/>
        </w:rPr>
        <w:t xml:space="preserve"> </w:t>
      </w:r>
      <w:proofErr w:type="spellStart"/>
      <w:r w:rsidR="008B5153" w:rsidRPr="001E0FB3">
        <w:rPr>
          <w:rFonts w:cstheme="minorHAnsi"/>
          <w:i/>
        </w:rPr>
        <w:t>Change</w:t>
      </w:r>
      <w:proofErr w:type="spellEnd"/>
      <w:r w:rsidR="008B5153" w:rsidRPr="001E0FB3">
        <w:rPr>
          <w:rFonts w:cstheme="minorHAnsi"/>
          <w:i/>
        </w:rPr>
        <w:t xml:space="preserve"> – UNFCCC</w:t>
      </w:r>
      <w:r w:rsidR="008B5153" w:rsidRPr="001E0FB3">
        <w:rPr>
          <w:rFonts w:cstheme="minorHAnsi"/>
        </w:rPr>
        <w:t xml:space="preserve">). Hrvatska se ratificiranjem </w:t>
      </w:r>
      <w:proofErr w:type="spellStart"/>
      <w:r w:rsidR="008B5153" w:rsidRPr="001E0FB3">
        <w:rPr>
          <w:rFonts w:cstheme="minorHAnsi"/>
        </w:rPr>
        <w:t>Kyotskog</w:t>
      </w:r>
      <w:proofErr w:type="spellEnd"/>
      <w:r w:rsidR="008B5153" w:rsidRPr="001E0FB3">
        <w:rPr>
          <w:rFonts w:cstheme="minorHAnsi"/>
        </w:rPr>
        <w:t xml:space="preserve"> protokola 2007. godine obvezala na praćenje</w:t>
      </w:r>
      <w:r w:rsidR="000509A0" w:rsidRPr="001E0FB3">
        <w:rPr>
          <w:rFonts w:cstheme="minorHAnsi"/>
        </w:rPr>
        <w:t xml:space="preserve"> i </w:t>
      </w:r>
      <w:r w:rsidR="008B5153" w:rsidRPr="001E0FB3">
        <w:rPr>
          <w:rFonts w:cstheme="minorHAnsi"/>
        </w:rPr>
        <w:t>izvještavanje o emisijama onečišćujućih tvari u</w:t>
      </w:r>
      <w:r w:rsidR="00B25B9E" w:rsidRPr="001E0FB3">
        <w:rPr>
          <w:rFonts w:cstheme="minorHAnsi"/>
        </w:rPr>
        <w:t xml:space="preserve"> </w:t>
      </w:r>
      <w:r w:rsidR="008B5153" w:rsidRPr="001E0FB3">
        <w:rPr>
          <w:rFonts w:cstheme="minorHAnsi"/>
        </w:rPr>
        <w:t>atmosferu prema IPCC protokolu, pa se on kao nacionalno priznat protokol koristiti</w:t>
      </w:r>
      <w:r w:rsidR="000509A0" w:rsidRPr="001E0FB3">
        <w:rPr>
          <w:rFonts w:cstheme="minorHAnsi"/>
        </w:rPr>
        <w:t xml:space="preserve"> i </w:t>
      </w:r>
      <w:r w:rsidR="008B5153" w:rsidRPr="001E0FB3">
        <w:rPr>
          <w:rFonts w:cstheme="minorHAnsi"/>
        </w:rPr>
        <w:t>za izradu Referentnog inventara emisija CO</w:t>
      </w:r>
      <w:r w:rsidR="008B5153" w:rsidRPr="001E0FB3">
        <w:rPr>
          <w:rFonts w:cstheme="minorHAnsi"/>
          <w:vertAlign w:val="subscript"/>
        </w:rPr>
        <w:t>2</w:t>
      </w:r>
      <w:r w:rsidR="008B5153" w:rsidRPr="001E0FB3">
        <w:rPr>
          <w:rFonts w:cstheme="minorHAnsi"/>
        </w:rPr>
        <w:t xml:space="preserve"> za </w:t>
      </w:r>
      <w:r w:rsidR="006F7002">
        <w:rPr>
          <w:rFonts w:cstheme="minorHAnsi"/>
        </w:rPr>
        <w:t>Općina Vladislavci</w:t>
      </w:r>
      <w:r w:rsidR="005A295D" w:rsidRPr="001E0FB3">
        <w:rPr>
          <w:rFonts w:cstheme="minorHAnsi"/>
        </w:rPr>
        <w:t>.</w:t>
      </w:r>
      <w:r w:rsidR="008B5153" w:rsidRPr="001E0FB3">
        <w:rPr>
          <w:rFonts w:cstheme="minorHAnsi"/>
        </w:rPr>
        <w:t xml:space="preserve"> </w:t>
      </w:r>
    </w:p>
    <w:p w14:paraId="3919C9B2" w14:textId="470D8457" w:rsidR="008B5153" w:rsidRPr="001E0FB3" w:rsidRDefault="008B5153" w:rsidP="002A1A6B">
      <w:pPr>
        <w:rPr>
          <w:rFonts w:cstheme="minorHAnsi"/>
        </w:rPr>
      </w:pPr>
      <w:r w:rsidRPr="001E0FB3">
        <w:rPr>
          <w:rFonts w:cstheme="minorHAnsi"/>
        </w:rPr>
        <w:t>Na osnovu podataka o emisijama CO</w:t>
      </w:r>
      <w:r w:rsidRPr="001E0FB3">
        <w:rPr>
          <w:rFonts w:cstheme="minorHAnsi"/>
          <w:vertAlign w:val="subscript"/>
        </w:rPr>
        <w:t>2</w:t>
      </w:r>
      <w:r w:rsidRPr="001E0FB3">
        <w:rPr>
          <w:rFonts w:cstheme="minorHAnsi"/>
        </w:rPr>
        <w:t xml:space="preserve"> za različite sektore</w:t>
      </w:r>
      <w:r w:rsidR="000509A0" w:rsidRPr="001E0FB3">
        <w:rPr>
          <w:rFonts w:cstheme="minorHAnsi"/>
        </w:rPr>
        <w:t xml:space="preserve"> i </w:t>
      </w:r>
      <w:r w:rsidRPr="001E0FB3">
        <w:rPr>
          <w:rFonts w:cstheme="minorHAnsi"/>
        </w:rPr>
        <w:t xml:space="preserve">podsektore energetske potrošnje </w:t>
      </w:r>
      <w:r w:rsidR="00FE1F0F">
        <w:rPr>
          <w:rFonts w:cstheme="minorHAnsi"/>
        </w:rPr>
        <w:t>Općine</w:t>
      </w:r>
      <w:r w:rsidRPr="001E0FB3">
        <w:rPr>
          <w:rFonts w:cstheme="minorHAnsi"/>
        </w:rPr>
        <w:t>, analize energetske situacije u energetskim bilancama za nekoliko posljednjih godina, prognoza energetske potrošnje u vremenskom razdoblju do 2030. godine kao</w:t>
      </w:r>
      <w:r w:rsidR="000509A0" w:rsidRPr="001E0FB3">
        <w:rPr>
          <w:rFonts w:cstheme="minorHAnsi"/>
        </w:rPr>
        <w:t xml:space="preserve"> i </w:t>
      </w:r>
      <w:r w:rsidRPr="001E0FB3">
        <w:rPr>
          <w:rFonts w:cstheme="minorHAnsi"/>
        </w:rPr>
        <w:t>brojnih, drugih relevantnih čimbenika (</w:t>
      </w:r>
      <w:r w:rsidR="00B700B0" w:rsidRPr="001E0FB3">
        <w:rPr>
          <w:rFonts w:cstheme="minorHAnsi"/>
        </w:rPr>
        <w:t xml:space="preserve">Prostorni plan uređenja </w:t>
      </w:r>
      <w:r w:rsidR="009F2D65">
        <w:rPr>
          <w:rFonts w:cstheme="minorHAnsi"/>
        </w:rPr>
        <w:t>Općine Vladislavci</w:t>
      </w:r>
      <w:r w:rsidR="004F7F9C" w:rsidRPr="001E0FB3">
        <w:rPr>
          <w:rFonts w:cstheme="minorHAnsi"/>
        </w:rPr>
        <w:t>,</w:t>
      </w:r>
      <w:r w:rsidR="008A547E" w:rsidRPr="001E0FB3">
        <w:rPr>
          <w:rFonts w:cstheme="minorHAnsi"/>
        </w:rPr>
        <w:t xml:space="preserve"> Strategija razvoja </w:t>
      </w:r>
      <w:r w:rsidR="009F2D65">
        <w:rPr>
          <w:rFonts w:cstheme="minorHAnsi"/>
        </w:rPr>
        <w:t>Općine Vladislavci</w:t>
      </w:r>
      <w:r w:rsidR="009D4828" w:rsidRPr="001E0FB3">
        <w:rPr>
          <w:rFonts w:cstheme="minorHAnsi"/>
        </w:rPr>
        <w:t xml:space="preserve"> </w:t>
      </w:r>
      <w:r w:rsidR="000509A0" w:rsidRPr="001E0FB3">
        <w:rPr>
          <w:rFonts w:cstheme="minorHAnsi"/>
        </w:rPr>
        <w:t xml:space="preserve">i </w:t>
      </w:r>
      <w:r w:rsidRPr="001E0FB3">
        <w:rPr>
          <w:rFonts w:cstheme="minorHAnsi"/>
        </w:rPr>
        <w:t xml:space="preserve">dr.) </w:t>
      </w:r>
      <w:r w:rsidRPr="001E0FB3">
        <w:rPr>
          <w:rFonts w:cstheme="minorHAnsi"/>
          <w:b/>
        </w:rPr>
        <w:t>identificiraju se mjere</w:t>
      </w:r>
      <w:r w:rsidR="000509A0" w:rsidRPr="001E0FB3">
        <w:rPr>
          <w:rFonts w:cstheme="minorHAnsi"/>
          <w:b/>
        </w:rPr>
        <w:t xml:space="preserve"> i </w:t>
      </w:r>
      <w:r w:rsidRPr="001E0FB3">
        <w:rPr>
          <w:rFonts w:cstheme="minorHAnsi"/>
          <w:b/>
        </w:rPr>
        <w:t>aktivnosti</w:t>
      </w:r>
      <w:r w:rsidRPr="001E0FB3">
        <w:rPr>
          <w:rFonts w:cstheme="minorHAnsi"/>
        </w:rPr>
        <w:t xml:space="preserve"> energetske učinkovitosti</w:t>
      </w:r>
      <w:r w:rsidR="000509A0" w:rsidRPr="001E0FB3">
        <w:rPr>
          <w:rFonts w:cstheme="minorHAnsi"/>
        </w:rPr>
        <w:t xml:space="preserve"> i </w:t>
      </w:r>
      <w:r w:rsidRPr="001E0FB3">
        <w:rPr>
          <w:rFonts w:cstheme="minorHAnsi"/>
        </w:rPr>
        <w:t xml:space="preserve">obnovljivih izvora energije te mjere adaptacije na klimatske promjene. </w:t>
      </w:r>
    </w:p>
    <w:p w14:paraId="2D5B88E2" w14:textId="2508F749" w:rsidR="008B5153" w:rsidRPr="001E0FB3" w:rsidRDefault="008B5153" w:rsidP="002A1A6B">
      <w:pPr>
        <w:rPr>
          <w:rFonts w:cstheme="minorHAnsi"/>
        </w:rPr>
      </w:pPr>
      <w:r w:rsidRPr="001E0FB3">
        <w:rPr>
          <w:rFonts w:cstheme="minorHAnsi"/>
        </w:rPr>
        <w:lastRenderedPageBreak/>
        <w:t>Za identificirane mjere</w:t>
      </w:r>
      <w:r w:rsidR="000509A0" w:rsidRPr="001E0FB3">
        <w:rPr>
          <w:rFonts w:cstheme="minorHAnsi"/>
        </w:rPr>
        <w:t xml:space="preserve"> i </w:t>
      </w:r>
      <w:r w:rsidRPr="001E0FB3">
        <w:rPr>
          <w:rFonts w:cstheme="minorHAnsi"/>
        </w:rPr>
        <w:t>aktivnosti čija provedba do 2030. godine može rezultirati smanjenjem emisija CO</w:t>
      </w:r>
      <w:r w:rsidRPr="001E0FB3">
        <w:rPr>
          <w:rFonts w:cstheme="minorHAnsi"/>
          <w:vertAlign w:val="subscript"/>
        </w:rPr>
        <w:t xml:space="preserve">2 </w:t>
      </w:r>
      <w:r w:rsidRPr="001E0FB3">
        <w:rPr>
          <w:rFonts w:cstheme="minorHAnsi"/>
        </w:rPr>
        <w:t xml:space="preserve">uz zadovoljavajuće ekonomsko-energetske parametre u Planu </w:t>
      </w:r>
      <w:r w:rsidR="0034066A" w:rsidRPr="001E0FB3">
        <w:rPr>
          <w:rFonts w:cstheme="minorHAnsi"/>
        </w:rPr>
        <w:t>su</w:t>
      </w:r>
      <w:r w:rsidRPr="001E0FB3">
        <w:rPr>
          <w:rFonts w:cstheme="minorHAnsi"/>
        </w:rPr>
        <w:t xml:space="preserve"> određeni:</w:t>
      </w:r>
    </w:p>
    <w:p w14:paraId="2B9F0A10" w14:textId="1ED7825D" w:rsidR="008B5153" w:rsidRPr="001E0FB3" w:rsidRDefault="008F7EE5"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8B5153" w:rsidRPr="001E0FB3">
        <w:rPr>
          <w:rFonts w:asciiTheme="minorHAnsi" w:hAnsiTheme="minorHAnsi" w:cstheme="minorHAnsi"/>
          <w:sz w:val="22"/>
          <w:szCs w:val="22"/>
          <w:lang w:val="hr-HR"/>
        </w:rPr>
        <w:t>otencijali energetskih ušteda do 2030. godine;</w:t>
      </w:r>
    </w:p>
    <w:p w14:paraId="0F51D7FD" w14:textId="3AD9E5D8" w:rsidR="008B5153" w:rsidRPr="001E0FB3" w:rsidRDefault="008F7EE5"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8B5153" w:rsidRPr="001E0FB3">
        <w:rPr>
          <w:rFonts w:asciiTheme="minorHAnsi" w:hAnsiTheme="minorHAnsi" w:cstheme="minorHAnsi"/>
          <w:sz w:val="22"/>
          <w:szCs w:val="22"/>
          <w:lang w:val="hr-HR"/>
        </w:rPr>
        <w:t>otencijali smanjenja emisija CO2 do 2030. godine</w:t>
      </w:r>
      <w:r w:rsidR="009211AD" w:rsidRPr="001E0FB3">
        <w:rPr>
          <w:rFonts w:asciiTheme="minorHAnsi" w:hAnsiTheme="minorHAnsi" w:cstheme="minorHAnsi"/>
          <w:sz w:val="22"/>
          <w:szCs w:val="22"/>
          <w:lang w:val="hr-HR"/>
        </w:rPr>
        <w:t>;</w:t>
      </w:r>
      <w:r w:rsidR="008B5153" w:rsidRPr="001E0FB3">
        <w:rPr>
          <w:rFonts w:asciiTheme="minorHAnsi" w:hAnsiTheme="minorHAnsi" w:cstheme="minorHAnsi"/>
          <w:sz w:val="22"/>
          <w:szCs w:val="22"/>
          <w:lang w:val="hr-HR"/>
        </w:rPr>
        <w:t xml:space="preserve"> </w:t>
      </w:r>
    </w:p>
    <w:p w14:paraId="51D7C606" w14:textId="1F8E66C7" w:rsidR="008B5153" w:rsidRPr="001E0FB3" w:rsidRDefault="008F7EE5"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v</w:t>
      </w:r>
      <w:r w:rsidR="008B5153" w:rsidRPr="001E0FB3">
        <w:rPr>
          <w:rFonts w:asciiTheme="minorHAnsi" w:hAnsiTheme="minorHAnsi" w:cstheme="minorHAnsi"/>
          <w:sz w:val="22"/>
          <w:szCs w:val="22"/>
          <w:lang w:val="hr-HR"/>
        </w:rPr>
        <w:t>remenski okvir</w:t>
      </w:r>
      <w:r w:rsidR="000509A0" w:rsidRPr="001E0FB3">
        <w:rPr>
          <w:rFonts w:asciiTheme="minorHAnsi" w:hAnsiTheme="minorHAnsi" w:cstheme="minorHAnsi"/>
          <w:sz w:val="22"/>
          <w:szCs w:val="22"/>
          <w:lang w:val="hr-HR"/>
        </w:rPr>
        <w:t xml:space="preserve"> i </w:t>
      </w:r>
      <w:r w:rsidR="008B5153" w:rsidRPr="001E0FB3">
        <w:rPr>
          <w:rFonts w:asciiTheme="minorHAnsi" w:hAnsiTheme="minorHAnsi" w:cstheme="minorHAnsi"/>
          <w:sz w:val="22"/>
          <w:szCs w:val="22"/>
          <w:lang w:val="hr-HR"/>
        </w:rPr>
        <w:t>dinamika provedbe;</w:t>
      </w:r>
    </w:p>
    <w:p w14:paraId="5DD4A819" w14:textId="4E64FC7C" w:rsidR="008B5153" w:rsidRPr="001E0FB3" w:rsidRDefault="008F7EE5"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m</w:t>
      </w:r>
      <w:r w:rsidR="008B5153" w:rsidRPr="001E0FB3">
        <w:rPr>
          <w:rFonts w:asciiTheme="minorHAnsi" w:hAnsiTheme="minorHAnsi" w:cstheme="minorHAnsi"/>
          <w:sz w:val="22"/>
          <w:szCs w:val="22"/>
          <w:lang w:val="hr-HR"/>
        </w:rPr>
        <w:t>ogućnosti financiranja;</w:t>
      </w:r>
    </w:p>
    <w:p w14:paraId="78DAC9AD" w14:textId="6887F56D" w:rsidR="008B5153" w:rsidRPr="001E0FB3" w:rsidRDefault="008F7EE5" w:rsidP="00794D5D">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w:t>
      </w:r>
      <w:r w:rsidR="008B5153" w:rsidRPr="001E0FB3">
        <w:rPr>
          <w:rFonts w:asciiTheme="minorHAnsi" w:hAnsiTheme="minorHAnsi" w:cstheme="minorHAnsi"/>
          <w:sz w:val="22"/>
          <w:szCs w:val="22"/>
          <w:lang w:val="hr-HR"/>
        </w:rPr>
        <w:t>nvesticijski troškovi provedbe.</w:t>
      </w:r>
    </w:p>
    <w:p w14:paraId="51B51BE9" w14:textId="1FE303BB" w:rsidR="00B70CE8" w:rsidRPr="001E0FB3" w:rsidRDefault="00B70CE8" w:rsidP="00605BA3">
      <w:pPr>
        <w:rPr>
          <w:rFonts w:cstheme="minorHAnsi"/>
        </w:rPr>
      </w:pPr>
      <w:r w:rsidRPr="001E0FB3">
        <w:rPr>
          <w:rFonts w:cstheme="minorHAnsi"/>
        </w:rPr>
        <w:t>Prilagodba na klimatske promjene predviđa utvrđivanje glavnih klimatskih rizika i ranjivosti pojedinih sektora na klimatske promjene, te sukladno nalazima kreiranje mjera za njihov</w:t>
      </w:r>
      <w:r w:rsidR="00B73708" w:rsidRPr="001E0FB3">
        <w:rPr>
          <w:rFonts w:cstheme="minorHAnsi"/>
        </w:rPr>
        <w:t xml:space="preserve">u </w:t>
      </w:r>
      <w:proofErr w:type="spellStart"/>
      <w:r w:rsidR="00B73708" w:rsidRPr="001E0FB3">
        <w:rPr>
          <w:rFonts w:cstheme="minorHAnsi"/>
        </w:rPr>
        <w:t>mitigaciju</w:t>
      </w:r>
      <w:proofErr w:type="spellEnd"/>
      <w:r w:rsidR="00B73708" w:rsidRPr="001E0FB3">
        <w:rPr>
          <w:rFonts w:cstheme="minorHAnsi"/>
        </w:rPr>
        <w:t xml:space="preserve">. Za područje </w:t>
      </w:r>
      <w:r w:rsidR="009F2D65">
        <w:rPr>
          <w:rFonts w:cstheme="minorHAnsi"/>
        </w:rPr>
        <w:t>Općine Vladislavci</w:t>
      </w:r>
      <w:r w:rsidR="00B73708" w:rsidRPr="001E0FB3">
        <w:rPr>
          <w:rFonts w:cstheme="minorHAnsi"/>
        </w:rPr>
        <w:t xml:space="preserve"> identificirani su ključni rizici i ranjivosti te je utvrđen pregled dosad provedenih mjera. Sukladno </w:t>
      </w:r>
      <w:r w:rsidR="001458D1" w:rsidRPr="001E0FB3">
        <w:rPr>
          <w:rFonts w:cstheme="minorHAnsi"/>
        </w:rPr>
        <w:t>smjernicama Sporazuma gradonačelnika izrađene su mjere prilagodbe na klimu s dinamikom provedbe i ključnim dionicima čije uključivanje je nužno za uspješnu provedbu.</w:t>
      </w:r>
    </w:p>
    <w:p w14:paraId="0B3565BB" w14:textId="5C6B4020" w:rsidR="00605BA3" w:rsidRPr="001E0FB3" w:rsidRDefault="00605BA3" w:rsidP="00605BA3">
      <w:pPr>
        <w:rPr>
          <w:rFonts w:cstheme="minorHAnsi"/>
        </w:rPr>
      </w:pPr>
      <w:r w:rsidRPr="001E0FB3">
        <w:rPr>
          <w:rFonts w:cstheme="minorHAnsi"/>
        </w:rPr>
        <w:t>Energetsko siromaštvo predstavlja jedan od ključnih izazova današnjice, čije suzbijanje je preduvjet za osiguravanje pravedne tranzicije u energetski i klimatski održivo društvo. Imajući to u vidu te vodeći se smjernicama Sporazuma gradonačelnika za područje energetskog siromaštva, izrađene su mjere ko</w:t>
      </w:r>
      <w:r w:rsidR="001D52C4" w:rsidRPr="001E0FB3">
        <w:rPr>
          <w:rFonts w:cstheme="minorHAnsi"/>
        </w:rPr>
        <w:t>je su komplementarne mjerama suzbijanja učinaka klimatskih promjenama kao i mjerama prilagodbe klimi, a koje za glavni cilj imaju smanjenje energetske ranjivosti odnosno suzbijanje energetskog siromaštva.</w:t>
      </w:r>
    </w:p>
    <w:p w14:paraId="1FE6F5F9" w14:textId="6CEF748C" w:rsidR="008B5153" w:rsidRPr="001E0FB3" w:rsidRDefault="008B5153" w:rsidP="00B1527F">
      <w:pPr>
        <w:pStyle w:val="Naslov2"/>
        <w:rPr>
          <w:rFonts w:eastAsia="Times New Roman"/>
        </w:rPr>
      </w:pPr>
      <w:bookmarkStart w:id="20" w:name="_Toc120694297"/>
      <w:r w:rsidRPr="001E0FB3">
        <w:t>Provedba</w:t>
      </w:r>
      <w:r w:rsidR="000509A0" w:rsidRPr="001E0FB3">
        <w:t xml:space="preserve"> i </w:t>
      </w:r>
      <w:r w:rsidR="007E0458" w:rsidRPr="001E0FB3">
        <w:t xml:space="preserve">izvještavanje o provedbi </w:t>
      </w:r>
      <w:r w:rsidR="00744161" w:rsidRPr="001E0FB3">
        <w:t>Akcijskog plana</w:t>
      </w:r>
      <w:bookmarkEnd w:id="20"/>
    </w:p>
    <w:p w14:paraId="216202F8" w14:textId="6E6C67EA" w:rsidR="00B40747" w:rsidRPr="001E0FB3" w:rsidRDefault="008B5153" w:rsidP="00934AFA">
      <w:pPr>
        <w:rPr>
          <w:rFonts w:cstheme="minorHAnsi"/>
        </w:rPr>
      </w:pPr>
      <w:r w:rsidRPr="001E0FB3">
        <w:rPr>
          <w:rFonts w:eastAsia="Times New Roman" w:cstheme="minorHAnsi"/>
        </w:rPr>
        <w:t>Za koordinaciju izrade,</w:t>
      </w:r>
      <w:r w:rsidRPr="001E0FB3">
        <w:rPr>
          <w:rFonts w:cstheme="minorHAnsi"/>
        </w:rPr>
        <w:t xml:space="preserve"> provedbe, implementacije</w:t>
      </w:r>
      <w:r w:rsidR="000509A0" w:rsidRPr="001E0FB3">
        <w:rPr>
          <w:rFonts w:cstheme="minorHAnsi"/>
        </w:rPr>
        <w:t xml:space="preserve"> i </w:t>
      </w:r>
      <w:r w:rsidRPr="001E0FB3">
        <w:rPr>
          <w:rFonts w:cstheme="minorHAnsi"/>
        </w:rPr>
        <w:t xml:space="preserve">za praćenje Akcijskog plana unutar </w:t>
      </w:r>
      <w:r w:rsidR="00C50847">
        <w:rPr>
          <w:rFonts w:cstheme="minorHAnsi"/>
        </w:rPr>
        <w:t>Općinske</w:t>
      </w:r>
      <w:r w:rsidRPr="001E0FB3">
        <w:rPr>
          <w:rFonts w:cstheme="minorHAnsi"/>
        </w:rPr>
        <w:t xml:space="preserve"> uprave zadužen </w:t>
      </w:r>
      <w:r w:rsidR="00DE4B3A" w:rsidRPr="001E0FB3">
        <w:rPr>
          <w:rFonts w:cstheme="minorHAnsi"/>
        </w:rPr>
        <w:t xml:space="preserve">je </w:t>
      </w:r>
      <w:r w:rsidR="00305CBE" w:rsidRPr="001E0FB3">
        <w:rPr>
          <w:rFonts w:eastAsia="Times New Roman" w:cstheme="minorHAnsi"/>
          <w:shd w:val="clear" w:color="auto" w:fill="FFFFFF"/>
        </w:rPr>
        <w:t>Upravni odjel za gospodarstvo, graditeljstvo, prostorno uređenje i komunalne djelatnosti</w:t>
      </w:r>
      <w:r w:rsidR="00A778E7" w:rsidRPr="001E0FB3">
        <w:rPr>
          <w:rFonts w:eastAsia="Times New Roman" w:cstheme="minorHAnsi"/>
          <w:shd w:val="clear" w:color="auto" w:fill="FFFFFF"/>
        </w:rPr>
        <w:t>.</w:t>
      </w:r>
    </w:p>
    <w:p w14:paraId="2F5C1915" w14:textId="2F0B79E4" w:rsidR="00474979" w:rsidRPr="001E0FB3" w:rsidRDefault="00474979" w:rsidP="00474979">
      <w:pPr>
        <w:pStyle w:val="Obinitekst1"/>
        <w:spacing w:after="200"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Zadaci </w:t>
      </w:r>
      <w:r w:rsidR="00C50847">
        <w:rPr>
          <w:rFonts w:asciiTheme="minorHAnsi" w:hAnsiTheme="minorHAnsi" w:cstheme="minorHAnsi"/>
          <w:sz w:val="22"/>
          <w:szCs w:val="22"/>
          <w:lang w:val="hr-HR"/>
        </w:rPr>
        <w:t>Općinske</w:t>
      </w:r>
      <w:r w:rsidRPr="001E0FB3">
        <w:rPr>
          <w:rFonts w:asciiTheme="minorHAnsi" w:hAnsiTheme="minorHAnsi" w:cstheme="minorHAnsi"/>
          <w:sz w:val="22"/>
          <w:szCs w:val="22"/>
          <w:lang w:val="hr-HR"/>
        </w:rPr>
        <w:t xml:space="preserve"> uprave u realizaciji Akcijskog plana su sljedeći:</w:t>
      </w:r>
    </w:p>
    <w:p w14:paraId="7B3B0182" w14:textId="44978AED"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uspješno integrirati ciljeve i mjere Akcijskog plana u razvojnu strategiju </w:t>
      </w:r>
      <w:r w:rsidR="004F3073">
        <w:rPr>
          <w:rFonts w:asciiTheme="minorHAnsi" w:hAnsiTheme="minorHAnsi" w:cstheme="minorHAnsi"/>
          <w:sz w:val="22"/>
          <w:szCs w:val="22"/>
          <w:lang w:val="hr-HR"/>
        </w:rPr>
        <w:t>Općine</w:t>
      </w:r>
      <w:r w:rsidR="0011147A">
        <w:rPr>
          <w:rFonts w:asciiTheme="minorHAnsi" w:hAnsiTheme="minorHAnsi" w:cstheme="minorHAnsi"/>
          <w:sz w:val="22"/>
          <w:szCs w:val="22"/>
          <w:lang w:val="hr-HR"/>
        </w:rPr>
        <w:t xml:space="preserve"> </w:t>
      </w:r>
      <w:r w:rsidRPr="001E0FB3">
        <w:rPr>
          <w:rFonts w:asciiTheme="minorHAnsi" w:hAnsiTheme="minorHAnsi" w:cstheme="minorHAnsi"/>
          <w:sz w:val="22"/>
          <w:szCs w:val="22"/>
          <w:lang w:val="hr-HR"/>
        </w:rPr>
        <w:t>i ostale relevantne strateške dokumente;</w:t>
      </w:r>
    </w:p>
    <w:p w14:paraId="21B5D1FD" w14:textId="77777777"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stručni kadar za provedbu identificiranih mjera energetske učinkovitosti i obnovljivih izvora energije, mjera suzbijanja energetskog siromaštva te mjera prilagodbi učincima klimatskih promjena;</w:t>
      </w:r>
    </w:p>
    <w:p w14:paraId="574590D4" w14:textId="77777777"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financijska sredstva za provedbu mjera za koje je Grad identificiran kao nositelj;</w:t>
      </w:r>
    </w:p>
    <w:p w14:paraId="22D1FE84" w14:textId="21A62F46"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pravovremeno komunicirati i zajednički usuglasiti provođenje mjera koje nisu u nadležnosti </w:t>
      </w:r>
      <w:r w:rsidR="00C50847">
        <w:rPr>
          <w:rFonts w:asciiTheme="minorHAnsi" w:hAnsiTheme="minorHAnsi" w:cstheme="minorHAnsi"/>
          <w:sz w:val="22"/>
          <w:szCs w:val="22"/>
          <w:lang w:val="hr-HR"/>
        </w:rPr>
        <w:t>Općinske</w:t>
      </w:r>
      <w:r w:rsidRPr="001E0FB3">
        <w:rPr>
          <w:rFonts w:asciiTheme="minorHAnsi" w:hAnsiTheme="minorHAnsi" w:cstheme="minorHAnsi"/>
          <w:sz w:val="22"/>
          <w:szCs w:val="22"/>
          <w:lang w:val="hr-HR"/>
        </w:rPr>
        <w:t xml:space="preserve"> uprave s predviđenim nositeljima i ostalim uključenim dionicima;</w:t>
      </w:r>
    </w:p>
    <w:p w14:paraId="6D1DDE33" w14:textId="77777777"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podupirati kontinuirano provođenje mjera kroz čitavo razdoblje provedbe Akcijskog plana do 2030. godine;</w:t>
      </w:r>
    </w:p>
    <w:p w14:paraId="2DE238F9" w14:textId="77777777"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praćenje i izvještavanje o dinamici provedbe plana do 2030. godine;</w:t>
      </w:r>
    </w:p>
    <w:p w14:paraId="5AB07867" w14:textId="77777777"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kontinuirano informirati građane o provedbi plana;</w:t>
      </w:r>
    </w:p>
    <w:p w14:paraId="3F08005A" w14:textId="77777777" w:rsidR="0047497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sudjelovanje dionika i građana u čitavom procesu od izrade do praćenja provedbe Akcijskog plana;</w:t>
      </w:r>
    </w:p>
    <w:p w14:paraId="554897B6" w14:textId="0771F756" w:rsidR="003E6D49" w:rsidRPr="001E0FB3" w:rsidRDefault="00474979" w:rsidP="00B957BC">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uključiti se u mrežu gradova potpisnika Sporazuma gradonačelnika u cilju kontinuirane razmjene pozitivnih iskustava i zajedničke sinergije u izgradnji energetski održivih urbanih područja Europe.</w:t>
      </w:r>
    </w:p>
    <w:p w14:paraId="45553BDB" w14:textId="49ABC847" w:rsidR="008B5153" w:rsidRPr="0011147A" w:rsidRDefault="008B5153" w:rsidP="0011147A">
      <w:pPr>
        <w:pStyle w:val="Naslov3"/>
      </w:pPr>
      <w:r w:rsidRPr="0011147A">
        <w:lastRenderedPageBreak/>
        <w:t>Praćenje</w:t>
      </w:r>
      <w:r w:rsidR="000509A0" w:rsidRPr="0011147A">
        <w:t xml:space="preserve"> i </w:t>
      </w:r>
      <w:r w:rsidRPr="0011147A">
        <w:t>kontrola provedbe</w:t>
      </w:r>
    </w:p>
    <w:p w14:paraId="71E61500" w14:textId="1CA9BC78" w:rsidR="008B5153" w:rsidRPr="001E0FB3" w:rsidRDefault="008B5153" w:rsidP="00386F62">
      <w:pPr>
        <w:pStyle w:val="Obinitekst1"/>
        <w:spacing w:after="200"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Faza praćenja</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kontrole provedbe Akcijskog plana treba se istovremeno odvijati na nekoliko razina:</w:t>
      </w:r>
    </w:p>
    <w:p w14:paraId="22C0960A" w14:textId="2234019A" w:rsidR="008B5153" w:rsidRPr="001E0FB3" w:rsidRDefault="008C12C7"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8B5153" w:rsidRPr="001E0FB3">
        <w:rPr>
          <w:rFonts w:asciiTheme="minorHAnsi" w:hAnsiTheme="minorHAnsi" w:cstheme="minorHAnsi"/>
          <w:sz w:val="22"/>
          <w:szCs w:val="22"/>
          <w:lang w:val="hr-HR"/>
        </w:rPr>
        <w:t>raćenje dinamike provedbe konkretnih mjera;</w:t>
      </w:r>
    </w:p>
    <w:p w14:paraId="5148CCFB" w14:textId="0DE71CFC" w:rsidR="008B5153" w:rsidRPr="001E0FB3" w:rsidRDefault="008C12C7"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8B5153" w:rsidRPr="001E0FB3">
        <w:rPr>
          <w:rFonts w:asciiTheme="minorHAnsi" w:hAnsiTheme="minorHAnsi" w:cstheme="minorHAnsi"/>
          <w:sz w:val="22"/>
          <w:szCs w:val="22"/>
          <w:lang w:val="hr-HR"/>
        </w:rPr>
        <w:t>raćenje uspješnosti provedbe projekata</w:t>
      </w:r>
      <w:r w:rsidR="00E36E22" w:rsidRPr="001E0FB3">
        <w:rPr>
          <w:rFonts w:asciiTheme="minorHAnsi" w:hAnsiTheme="minorHAnsi" w:cstheme="minorHAnsi"/>
          <w:sz w:val="22"/>
          <w:szCs w:val="22"/>
          <w:lang w:val="hr-HR"/>
        </w:rPr>
        <w:t xml:space="preserve"> kojima se doprinosi realizaciji pojedinih mjera</w:t>
      </w:r>
      <w:r w:rsidR="008B5153" w:rsidRPr="001E0FB3">
        <w:rPr>
          <w:rFonts w:asciiTheme="minorHAnsi" w:hAnsiTheme="minorHAnsi" w:cstheme="minorHAnsi"/>
          <w:sz w:val="22"/>
          <w:szCs w:val="22"/>
          <w:lang w:val="hr-HR"/>
        </w:rPr>
        <w:t>;</w:t>
      </w:r>
    </w:p>
    <w:p w14:paraId="70ECA0BB" w14:textId="5DC56493" w:rsidR="008B5153" w:rsidRPr="001E0FB3" w:rsidRDefault="008C12C7"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8B5153" w:rsidRPr="001E0FB3">
        <w:rPr>
          <w:rFonts w:asciiTheme="minorHAnsi" w:hAnsiTheme="minorHAnsi" w:cstheme="minorHAnsi"/>
          <w:sz w:val="22"/>
          <w:szCs w:val="22"/>
          <w:lang w:val="hr-HR"/>
        </w:rPr>
        <w:t>raćenje</w:t>
      </w:r>
      <w:r w:rsidR="000509A0" w:rsidRPr="001E0FB3">
        <w:rPr>
          <w:rFonts w:asciiTheme="minorHAnsi" w:hAnsiTheme="minorHAnsi" w:cstheme="minorHAnsi"/>
          <w:sz w:val="22"/>
          <w:szCs w:val="22"/>
          <w:lang w:val="hr-HR"/>
        </w:rPr>
        <w:t xml:space="preserve"> i </w:t>
      </w:r>
      <w:r w:rsidR="008B5153" w:rsidRPr="001E0FB3">
        <w:rPr>
          <w:rFonts w:asciiTheme="minorHAnsi" w:hAnsiTheme="minorHAnsi" w:cstheme="minorHAnsi"/>
          <w:sz w:val="22"/>
          <w:szCs w:val="22"/>
          <w:lang w:val="hr-HR"/>
        </w:rPr>
        <w:t>kontrola postavljenih ciljeva energetskih ušteda za svaku pojedinu mjeru unutar Plana;</w:t>
      </w:r>
    </w:p>
    <w:p w14:paraId="4BEF1CA7" w14:textId="4DF07B68" w:rsidR="008B5153" w:rsidRPr="001E0FB3" w:rsidRDefault="008C12C7"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8B5153" w:rsidRPr="001E0FB3">
        <w:rPr>
          <w:rFonts w:asciiTheme="minorHAnsi" w:hAnsiTheme="minorHAnsi" w:cstheme="minorHAnsi"/>
          <w:sz w:val="22"/>
          <w:szCs w:val="22"/>
          <w:lang w:val="hr-HR"/>
        </w:rPr>
        <w:t>raćenje</w:t>
      </w:r>
      <w:r w:rsidR="000509A0" w:rsidRPr="001E0FB3">
        <w:rPr>
          <w:rFonts w:asciiTheme="minorHAnsi" w:hAnsiTheme="minorHAnsi" w:cstheme="minorHAnsi"/>
          <w:sz w:val="22"/>
          <w:szCs w:val="22"/>
          <w:lang w:val="hr-HR"/>
        </w:rPr>
        <w:t xml:space="preserve"> i </w:t>
      </w:r>
      <w:r w:rsidR="008B5153" w:rsidRPr="001E0FB3">
        <w:rPr>
          <w:rFonts w:asciiTheme="minorHAnsi" w:hAnsiTheme="minorHAnsi" w:cstheme="minorHAnsi"/>
          <w:sz w:val="22"/>
          <w:szCs w:val="22"/>
          <w:lang w:val="hr-HR"/>
        </w:rPr>
        <w:t>kontrola postignutih smanjenja emisija CO</w:t>
      </w:r>
      <w:r w:rsidR="008B5153" w:rsidRPr="001E0FB3">
        <w:rPr>
          <w:rFonts w:asciiTheme="minorHAnsi" w:hAnsiTheme="minorHAnsi" w:cstheme="minorHAnsi"/>
          <w:sz w:val="22"/>
          <w:szCs w:val="22"/>
          <w:vertAlign w:val="subscript"/>
          <w:lang w:val="hr-HR"/>
        </w:rPr>
        <w:t>2</w:t>
      </w:r>
      <w:r w:rsidR="008B5153" w:rsidRPr="001E0FB3">
        <w:rPr>
          <w:rFonts w:asciiTheme="minorHAnsi" w:hAnsiTheme="minorHAnsi" w:cstheme="minorHAnsi"/>
          <w:sz w:val="22"/>
          <w:szCs w:val="22"/>
          <w:lang w:val="hr-HR"/>
        </w:rPr>
        <w:t xml:space="preserve"> za svaku mjeru prema Planu.</w:t>
      </w:r>
    </w:p>
    <w:p w14:paraId="025359F4" w14:textId="1070CA01" w:rsidR="00823E4C" w:rsidRPr="001E0FB3" w:rsidRDefault="008B5153" w:rsidP="006047E0">
      <w:pPr>
        <w:spacing w:before="200"/>
        <w:rPr>
          <w:rFonts w:cstheme="minorHAnsi"/>
        </w:rPr>
      </w:pPr>
      <w:r w:rsidRPr="001E0FB3">
        <w:rPr>
          <w:rFonts w:cstheme="minorHAnsi"/>
        </w:rPr>
        <w:t>Jedini način uspješnog praćenja postignutih ušteda u različitim sektorima</w:t>
      </w:r>
      <w:r w:rsidR="000509A0" w:rsidRPr="001E0FB3">
        <w:rPr>
          <w:rFonts w:cstheme="minorHAnsi"/>
        </w:rPr>
        <w:t xml:space="preserve"> i </w:t>
      </w:r>
      <w:r w:rsidRPr="001E0FB3">
        <w:rPr>
          <w:rFonts w:cstheme="minorHAnsi"/>
        </w:rPr>
        <w:t>njihovim podsektorima kao</w:t>
      </w:r>
      <w:r w:rsidR="000509A0" w:rsidRPr="001E0FB3">
        <w:rPr>
          <w:rFonts w:cstheme="minorHAnsi"/>
        </w:rPr>
        <w:t xml:space="preserve"> i </w:t>
      </w:r>
      <w:r w:rsidRPr="001E0FB3">
        <w:rPr>
          <w:rFonts w:cstheme="minorHAnsi"/>
        </w:rPr>
        <w:t>zadovoljenja postavljenih ciljeva smanjenja emisija CO</w:t>
      </w:r>
      <w:r w:rsidRPr="001E0FB3">
        <w:rPr>
          <w:rFonts w:cstheme="minorHAnsi"/>
          <w:vertAlign w:val="subscript"/>
        </w:rPr>
        <w:t>2</w:t>
      </w:r>
      <w:r w:rsidRPr="001E0FB3">
        <w:rPr>
          <w:rFonts w:cstheme="minorHAnsi"/>
        </w:rPr>
        <w:t xml:space="preserve"> kako za pojedinu mjeru tako</w:t>
      </w:r>
      <w:r w:rsidR="000509A0" w:rsidRPr="001E0FB3">
        <w:rPr>
          <w:rFonts w:cstheme="minorHAnsi"/>
        </w:rPr>
        <w:t xml:space="preserve"> i </w:t>
      </w:r>
      <w:r w:rsidRPr="001E0FB3">
        <w:rPr>
          <w:rFonts w:cstheme="minorHAnsi"/>
        </w:rPr>
        <w:t>za provedbu Plana u cjelini je izrada novog Registra emisija CO</w:t>
      </w:r>
      <w:r w:rsidRPr="001E0FB3">
        <w:rPr>
          <w:rFonts w:cstheme="minorHAnsi"/>
          <w:vertAlign w:val="subscript"/>
        </w:rPr>
        <w:t>2</w:t>
      </w:r>
      <w:r w:rsidRPr="001E0FB3">
        <w:rPr>
          <w:rFonts w:cstheme="minorHAnsi"/>
        </w:rPr>
        <w:t xml:space="preserve"> za </w:t>
      </w:r>
      <w:r w:rsidR="006F7002">
        <w:rPr>
          <w:rFonts w:cstheme="minorHAnsi"/>
        </w:rPr>
        <w:t>Općina Vladislavci</w:t>
      </w:r>
      <w:r w:rsidRPr="001E0FB3">
        <w:rPr>
          <w:rFonts w:cstheme="minorHAnsi"/>
        </w:rPr>
        <w:t>.</w:t>
      </w:r>
      <w:r w:rsidR="00823E4C" w:rsidRPr="001E0FB3">
        <w:rPr>
          <w:rFonts w:cstheme="minorHAnsi"/>
        </w:rPr>
        <w:t xml:space="preserve"> </w:t>
      </w:r>
    </w:p>
    <w:p w14:paraId="3ABFA1E6" w14:textId="7D4C4F01" w:rsidR="00DD6351" w:rsidRPr="001E0FB3" w:rsidRDefault="008B5153" w:rsidP="002A1A6B">
      <w:pPr>
        <w:rPr>
          <w:rFonts w:cstheme="minorHAnsi"/>
        </w:rPr>
      </w:pPr>
      <w:r w:rsidRPr="001E0FB3">
        <w:rPr>
          <w:rFonts w:cstheme="minorHAnsi"/>
        </w:rPr>
        <w:t xml:space="preserve">Najbolji rezultati </w:t>
      </w:r>
      <w:r w:rsidR="009078AB" w:rsidRPr="001E0FB3">
        <w:rPr>
          <w:rFonts w:cstheme="minorHAnsi"/>
        </w:rPr>
        <w:t xml:space="preserve">same provedbe SECAP-a </w:t>
      </w:r>
      <w:r w:rsidRPr="001E0FB3">
        <w:rPr>
          <w:rFonts w:cstheme="minorHAnsi"/>
        </w:rPr>
        <w:t xml:space="preserve">postižu se </w:t>
      </w:r>
      <w:r w:rsidR="009078AB" w:rsidRPr="001E0FB3">
        <w:rPr>
          <w:rFonts w:cstheme="minorHAnsi"/>
        </w:rPr>
        <w:t xml:space="preserve">redovitim </w:t>
      </w:r>
      <w:r w:rsidRPr="001E0FB3">
        <w:rPr>
          <w:rFonts w:cstheme="minorHAnsi"/>
        </w:rPr>
        <w:t>revizijama Akcijskog plana na bazi analize postignutih rezultata (provedenih mjera, ostvarenih ušteda, smanjenja emisija CO</w:t>
      </w:r>
      <w:r w:rsidRPr="001E0FB3">
        <w:rPr>
          <w:rFonts w:cstheme="minorHAnsi"/>
          <w:vertAlign w:val="subscript"/>
        </w:rPr>
        <w:t>2</w:t>
      </w:r>
      <w:r w:rsidRPr="001E0FB3">
        <w:rPr>
          <w:rFonts w:cstheme="minorHAnsi"/>
        </w:rPr>
        <w:t>) te prijedlog eventualnih novih mjera</w:t>
      </w:r>
      <w:r w:rsidR="000509A0" w:rsidRPr="001E0FB3">
        <w:rPr>
          <w:rFonts w:cstheme="minorHAnsi"/>
        </w:rPr>
        <w:t xml:space="preserve"> i </w:t>
      </w:r>
      <w:r w:rsidRPr="001E0FB3">
        <w:rPr>
          <w:rFonts w:cstheme="minorHAnsi"/>
        </w:rPr>
        <w:t>prioritetnih aktivnosti bazirano na konkretnim rezultatima</w:t>
      </w:r>
      <w:r w:rsidR="000509A0" w:rsidRPr="001E0FB3">
        <w:rPr>
          <w:rFonts w:cstheme="minorHAnsi"/>
        </w:rPr>
        <w:t xml:space="preserve"> i </w:t>
      </w:r>
      <w:r w:rsidRPr="001E0FB3">
        <w:rPr>
          <w:rFonts w:cstheme="minorHAnsi"/>
        </w:rPr>
        <w:t xml:space="preserve">podacima iz Registra emisija. </w:t>
      </w:r>
    </w:p>
    <w:p w14:paraId="4B73505B" w14:textId="7386392A" w:rsidR="008B5153" w:rsidRPr="001E0FB3" w:rsidRDefault="008B5153" w:rsidP="0011147A">
      <w:pPr>
        <w:pStyle w:val="Naslov3"/>
      </w:pPr>
      <w:r w:rsidRPr="001E0FB3">
        <w:t>Identificirani rizici provedbe</w:t>
      </w:r>
    </w:p>
    <w:p w14:paraId="3380266A" w14:textId="4F78768F" w:rsidR="00B931FF" w:rsidRPr="001E0FB3" w:rsidRDefault="2C71D356">
      <w:pPr>
        <w:rPr>
          <w:rFonts w:cstheme="minorHAnsi"/>
        </w:rPr>
      </w:pPr>
      <w:r w:rsidRPr="001E0FB3">
        <w:rPr>
          <w:rFonts w:cstheme="minorHAnsi"/>
        </w:rPr>
        <w:t xml:space="preserve">Prilikom praćenja procesa provedbe, važno je pratiti i minimalizirati rizike. </w:t>
      </w:r>
      <w:r w:rsidR="00450797" w:rsidRPr="001E0FB3">
        <w:rPr>
          <w:rFonts w:cstheme="minorHAnsi"/>
        </w:rPr>
        <w:t>Internetska stranica Sporazuma gradonačelnika</w:t>
      </w:r>
      <w:r w:rsidR="00CE37EF" w:rsidRPr="001E0FB3">
        <w:rPr>
          <w:rFonts w:cstheme="minorHAnsi"/>
        </w:rPr>
        <w:t xml:space="preserve"> </w:t>
      </w:r>
      <w:r w:rsidRPr="001E0FB3">
        <w:rPr>
          <w:rFonts w:cstheme="minorHAnsi"/>
        </w:rPr>
        <w:t xml:space="preserve">iznosi rizike koji su uočeni na najvećem broju primjera. Prema tom </w:t>
      </w:r>
      <w:r w:rsidR="00CE37EF" w:rsidRPr="001E0FB3">
        <w:rPr>
          <w:rFonts w:cstheme="minorHAnsi"/>
        </w:rPr>
        <w:t>primjeru</w:t>
      </w:r>
      <w:r w:rsidRPr="001E0FB3">
        <w:rPr>
          <w:rFonts w:cstheme="minorHAnsi"/>
        </w:rPr>
        <w:t>, rizici za provedbu Plana su dani u</w:t>
      </w:r>
      <w:r w:rsidR="008E6272">
        <w:rPr>
          <w:rFonts w:cstheme="minorHAnsi"/>
        </w:rPr>
        <w:t xml:space="preserve"> tablici 3-1</w:t>
      </w:r>
      <w:r w:rsidR="00450797" w:rsidRPr="001E0FB3">
        <w:rPr>
          <w:rFonts w:cstheme="minorHAnsi"/>
        </w:rPr>
        <w:t xml:space="preserve">. </w:t>
      </w:r>
      <w:r w:rsidRPr="001E0FB3">
        <w:rPr>
          <w:rFonts w:cstheme="minorHAnsi"/>
        </w:rPr>
        <w:t>Ovi rizici će se pratiti prilikom provedbe Plana kako bi se umanjio njihov utjecaj. Za potrebe planiranja i upravljanja rizicima, u tablici je dana kvalitativna procjena iznesenih rizika.</w:t>
      </w:r>
    </w:p>
    <w:p w14:paraId="6EEB67A0" w14:textId="4C3ECB2C" w:rsidR="00732BF0" w:rsidRPr="001E0FB3" w:rsidRDefault="00732BF0" w:rsidP="00BE633F">
      <w:pPr>
        <w:pStyle w:val="Opisslike"/>
      </w:pPr>
      <w:bookmarkStart w:id="21" w:name="_Toc121215925"/>
      <w:r w:rsidRPr="001E0FB3">
        <w:t xml:space="preserve">Tablica </w:t>
      </w:r>
      <w:fldSimple w:instr=" STYLEREF 1 \s ">
        <w:r w:rsidR="00B1527F">
          <w:rPr>
            <w:noProof/>
          </w:rPr>
          <w:t>3</w:t>
        </w:r>
      </w:fldSimple>
      <w:r w:rsidR="006A45E1" w:rsidRPr="001E0FB3">
        <w:noBreakHyphen/>
      </w:r>
      <w:fldSimple w:instr=" SEQ Tablica \* ARABIC \s 1 ">
        <w:r w:rsidR="00B1527F">
          <w:rPr>
            <w:noProof/>
          </w:rPr>
          <w:t>1</w:t>
        </w:r>
      </w:fldSimple>
      <w:r w:rsidRPr="001E0FB3">
        <w:t xml:space="preserve"> Identificirani rizici za provedbu Akcijskog plana energetski i klimatski održivog razvoja prema Obrascu za izvještavanje Sporazuma gradonačelnika i kvalitativna ocjena identificiranih rizika</w:t>
      </w:r>
      <w:bookmarkEnd w:id="21"/>
    </w:p>
    <w:tbl>
      <w:tblPr>
        <w:tblStyle w:val="Reetkatablice"/>
        <w:tblW w:w="0" w:type="auto"/>
        <w:jc w:val="center"/>
        <w:tblLook w:val="04A0" w:firstRow="1" w:lastRow="0" w:firstColumn="1" w:lastColumn="0" w:noHBand="0" w:noVBand="1"/>
      </w:tblPr>
      <w:tblGrid>
        <w:gridCol w:w="5947"/>
        <w:gridCol w:w="2624"/>
      </w:tblGrid>
      <w:tr w:rsidR="008B5153" w:rsidRPr="001E0FB3" w14:paraId="3E0E5E1B" w14:textId="77777777" w:rsidTr="00E54054">
        <w:trPr>
          <w:trHeight w:val="20"/>
          <w:jc w:val="center"/>
        </w:trPr>
        <w:tc>
          <w:tcPr>
            <w:tcW w:w="0" w:type="auto"/>
            <w:shd w:val="clear" w:color="auto" w:fill="C6D9F1" w:themeFill="text2" w:themeFillTint="33"/>
            <w:noWrap/>
          </w:tcPr>
          <w:p w14:paraId="3BCFD2C1" w14:textId="77777777" w:rsidR="008B5153" w:rsidRPr="001E0FB3" w:rsidRDefault="008B5153" w:rsidP="00E54054">
            <w:pPr>
              <w:spacing w:after="0"/>
              <w:rPr>
                <w:rFonts w:eastAsia="Times New Roman" w:cstheme="minorHAnsi"/>
                <w:b/>
                <w:sz w:val="20"/>
                <w:szCs w:val="20"/>
                <w:lang w:eastAsia="hr-HR"/>
              </w:rPr>
            </w:pPr>
            <w:r w:rsidRPr="001E0FB3">
              <w:rPr>
                <w:rFonts w:eastAsia="Times New Roman" w:cstheme="minorHAnsi"/>
                <w:b/>
                <w:sz w:val="20"/>
                <w:szCs w:val="20"/>
                <w:lang w:eastAsia="hr-HR"/>
              </w:rPr>
              <w:t>Rizik</w:t>
            </w:r>
          </w:p>
        </w:tc>
        <w:tc>
          <w:tcPr>
            <w:tcW w:w="0" w:type="auto"/>
            <w:shd w:val="clear" w:color="auto" w:fill="C6D9F1" w:themeFill="text2" w:themeFillTint="33"/>
          </w:tcPr>
          <w:p w14:paraId="2ED50ADC" w14:textId="77777777" w:rsidR="008B5153" w:rsidRPr="001E0FB3" w:rsidRDefault="008B5153" w:rsidP="00E54054">
            <w:pPr>
              <w:spacing w:after="0"/>
              <w:rPr>
                <w:rFonts w:eastAsia="Times New Roman" w:cstheme="minorHAnsi"/>
                <w:b/>
                <w:sz w:val="20"/>
                <w:szCs w:val="20"/>
                <w:lang w:eastAsia="hr-HR"/>
              </w:rPr>
            </w:pPr>
            <w:r w:rsidRPr="001E0FB3">
              <w:rPr>
                <w:rFonts w:eastAsia="Times New Roman" w:cstheme="minorHAnsi"/>
                <w:b/>
                <w:sz w:val="20"/>
                <w:szCs w:val="20"/>
                <w:lang w:eastAsia="hr-HR"/>
              </w:rPr>
              <w:t>Ocjena – visoki /srednji/niski</w:t>
            </w:r>
          </w:p>
        </w:tc>
      </w:tr>
      <w:tr w:rsidR="008B5153" w:rsidRPr="001E0FB3" w14:paraId="2B784BD0" w14:textId="77777777" w:rsidTr="00E54054">
        <w:trPr>
          <w:trHeight w:val="20"/>
          <w:jc w:val="center"/>
        </w:trPr>
        <w:tc>
          <w:tcPr>
            <w:tcW w:w="0" w:type="auto"/>
            <w:shd w:val="clear" w:color="auto" w:fill="F2DBDB" w:themeFill="accent2" w:themeFillTint="33"/>
            <w:noWrap/>
            <w:hideMark/>
          </w:tcPr>
          <w:p w14:paraId="483D16E3"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Ograničena financijska sredstva</w:t>
            </w:r>
          </w:p>
        </w:tc>
        <w:tc>
          <w:tcPr>
            <w:tcW w:w="0" w:type="auto"/>
            <w:vAlign w:val="center"/>
          </w:tcPr>
          <w:p w14:paraId="6AA3DD93" w14:textId="1624DB52" w:rsidR="008B5153" w:rsidRPr="001E0FB3" w:rsidRDefault="008B5153"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srednji</w:t>
            </w:r>
          </w:p>
        </w:tc>
      </w:tr>
      <w:tr w:rsidR="008B5153" w:rsidRPr="001E0FB3" w14:paraId="0F2CD9A7" w14:textId="77777777" w:rsidTr="00E54054">
        <w:trPr>
          <w:trHeight w:val="20"/>
          <w:jc w:val="center"/>
        </w:trPr>
        <w:tc>
          <w:tcPr>
            <w:tcW w:w="0" w:type="auto"/>
            <w:shd w:val="clear" w:color="auto" w:fill="F2DBDB" w:themeFill="accent2" w:themeFillTint="33"/>
            <w:noWrap/>
            <w:hideMark/>
          </w:tcPr>
          <w:p w14:paraId="41012442"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Nepostojanje ili slabi regulatorni okviri</w:t>
            </w:r>
          </w:p>
        </w:tc>
        <w:tc>
          <w:tcPr>
            <w:tcW w:w="0" w:type="auto"/>
            <w:vAlign w:val="center"/>
          </w:tcPr>
          <w:p w14:paraId="63D8CC92" w14:textId="77777777" w:rsidR="008B5153" w:rsidRPr="001E0FB3" w:rsidRDefault="008B5153"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niski</w:t>
            </w:r>
          </w:p>
        </w:tc>
      </w:tr>
      <w:tr w:rsidR="008B5153" w:rsidRPr="001E0FB3" w14:paraId="4B67CD7F" w14:textId="77777777" w:rsidTr="00E54054">
        <w:trPr>
          <w:trHeight w:val="20"/>
          <w:jc w:val="center"/>
        </w:trPr>
        <w:tc>
          <w:tcPr>
            <w:tcW w:w="0" w:type="auto"/>
            <w:shd w:val="clear" w:color="auto" w:fill="F2DBDB" w:themeFill="accent2" w:themeFillTint="33"/>
            <w:noWrap/>
            <w:hideMark/>
          </w:tcPr>
          <w:p w14:paraId="46A6A2A0"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Pomanjkanje tehničke ekspertize</w:t>
            </w:r>
          </w:p>
        </w:tc>
        <w:tc>
          <w:tcPr>
            <w:tcW w:w="0" w:type="auto"/>
            <w:vAlign w:val="center"/>
          </w:tcPr>
          <w:p w14:paraId="01B9AE7E" w14:textId="77777777" w:rsidR="008B5153" w:rsidRPr="001E0FB3" w:rsidRDefault="008B5153"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niski</w:t>
            </w:r>
          </w:p>
        </w:tc>
      </w:tr>
      <w:tr w:rsidR="008B5153" w:rsidRPr="001E0FB3" w14:paraId="5222123B" w14:textId="77777777" w:rsidTr="00E54054">
        <w:trPr>
          <w:trHeight w:val="20"/>
          <w:jc w:val="center"/>
        </w:trPr>
        <w:tc>
          <w:tcPr>
            <w:tcW w:w="0" w:type="auto"/>
            <w:shd w:val="clear" w:color="auto" w:fill="F2DBDB" w:themeFill="accent2" w:themeFillTint="33"/>
          </w:tcPr>
          <w:p w14:paraId="6843640B"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Pomanjkanje podrške ključnih dionika</w:t>
            </w:r>
          </w:p>
        </w:tc>
        <w:tc>
          <w:tcPr>
            <w:tcW w:w="0" w:type="auto"/>
            <w:vAlign w:val="center"/>
          </w:tcPr>
          <w:p w14:paraId="7C61E1D8" w14:textId="1EFEA106" w:rsidR="008B5153" w:rsidRPr="001E0FB3" w:rsidRDefault="008B5153"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visoki</w:t>
            </w:r>
          </w:p>
        </w:tc>
      </w:tr>
      <w:tr w:rsidR="008B5153" w:rsidRPr="001E0FB3" w14:paraId="43F1164E" w14:textId="77777777" w:rsidTr="00E54054">
        <w:trPr>
          <w:trHeight w:val="20"/>
          <w:jc w:val="center"/>
        </w:trPr>
        <w:tc>
          <w:tcPr>
            <w:tcW w:w="0" w:type="auto"/>
            <w:shd w:val="clear" w:color="auto" w:fill="F2DBDB" w:themeFill="accent2" w:themeFillTint="33"/>
            <w:noWrap/>
            <w:hideMark/>
          </w:tcPr>
          <w:p w14:paraId="00223788"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Pomanjkanje političke podrške na drugim administrativnim razinama</w:t>
            </w:r>
          </w:p>
        </w:tc>
        <w:tc>
          <w:tcPr>
            <w:tcW w:w="0" w:type="auto"/>
            <w:vAlign w:val="center"/>
          </w:tcPr>
          <w:p w14:paraId="3BB90492" w14:textId="29741A8E" w:rsidR="008B5153" w:rsidRPr="001E0FB3" w:rsidRDefault="008B5153"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srednji</w:t>
            </w:r>
          </w:p>
        </w:tc>
      </w:tr>
      <w:tr w:rsidR="008B5153" w:rsidRPr="001E0FB3" w14:paraId="40FE967F" w14:textId="77777777" w:rsidTr="00E54054">
        <w:trPr>
          <w:trHeight w:val="20"/>
          <w:jc w:val="center"/>
        </w:trPr>
        <w:tc>
          <w:tcPr>
            <w:tcW w:w="0" w:type="auto"/>
            <w:shd w:val="clear" w:color="auto" w:fill="F2DBDB" w:themeFill="accent2" w:themeFillTint="33"/>
            <w:noWrap/>
            <w:hideMark/>
          </w:tcPr>
          <w:p w14:paraId="12F17838"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Promjene prioriteta lokalne politike</w:t>
            </w:r>
          </w:p>
        </w:tc>
        <w:tc>
          <w:tcPr>
            <w:tcW w:w="0" w:type="auto"/>
            <w:vAlign w:val="center"/>
          </w:tcPr>
          <w:p w14:paraId="549DB391" w14:textId="2B3EB061" w:rsidR="008B5153" w:rsidRPr="001E0FB3" w:rsidRDefault="008032A4"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niski</w:t>
            </w:r>
          </w:p>
        </w:tc>
      </w:tr>
      <w:tr w:rsidR="008B5153" w:rsidRPr="001E0FB3" w14:paraId="05786799" w14:textId="77777777" w:rsidTr="00E54054">
        <w:trPr>
          <w:trHeight w:val="20"/>
          <w:jc w:val="center"/>
        </w:trPr>
        <w:tc>
          <w:tcPr>
            <w:tcW w:w="0" w:type="auto"/>
            <w:shd w:val="clear" w:color="auto" w:fill="F2DBDB" w:themeFill="accent2" w:themeFillTint="33"/>
            <w:noWrap/>
            <w:hideMark/>
          </w:tcPr>
          <w:p w14:paraId="01E0514B"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Nekompatibilnost s nacionalnim političkim orijentacijama</w:t>
            </w:r>
          </w:p>
        </w:tc>
        <w:tc>
          <w:tcPr>
            <w:tcW w:w="0" w:type="auto"/>
            <w:vAlign w:val="center"/>
          </w:tcPr>
          <w:p w14:paraId="159B64D8" w14:textId="77777777" w:rsidR="008B5153" w:rsidRPr="001E0FB3" w:rsidRDefault="008B5153"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niski</w:t>
            </w:r>
          </w:p>
        </w:tc>
      </w:tr>
      <w:tr w:rsidR="008B5153" w:rsidRPr="001E0FB3" w14:paraId="66A22A5E" w14:textId="77777777" w:rsidTr="00E54054">
        <w:trPr>
          <w:trHeight w:val="20"/>
          <w:jc w:val="center"/>
        </w:trPr>
        <w:tc>
          <w:tcPr>
            <w:tcW w:w="0" w:type="auto"/>
            <w:shd w:val="clear" w:color="auto" w:fill="F2DBDB" w:themeFill="accent2" w:themeFillTint="33"/>
            <w:noWrap/>
          </w:tcPr>
          <w:p w14:paraId="772B1ABE" w14:textId="77777777" w:rsidR="008B5153" w:rsidRPr="001E0FB3" w:rsidRDefault="008B5153" w:rsidP="00E54054">
            <w:pPr>
              <w:spacing w:after="0"/>
              <w:jc w:val="left"/>
              <w:rPr>
                <w:rFonts w:eastAsia="Times New Roman" w:cstheme="minorHAnsi"/>
                <w:b/>
                <w:sz w:val="20"/>
                <w:szCs w:val="20"/>
                <w:lang w:eastAsia="hr-HR"/>
              </w:rPr>
            </w:pPr>
            <w:r w:rsidRPr="001E0FB3">
              <w:rPr>
                <w:rFonts w:eastAsia="Times New Roman" w:cstheme="minorHAnsi"/>
                <w:b/>
                <w:sz w:val="20"/>
                <w:szCs w:val="20"/>
                <w:lang w:eastAsia="hr-HR"/>
              </w:rPr>
              <w:t>Visoki troškovi ili nezrelost dostupnih tehnologija</w:t>
            </w:r>
          </w:p>
        </w:tc>
        <w:tc>
          <w:tcPr>
            <w:tcW w:w="0" w:type="auto"/>
            <w:vAlign w:val="center"/>
          </w:tcPr>
          <w:p w14:paraId="4BADD3C6" w14:textId="1F013F4C" w:rsidR="008B5153" w:rsidRPr="001E0FB3" w:rsidRDefault="008032A4" w:rsidP="00E54054">
            <w:pPr>
              <w:spacing w:after="0"/>
              <w:jc w:val="center"/>
              <w:rPr>
                <w:rFonts w:eastAsia="Times New Roman" w:cstheme="minorHAnsi"/>
                <w:sz w:val="20"/>
                <w:szCs w:val="20"/>
                <w:lang w:eastAsia="hr-HR"/>
              </w:rPr>
            </w:pPr>
            <w:r w:rsidRPr="001E0FB3">
              <w:rPr>
                <w:rFonts w:eastAsia="Times New Roman" w:cstheme="minorHAnsi"/>
                <w:sz w:val="20"/>
                <w:szCs w:val="20"/>
                <w:lang w:eastAsia="hr-HR"/>
              </w:rPr>
              <w:t>srednji</w:t>
            </w:r>
          </w:p>
        </w:tc>
      </w:tr>
    </w:tbl>
    <w:p w14:paraId="76405760" w14:textId="5B67F7EC" w:rsidR="008B5153" w:rsidRPr="001E0FB3" w:rsidRDefault="008B5153" w:rsidP="0011147A">
      <w:pPr>
        <w:pStyle w:val="Naslov3"/>
      </w:pPr>
      <w:r w:rsidRPr="001E0FB3">
        <w:t>Izvještavanje</w:t>
      </w:r>
    </w:p>
    <w:p w14:paraId="1D64E80D" w14:textId="6F431165" w:rsidR="008B5153" w:rsidRPr="001E0FB3" w:rsidRDefault="008B5153">
      <w:pPr>
        <w:rPr>
          <w:rFonts w:cstheme="minorHAnsi"/>
        </w:rPr>
      </w:pPr>
      <w:r w:rsidRPr="001E0FB3">
        <w:rPr>
          <w:rFonts w:cstheme="minorHAnsi"/>
        </w:rPr>
        <w:t xml:space="preserve">Pristupanjem Sporazumu gradonačelnika gradovi </w:t>
      </w:r>
      <w:r w:rsidR="00843F5F">
        <w:rPr>
          <w:rFonts w:cstheme="minorHAnsi"/>
        </w:rPr>
        <w:t xml:space="preserve">i općine </w:t>
      </w:r>
      <w:r w:rsidRPr="001E0FB3">
        <w:rPr>
          <w:rFonts w:cstheme="minorHAnsi"/>
        </w:rPr>
        <w:t xml:space="preserve">su se obvezali na izradu Akcijskog plana unutar </w:t>
      </w:r>
      <w:r w:rsidR="00975CD4" w:rsidRPr="001E0FB3">
        <w:rPr>
          <w:rFonts w:cstheme="minorHAnsi"/>
        </w:rPr>
        <w:t>dvije</w:t>
      </w:r>
      <w:r w:rsidRPr="001E0FB3">
        <w:rPr>
          <w:rFonts w:cstheme="minorHAnsi"/>
        </w:rPr>
        <w:t xml:space="preserve"> godine od dana pristupanja Sporazumu te na kontinuirano izvještavanje Europske komisije o dinamici</w:t>
      </w:r>
      <w:r w:rsidR="000509A0" w:rsidRPr="001E0FB3">
        <w:rPr>
          <w:rFonts w:cstheme="minorHAnsi"/>
        </w:rPr>
        <w:t xml:space="preserve"> i </w:t>
      </w:r>
      <w:r w:rsidRPr="001E0FB3">
        <w:rPr>
          <w:rFonts w:cstheme="minorHAnsi"/>
        </w:rPr>
        <w:t xml:space="preserve">uspješnosti njegove provedbe. </w:t>
      </w:r>
    </w:p>
    <w:p w14:paraId="4326FD09" w14:textId="44BD4FEF" w:rsidR="008B5153" w:rsidRPr="001E0FB3" w:rsidRDefault="008B5153">
      <w:pPr>
        <w:rPr>
          <w:rFonts w:cstheme="minorHAnsi"/>
        </w:rPr>
      </w:pPr>
      <w:r w:rsidRPr="001E0FB3">
        <w:rPr>
          <w:rFonts w:cstheme="minorHAnsi"/>
        </w:rPr>
        <w:t>Sporazum gradonačelnika j</w:t>
      </w:r>
      <w:r w:rsidR="00F54901" w:rsidRPr="001E0FB3">
        <w:rPr>
          <w:rFonts w:cstheme="minorHAnsi"/>
        </w:rPr>
        <w:t xml:space="preserve">e </w:t>
      </w:r>
      <w:r w:rsidRPr="001E0FB3">
        <w:rPr>
          <w:rFonts w:cstheme="minorHAnsi"/>
        </w:rPr>
        <w:t>objavio obrasce u koje treba unijeti glavne parametre Akcijskog plana (odgovornu osobu, energetske potrošnje</w:t>
      </w:r>
      <w:r w:rsidR="000509A0" w:rsidRPr="001E0FB3">
        <w:rPr>
          <w:rFonts w:cstheme="minorHAnsi"/>
        </w:rPr>
        <w:t xml:space="preserve"> i </w:t>
      </w:r>
      <w:r w:rsidRPr="001E0FB3">
        <w:rPr>
          <w:rFonts w:cstheme="minorHAnsi"/>
        </w:rPr>
        <w:t>emisije CO</w:t>
      </w:r>
      <w:r w:rsidRPr="001E0FB3">
        <w:rPr>
          <w:rFonts w:cstheme="minorHAnsi"/>
          <w:vertAlign w:val="subscript"/>
        </w:rPr>
        <w:t>2</w:t>
      </w:r>
      <w:r w:rsidRPr="001E0FB3">
        <w:rPr>
          <w:rFonts w:cstheme="minorHAnsi"/>
        </w:rPr>
        <w:t xml:space="preserve"> prema EC klasifikaciji sektora, identificirane mjere energetske učinkovitosti, postavljene ciljeve</w:t>
      </w:r>
      <w:r w:rsidR="000509A0" w:rsidRPr="001E0FB3">
        <w:rPr>
          <w:rFonts w:cstheme="minorHAnsi"/>
        </w:rPr>
        <w:t xml:space="preserve"> i </w:t>
      </w:r>
      <w:r w:rsidRPr="001E0FB3">
        <w:rPr>
          <w:rFonts w:cstheme="minorHAnsi"/>
        </w:rPr>
        <w:t xml:space="preserve">dr.). </w:t>
      </w:r>
    </w:p>
    <w:p w14:paraId="49C61298" w14:textId="439B469A" w:rsidR="008B5153" w:rsidRPr="001E0FB3" w:rsidRDefault="008B5153">
      <w:pPr>
        <w:rPr>
          <w:rFonts w:cstheme="minorHAnsi"/>
        </w:rPr>
      </w:pPr>
      <w:r w:rsidRPr="001E0FB3">
        <w:rPr>
          <w:rFonts w:cstheme="minorHAnsi"/>
        </w:rPr>
        <w:lastRenderedPageBreak/>
        <w:t>Zajednica Sporazuma gradonačelnika uvidjela je da proces izvještavanja unutar svake dvije godine zahtjeva alokaciju značajnih financijskih</w:t>
      </w:r>
      <w:r w:rsidR="000509A0" w:rsidRPr="001E0FB3">
        <w:rPr>
          <w:rFonts w:cstheme="minorHAnsi"/>
        </w:rPr>
        <w:t xml:space="preserve"> i </w:t>
      </w:r>
      <w:r w:rsidRPr="001E0FB3">
        <w:rPr>
          <w:rFonts w:cstheme="minorHAnsi"/>
        </w:rPr>
        <w:t>ljudskih resursa te iz tog razloga ostavlja na izbor dvije mogućnosti:</w:t>
      </w:r>
    </w:p>
    <w:p w14:paraId="4EC42044" w14:textId="77777777" w:rsidR="008B5153" w:rsidRPr="001E0FB3" w:rsidRDefault="008B5153"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Izvještavanje svake dvije godine;</w:t>
      </w:r>
    </w:p>
    <w:p w14:paraId="5516C2BE" w14:textId="36F060BB" w:rsidR="008B5153" w:rsidRPr="001E0FB3" w:rsidRDefault="008B5153"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Izrada Izvješća o statusu aktivnosti svake dvije godine (prijava obrasca koji ne uključuje inventar emisija) te Ukupnog izvješća svake četiri godine uključivo sa statusom aktivnosti</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 xml:space="preserve">barem jednim </w:t>
      </w:r>
      <w:r w:rsidR="008173A9" w:rsidRPr="001E0FB3">
        <w:rPr>
          <w:rFonts w:asciiTheme="minorHAnsi" w:hAnsiTheme="minorHAnsi" w:cstheme="minorHAnsi"/>
          <w:sz w:val="22"/>
          <w:szCs w:val="22"/>
          <w:lang w:val="hr-HR"/>
        </w:rPr>
        <w:t>Kontrolni</w:t>
      </w:r>
      <w:r w:rsidRPr="001E0FB3">
        <w:rPr>
          <w:rFonts w:asciiTheme="minorHAnsi" w:hAnsiTheme="minorHAnsi" w:cstheme="minorHAnsi"/>
          <w:sz w:val="22"/>
          <w:szCs w:val="22"/>
          <w:lang w:val="hr-HR"/>
        </w:rPr>
        <w:t>m inventarom emisija (MEI obrazac)</w:t>
      </w:r>
    </w:p>
    <w:p w14:paraId="2B69255A" w14:textId="77777777" w:rsidR="00E66117" w:rsidRPr="001E0FB3" w:rsidRDefault="00E66117" w:rsidP="00E66117">
      <w:pPr>
        <w:spacing w:before="200"/>
        <w:rPr>
          <w:rFonts w:cstheme="minorHAnsi"/>
        </w:rPr>
      </w:pPr>
      <w:r w:rsidRPr="001E0FB3">
        <w:rPr>
          <w:rFonts w:cstheme="minorHAnsi"/>
        </w:rPr>
        <w:t>Jedna od izvještajnih obveza je izraditi novi Registar emisija CO</w:t>
      </w:r>
      <w:r w:rsidRPr="001E0FB3">
        <w:rPr>
          <w:rFonts w:cstheme="minorHAnsi"/>
          <w:vertAlign w:val="subscript"/>
        </w:rPr>
        <w:t>2</w:t>
      </w:r>
      <w:r w:rsidRPr="001E0FB3">
        <w:rPr>
          <w:rFonts w:cstheme="minorHAnsi"/>
        </w:rPr>
        <w:t xml:space="preserve"> svake četiri godine (eng. </w:t>
      </w:r>
      <w:r w:rsidRPr="001E0FB3">
        <w:rPr>
          <w:rFonts w:cstheme="minorHAnsi"/>
          <w:i/>
        </w:rPr>
        <w:t xml:space="preserve">Monitoring </w:t>
      </w:r>
      <w:proofErr w:type="spellStart"/>
      <w:r w:rsidRPr="001E0FB3">
        <w:rPr>
          <w:rFonts w:cstheme="minorHAnsi"/>
          <w:i/>
        </w:rPr>
        <w:t>Emissions</w:t>
      </w:r>
      <w:proofErr w:type="spellEnd"/>
      <w:r w:rsidRPr="001E0FB3">
        <w:rPr>
          <w:rFonts w:cstheme="minorHAnsi"/>
          <w:i/>
        </w:rPr>
        <w:t xml:space="preserve"> </w:t>
      </w:r>
      <w:proofErr w:type="spellStart"/>
      <w:r w:rsidRPr="001E0FB3">
        <w:rPr>
          <w:rFonts w:cstheme="minorHAnsi"/>
          <w:i/>
        </w:rPr>
        <w:t>Inventori</w:t>
      </w:r>
      <w:proofErr w:type="spellEnd"/>
      <w:r w:rsidRPr="001E0FB3">
        <w:rPr>
          <w:rFonts w:cstheme="minorHAnsi"/>
        </w:rPr>
        <w:t>, MEI) pri čemu je važno da je metodologija njegove izrade identična metodologiji prema kojoj je izrađen Referentni registar emisija CO</w:t>
      </w:r>
      <w:r w:rsidRPr="001E0FB3">
        <w:rPr>
          <w:rFonts w:cstheme="minorHAnsi"/>
          <w:vertAlign w:val="subscript"/>
        </w:rPr>
        <w:t>2</w:t>
      </w:r>
      <w:r w:rsidRPr="001E0FB3">
        <w:rPr>
          <w:rFonts w:cstheme="minorHAnsi"/>
        </w:rPr>
        <w:t>. Potpisnici se potiču da se, ukoliko je moguće, MEI izrađuje i češće.</w:t>
      </w:r>
    </w:p>
    <w:p w14:paraId="7BCAAE21" w14:textId="7AE0D477" w:rsidR="00E66117" w:rsidRPr="001E0FB3" w:rsidRDefault="00E66117" w:rsidP="00E66117">
      <w:pPr>
        <w:spacing w:before="200"/>
        <w:rPr>
          <w:rFonts w:cstheme="minorHAnsi"/>
        </w:rPr>
      </w:pPr>
      <w:r w:rsidRPr="001E0FB3">
        <w:rPr>
          <w:rFonts w:cstheme="minorHAnsi"/>
        </w:rPr>
        <w:t xml:space="preserve">U drugom izvještaju o napretku provedbe </w:t>
      </w:r>
      <w:r w:rsidR="007F36FA" w:rsidRPr="001E0FB3">
        <w:rPr>
          <w:rFonts w:cstheme="minorHAnsi"/>
        </w:rPr>
        <w:t>A</w:t>
      </w:r>
      <w:r w:rsidRPr="001E0FB3">
        <w:rPr>
          <w:rFonts w:cstheme="minorHAnsi"/>
        </w:rPr>
        <w:t xml:space="preserve">kcijskog plana (4 godine nakon izrade Akcijskog plana, odnosno 4 godine nakon njegove predaje u sustav Sporazuma </w:t>
      </w:r>
      <w:r w:rsidR="0043537F" w:rsidRPr="001E0FB3">
        <w:rPr>
          <w:rFonts w:cstheme="minorHAnsi"/>
        </w:rPr>
        <w:t>gradonačelnika</w:t>
      </w:r>
      <w:r w:rsidRPr="001E0FB3">
        <w:rPr>
          <w:rFonts w:cstheme="minorHAnsi"/>
        </w:rPr>
        <w:t>) obveza je potpisnika da se naznače rezultati provedbe bar tri aktivnosti prilagodbe klimi i barem jedne za suzbijanje energetskog siromaštva.</w:t>
      </w:r>
    </w:p>
    <w:p w14:paraId="7815ADB1" w14:textId="6F1C9689" w:rsidR="0016227F" w:rsidRPr="001E0FB3" w:rsidRDefault="006F7002" w:rsidP="00975CD4">
      <w:pPr>
        <w:rPr>
          <w:rFonts w:cstheme="minorHAnsi"/>
        </w:rPr>
      </w:pPr>
      <w:r>
        <w:rPr>
          <w:rFonts w:cstheme="minorHAnsi"/>
        </w:rPr>
        <w:t>Općina Vladislavci</w:t>
      </w:r>
      <w:r w:rsidR="008B5153" w:rsidRPr="001E0FB3">
        <w:rPr>
          <w:rFonts w:cstheme="minorHAnsi"/>
        </w:rPr>
        <w:t xml:space="preserve"> </w:t>
      </w:r>
      <w:bookmarkEnd w:id="19"/>
      <w:r w:rsidR="00B54404" w:rsidRPr="001E0FB3">
        <w:rPr>
          <w:rFonts w:cstheme="minorHAnsi"/>
        </w:rPr>
        <w:t>odabrao je opciju praćenja postignutih ušteda i napretka u smanjenju emisija CO</w:t>
      </w:r>
      <w:r w:rsidR="00B54404" w:rsidRPr="001E0FB3">
        <w:rPr>
          <w:rFonts w:cstheme="minorHAnsi"/>
          <w:vertAlign w:val="subscript"/>
        </w:rPr>
        <w:t>2</w:t>
      </w:r>
      <w:r w:rsidR="00B54404" w:rsidRPr="001E0FB3">
        <w:rPr>
          <w:rFonts w:cstheme="minorHAnsi"/>
        </w:rPr>
        <w:t xml:space="preserve"> te izradu Izvješća o statusu aktivnosti svake dvije godine (prijava obrasca koji ne uključuje inventar emisija) te Ukupnog izvješća svak</w:t>
      </w:r>
      <w:r w:rsidR="001B417F">
        <w:rPr>
          <w:rFonts w:cstheme="minorHAnsi"/>
        </w:rPr>
        <w:t>e</w:t>
      </w:r>
      <w:r w:rsidR="00B54404" w:rsidRPr="001E0FB3">
        <w:rPr>
          <w:rFonts w:cstheme="minorHAnsi"/>
        </w:rPr>
        <w:t xml:space="preserve"> četiri godine uključivo sa statusom aktivnosti i barem jednim Kontrolnim inventarom emisija (MEI obrazac). </w:t>
      </w:r>
      <w:r w:rsidR="0016227F" w:rsidRPr="001E0FB3">
        <w:rPr>
          <w:rFonts w:cstheme="minorHAnsi"/>
        </w:rPr>
        <w:br w:type="page"/>
      </w:r>
    </w:p>
    <w:p w14:paraId="3698B7FC" w14:textId="4A1CD238" w:rsidR="00D4384A" w:rsidRPr="001E0FB3" w:rsidRDefault="00280C0C" w:rsidP="00432C84">
      <w:pPr>
        <w:pStyle w:val="Naslov1"/>
      </w:pPr>
      <w:r w:rsidRPr="001E0FB3">
        <w:lastRenderedPageBreak/>
        <w:t xml:space="preserve"> </w:t>
      </w:r>
      <w:bookmarkStart w:id="22" w:name="_Toc120694298"/>
      <w:r w:rsidR="00D4384A" w:rsidRPr="001E0FB3">
        <w:t>REF</w:t>
      </w:r>
      <w:r w:rsidR="00071E5B" w:rsidRPr="001E0FB3">
        <w:t>E</w:t>
      </w:r>
      <w:r w:rsidR="00D4384A" w:rsidRPr="001E0FB3">
        <w:t>RENTNI INVENTAR EMISIJA CO2</w:t>
      </w:r>
      <w:bookmarkEnd w:id="22"/>
    </w:p>
    <w:p w14:paraId="1181E43D" w14:textId="426E4F79" w:rsidR="008173A9" w:rsidRPr="001E0FB3" w:rsidRDefault="00C1157B">
      <w:pPr>
        <w:rPr>
          <w:rFonts w:cstheme="minorHAnsi"/>
        </w:rPr>
      </w:pPr>
      <w:r w:rsidRPr="001E0FB3">
        <w:rPr>
          <w:rFonts w:cstheme="minorHAnsi"/>
        </w:rPr>
        <w:t xml:space="preserve">Sporazum gradonačelnika obvezuje potpisnike da izrađuju Inventare emisija. Prilikom izrade prvog Akcijskog plana potrebno je definirati </w:t>
      </w:r>
      <w:r w:rsidR="008173A9" w:rsidRPr="001E0FB3">
        <w:rPr>
          <w:rFonts w:cstheme="minorHAnsi"/>
        </w:rPr>
        <w:t>R</w:t>
      </w:r>
      <w:r w:rsidRPr="001E0FB3">
        <w:rPr>
          <w:rFonts w:cstheme="minorHAnsi"/>
        </w:rPr>
        <w:t xml:space="preserve">eferentnu </w:t>
      </w:r>
      <w:r w:rsidR="008173A9" w:rsidRPr="001E0FB3">
        <w:rPr>
          <w:rFonts w:cstheme="minorHAnsi"/>
        </w:rPr>
        <w:t>godinu</w:t>
      </w:r>
      <w:r w:rsidR="000509A0" w:rsidRPr="001E0FB3">
        <w:rPr>
          <w:rFonts w:cstheme="minorHAnsi"/>
        </w:rPr>
        <w:t xml:space="preserve"> i </w:t>
      </w:r>
      <w:r w:rsidR="008173A9" w:rsidRPr="001E0FB3">
        <w:rPr>
          <w:rFonts w:cstheme="minorHAnsi"/>
        </w:rPr>
        <w:t>i</w:t>
      </w:r>
      <w:r w:rsidRPr="001E0FB3">
        <w:rPr>
          <w:rFonts w:cstheme="minorHAnsi"/>
        </w:rPr>
        <w:t xml:space="preserve">zraditi inventar emisija za tu godinu odnosno </w:t>
      </w:r>
      <w:r w:rsidR="008173A9" w:rsidRPr="001E0FB3">
        <w:rPr>
          <w:rFonts w:cstheme="minorHAnsi"/>
        </w:rPr>
        <w:t>R</w:t>
      </w:r>
      <w:r w:rsidRPr="001E0FB3">
        <w:rPr>
          <w:rFonts w:cstheme="minorHAnsi"/>
        </w:rPr>
        <w:t xml:space="preserve">eferentni inventar emisija. </w:t>
      </w:r>
    </w:p>
    <w:p w14:paraId="1F95B038" w14:textId="7766B26B" w:rsidR="009C1ED7" w:rsidRPr="001E0FB3" w:rsidRDefault="006623D6" w:rsidP="002A1A6B">
      <w:pPr>
        <w:rPr>
          <w:rFonts w:cstheme="minorHAnsi"/>
        </w:rPr>
      </w:pPr>
      <w:r w:rsidRPr="001E0FB3">
        <w:rPr>
          <w:rFonts w:cstheme="minorHAnsi"/>
        </w:rPr>
        <w:t>Referentni inventar emisija CO</w:t>
      </w:r>
      <w:r w:rsidRPr="001E0FB3">
        <w:rPr>
          <w:rFonts w:cstheme="minorHAnsi"/>
          <w:vertAlign w:val="subscript"/>
        </w:rPr>
        <w:t>2</w:t>
      </w:r>
      <w:r w:rsidR="00B25B9E" w:rsidRPr="001E0FB3">
        <w:rPr>
          <w:rFonts w:cstheme="minorHAnsi"/>
        </w:rPr>
        <w:t xml:space="preserve"> </w:t>
      </w:r>
      <w:r w:rsidRPr="001E0FB3">
        <w:rPr>
          <w:rFonts w:cstheme="minorHAnsi"/>
        </w:rPr>
        <w:t>daje brojčani prikaz količine emitiranog CO</w:t>
      </w:r>
      <w:r w:rsidRPr="001E0FB3">
        <w:rPr>
          <w:rFonts w:cstheme="minorHAnsi"/>
          <w:vertAlign w:val="subscript"/>
        </w:rPr>
        <w:t>2</w:t>
      </w:r>
      <w:r w:rsidR="00B25B9E" w:rsidRPr="001E0FB3">
        <w:rPr>
          <w:rFonts w:cstheme="minorHAnsi"/>
        </w:rPr>
        <w:t xml:space="preserve"> </w:t>
      </w:r>
      <w:r w:rsidR="001E1DB2" w:rsidRPr="001E0FB3">
        <w:rPr>
          <w:rFonts w:cstheme="minorHAnsi"/>
        </w:rPr>
        <w:t>u</w:t>
      </w:r>
      <w:r w:rsidR="00B25B9E" w:rsidRPr="001E0FB3">
        <w:rPr>
          <w:rFonts w:cstheme="minorHAnsi"/>
        </w:rPr>
        <w:t xml:space="preserve"> </w:t>
      </w:r>
      <w:r w:rsidR="001E1DB2" w:rsidRPr="001E0FB3">
        <w:rPr>
          <w:rFonts w:cstheme="minorHAnsi"/>
        </w:rPr>
        <w:t>referentnoj godini radi energetske potrošnje na teritoriju jedinice lokalne samouprave koja je potpisnik Sporazuma gradonačelnika.</w:t>
      </w:r>
      <w:r w:rsidR="00A50346" w:rsidRPr="001E0FB3">
        <w:rPr>
          <w:rFonts w:cstheme="minorHAnsi"/>
        </w:rPr>
        <w:t xml:space="preserve"> </w:t>
      </w:r>
      <w:r w:rsidR="00C1157B" w:rsidRPr="001E0FB3">
        <w:rPr>
          <w:rFonts w:cstheme="minorHAnsi"/>
        </w:rPr>
        <w:t>Na temelju referentnog i</w:t>
      </w:r>
      <w:r w:rsidR="001E1DB2" w:rsidRPr="001E0FB3">
        <w:rPr>
          <w:rFonts w:cstheme="minorHAnsi"/>
        </w:rPr>
        <w:t xml:space="preserve">nventara </w:t>
      </w:r>
      <w:r w:rsidR="00A50346" w:rsidRPr="001E0FB3">
        <w:rPr>
          <w:rFonts w:cstheme="minorHAnsi"/>
        </w:rPr>
        <w:t>zaključuju se izvori ljudskog doprinosa emisijama CO</w:t>
      </w:r>
      <w:r w:rsidR="00A50346" w:rsidRPr="001E0FB3">
        <w:rPr>
          <w:rFonts w:cstheme="minorHAnsi"/>
          <w:vertAlign w:val="subscript"/>
        </w:rPr>
        <w:t>2</w:t>
      </w:r>
      <w:r w:rsidR="00A50346" w:rsidRPr="001E0FB3">
        <w:rPr>
          <w:rFonts w:cstheme="minorHAnsi"/>
        </w:rPr>
        <w:t xml:space="preserve"> te se postavljaju prioriteti mjera </w:t>
      </w:r>
      <w:r w:rsidR="00E87ECC" w:rsidRPr="001E0FB3">
        <w:rPr>
          <w:rFonts w:cstheme="minorHAnsi"/>
        </w:rPr>
        <w:t>za njihovo smanjenje</w:t>
      </w:r>
      <w:r w:rsidR="00A50346" w:rsidRPr="001E0FB3">
        <w:rPr>
          <w:rFonts w:cstheme="minorHAnsi"/>
        </w:rPr>
        <w:t>.</w:t>
      </w:r>
      <w:r w:rsidR="00B25B9E" w:rsidRPr="001E0FB3">
        <w:rPr>
          <w:rFonts w:cstheme="minorHAnsi"/>
        </w:rPr>
        <w:t xml:space="preserve"> </w:t>
      </w:r>
      <w:r w:rsidR="00975CD4" w:rsidRPr="001E0FB3">
        <w:rPr>
          <w:rFonts w:cstheme="minorHAnsi"/>
        </w:rPr>
        <w:t>Referentni i</w:t>
      </w:r>
      <w:r w:rsidR="00A50346" w:rsidRPr="001E0FB3">
        <w:rPr>
          <w:rFonts w:cstheme="minorHAnsi"/>
        </w:rPr>
        <w:t xml:space="preserve">nventar je ključan instrument u određivanju </w:t>
      </w:r>
      <w:r w:rsidR="00503C38" w:rsidRPr="001E0FB3">
        <w:rPr>
          <w:rFonts w:cstheme="minorHAnsi"/>
        </w:rPr>
        <w:t xml:space="preserve">uspješnosti planiranih aktivnosti </w:t>
      </w:r>
      <w:r w:rsidR="00975CD4" w:rsidRPr="001E0FB3">
        <w:rPr>
          <w:rFonts w:cstheme="minorHAnsi"/>
        </w:rPr>
        <w:t>za</w:t>
      </w:r>
      <w:r w:rsidR="00503C38" w:rsidRPr="001E0FB3">
        <w:rPr>
          <w:rFonts w:cstheme="minorHAnsi"/>
        </w:rPr>
        <w:t xml:space="preserve"> postizanj</w:t>
      </w:r>
      <w:r w:rsidR="00975CD4" w:rsidRPr="001E0FB3">
        <w:rPr>
          <w:rFonts w:cstheme="minorHAnsi"/>
        </w:rPr>
        <w:t>e</w:t>
      </w:r>
      <w:r w:rsidR="00503C38" w:rsidRPr="001E0FB3">
        <w:rPr>
          <w:rFonts w:cstheme="minorHAnsi"/>
        </w:rPr>
        <w:t xml:space="preserve"> energetske učinkovitosti</w:t>
      </w:r>
      <w:r w:rsidR="000509A0" w:rsidRPr="001E0FB3">
        <w:rPr>
          <w:rFonts w:cstheme="minorHAnsi"/>
        </w:rPr>
        <w:t xml:space="preserve"> i </w:t>
      </w:r>
      <w:r w:rsidR="00503C38" w:rsidRPr="001E0FB3">
        <w:rPr>
          <w:rFonts w:cstheme="minorHAnsi"/>
        </w:rPr>
        <w:t>utjecaja na emisije</w:t>
      </w:r>
      <w:r w:rsidR="00975CD4" w:rsidRPr="001E0FB3">
        <w:rPr>
          <w:rFonts w:cstheme="minorHAnsi"/>
        </w:rPr>
        <w:t xml:space="preserve"> CO</w:t>
      </w:r>
      <w:r w:rsidR="00975CD4" w:rsidRPr="001E0FB3">
        <w:rPr>
          <w:rFonts w:cstheme="minorHAnsi"/>
          <w:vertAlign w:val="subscript"/>
        </w:rPr>
        <w:t>2</w:t>
      </w:r>
      <w:r w:rsidR="00503C38" w:rsidRPr="001E0FB3">
        <w:rPr>
          <w:rFonts w:cstheme="minorHAnsi"/>
        </w:rPr>
        <w:t>.</w:t>
      </w:r>
      <w:r w:rsidR="00B25B9E" w:rsidRPr="001E0FB3">
        <w:rPr>
          <w:rFonts w:cstheme="minorHAnsi"/>
        </w:rPr>
        <w:t xml:space="preserve"> </w:t>
      </w:r>
      <w:r w:rsidR="009C1ED7" w:rsidRPr="001E0FB3">
        <w:rPr>
          <w:rFonts w:cstheme="minorHAnsi"/>
        </w:rPr>
        <w:t>Referentni inventar emisija CO</w:t>
      </w:r>
      <w:r w:rsidR="009C1ED7" w:rsidRPr="001E0FB3">
        <w:rPr>
          <w:rFonts w:cstheme="minorHAnsi"/>
          <w:vertAlign w:val="subscript"/>
        </w:rPr>
        <w:t>2</w:t>
      </w:r>
      <w:r w:rsidR="009C1ED7" w:rsidRPr="001E0FB3">
        <w:rPr>
          <w:rFonts w:cstheme="minorHAnsi"/>
        </w:rPr>
        <w:t xml:space="preserve"> </w:t>
      </w:r>
      <w:r w:rsidR="009F2D65">
        <w:rPr>
          <w:rFonts w:cstheme="minorHAnsi"/>
        </w:rPr>
        <w:t>Općine Vladislavci</w:t>
      </w:r>
      <w:r w:rsidR="009C1ED7" w:rsidRPr="001E0FB3">
        <w:rPr>
          <w:rFonts w:cstheme="minorHAnsi"/>
        </w:rPr>
        <w:t xml:space="preserve"> izrađen je za </w:t>
      </w:r>
      <w:r w:rsidR="00204619">
        <w:rPr>
          <w:rFonts w:cstheme="minorHAnsi"/>
          <w:b/>
        </w:rPr>
        <w:t>2020</w:t>
      </w:r>
      <w:r w:rsidR="00A02134" w:rsidRPr="001E0FB3">
        <w:rPr>
          <w:rFonts w:cstheme="minorHAnsi"/>
          <w:b/>
        </w:rPr>
        <w:t>.</w:t>
      </w:r>
      <w:r w:rsidR="009C1ED7" w:rsidRPr="001E0FB3">
        <w:rPr>
          <w:rFonts w:cstheme="minorHAnsi"/>
          <w:b/>
        </w:rPr>
        <w:t xml:space="preserve"> godinu</w:t>
      </w:r>
      <w:r w:rsidR="009C1ED7" w:rsidRPr="001E0FB3">
        <w:rPr>
          <w:rFonts w:cstheme="minorHAnsi"/>
        </w:rPr>
        <w:t xml:space="preserve"> koja je odabrana kao </w:t>
      </w:r>
      <w:r w:rsidR="009C1ED7" w:rsidRPr="001E0FB3">
        <w:rPr>
          <w:rFonts w:cstheme="minorHAnsi"/>
          <w:b/>
        </w:rPr>
        <w:t>referentna godina</w:t>
      </w:r>
      <w:r w:rsidR="009C1ED7" w:rsidRPr="001E0FB3">
        <w:rPr>
          <w:rFonts w:cstheme="minorHAnsi"/>
        </w:rPr>
        <w:t>. Glavni kriterij prilikom odabira referentne godine bila je raspoloživost</w:t>
      </w:r>
      <w:r w:rsidR="00E87ECC" w:rsidRPr="001E0FB3">
        <w:rPr>
          <w:rFonts w:cstheme="minorHAnsi"/>
        </w:rPr>
        <w:t xml:space="preserve"> potrebnih</w:t>
      </w:r>
      <w:r w:rsidR="009C1ED7" w:rsidRPr="001E0FB3">
        <w:rPr>
          <w:rFonts w:cstheme="minorHAnsi"/>
        </w:rPr>
        <w:t xml:space="preserve"> podataka. </w:t>
      </w:r>
    </w:p>
    <w:p w14:paraId="4AC84A2F" w14:textId="5CB69FBE" w:rsidR="009C1ED7" w:rsidRPr="001E0FB3" w:rsidRDefault="009C1ED7" w:rsidP="002A1A6B">
      <w:pPr>
        <w:rPr>
          <w:rFonts w:cstheme="minorHAnsi"/>
        </w:rPr>
      </w:pPr>
      <w:r w:rsidRPr="001E0FB3">
        <w:rPr>
          <w:rFonts w:cstheme="minorHAnsi"/>
        </w:rPr>
        <w:t xml:space="preserve">Inventar je obuhvatio </w:t>
      </w:r>
      <w:r w:rsidRPr="001E0FB3">
        <w:rPr>
          <w:rFonts w:cstheme="minorHAnsi"/>
          <w:b/>
        </w:rPr>
        <w:t>tri sektora finalne potrošnje energije</w:t>
      </w:r>
      <w:r w:rsidRPr="001E0FB3">
        <w:rPr>
          <w:rFonts w:cstheme="minorHAnsi"/>
        </w:rPr>
        <w:t xml:space="preserve"> u </w:t>
      </w:r>
      <w:r w:rsidR="005F6138">
        <w:rPr>
          <w:rFonts w:cstheme="minorHAnsi"/>
        </w:rPr>
        <w:t>O</w:t>
      </w:r>
      <w:r w:rsidR="004F3073">
        <w:rPr>
          <w:rFonts w:cstheme="minorHAnsi"/>
        </w:rPr>
        <w:t>pćini</w:t>
      </w:r>
      <w:r w:rsidR="00D50B68" w:rsidRPr="001E0FB3">
        <w:rPr>
          <w:rFonts w:cstheme="minorHAnsi"/>
        </w:rPr>
        <w:t xml:space="preserve"> </w:t>
      </w:r>
      <w:r w:rsidR="00C23E2D">
        <w:rPr>
          <w:rFonts w:cstheme="minorHAnsi"/>
        </w:rPr>
        <w:t>Vladislavci</w:t>
      </w:r>
      <w:r w:rsidRPr="001E0FB3">
        <w:rPr>
          <w:rFonts w:cstheme="minorHAnsi"/>
        </w:rPr>
        <w:t xml:space="preserve">: </w:t>
      </w:r>
      <w:r w:rsidR="005136C9">
        <w:rPr>
          <w:rFonts w:cstheme="minorHAnsi"/>
        </w:rPr>
        <w:t>zgrada</w:t>
      </w:r>
      <w:r w:rsidRPr="001E0FB3">
        <w:rPr>
          <w:rFonts w:cstheme="minorHAnsi"/>
        </w:rPr>
        <w:t>rstvo, promet</w:t>
      </w:r>
      <w:r w:rsidR="000509A0" w:rsidRPr="001E0FB3">
        <w:rPr>
          <w:rFonts w:cstheme="minorHAnsi"/>
        </w:rPr>
        <w:t xml:space="preserve"> i </w:t>
      </w:r>
      <w:r w:rsidRPr="001E0FB3">
        <w:rPr>
          <w:rFonts w:cstheme="minorHAnsi"/>
        </w:rPr>
        <w:t>javnu rasvjetu. Proračunom su obuhvaćene izravne emisije (iz izgaranja goriva)</w:t>
      </w:r>
      <w:r w:rsidR="000509A0" w:rsidRPr="001E0FB3">
        <w:rPr>
          <w:rFonts w:cstheme="minorHAnsi"/>
        </w:rPr>
        <w:t xml:space="preserve"> i </w:t>
      </w:r>
      <w:r w:rsidRPr="001E0FB3">
        <w:rPr>
          <w:rFonts w:cstheme="minorHAnsi"/>
        </w:rPr>
        <w:t>neizravne emisije (iz potrošnje električne energije</w:t>
      </w:r>
      <w:r w:rsidR="000509A0" w:rsidRPr="001E0FB3">
        <w:rPr>
          <w:rFonts w:cstheme="minorHAnsi"/>
        </w:rPr>
        <w:t xml:space="preserve"> i </w:t>
      </w:r>
      <w:r w:rsidRPr="001E0FB3">
        <w:rPr>
          <w:rFonts w:cstheme="minorHAnsi"/>
        </w:rPr>
        <w:t>topline) koje su posljedica ljudskih djelatnosti.</w:t>
      </w:r>
    </w:p>
    <w:p w14:paraId="3BCE58E6" w14:textId="3A7C1404" w:rsidR="0046042E" w:rsidRPr="001E0FB3" w:rsidRDefault="009C1ED7" w:rsidP="002A1A6B">
      <w:pPr>
        <w:rPr>
          <w:rFonts w:cstheme="minorHAnsi"/>
        </w:rPr>
      </w:pPr>
      <w:r w:rsidRPr="001E0FB3">
        <w:rPr>
          <w:rFonts w:cstheme="minorHAnsi"/>
        </w:rPr>
        <w:t xml:space="preserve">Kako za proračun neizravnih emisija od strane IPCC-a nije predložena metodologija, ona je razvijena </w:t>
      </w:r>
      <w:r w:rsidR="00CA6C6C" w:rsidRPr="001E0FB3">
        <w:rPr>
          <w:rFonts w:cstheme="minorHAnsi"/>
        </w:rPr>
        <w:t>prilikom</w:t>
      </w:r>
      <w:r w:rsidRPr="001E0FB3">
        <w:rPr>
          <w:rFonts w:cstheme="minorHAnsi"/>
        </w:rPr>
        <w:t xml:space="preserve"> izrade ovog inventara. </w:t>
      </w:r>
      <w:r w:rsidR="00B055DF" w:rsidRPr="001E0FB3">
        <w:rPr>
          <w:rFonts w:cstheme="minorHAnsi"/>
        </w:rPr>
        <w:t>Referentni inventar emisija CO</w:t>
      </w:r>
      <w:r w:rsidR="00B055DF" w:rsidRPr="001E0FB3">
        <w:rPr>
          <w:rFonts w:cstheme="minorHAnsi"/>
          <w:vertAlign w:val="subscript"/>
        </w:rPr>
        <w:t>2</w:t>
      </w:r>
      <w:r w:rsidR="00B055DF" w:rsidRPr="001E0FB3">
        <w:rPr>
          <w:rFonts w:cstheme="minorHAnsi"/>
        </w:rPr>
        <w:t xml:space="preserve"> organiziran je na način da se prvo iznose referentni inventari pojedinih sektora, a na kraju je dan ukupni pregled referentnog inventara po svim sektorima.</w:t>
      </w:r>
    </w:p>
    <w:p w14:paraId="3ED7DADA" w14:textId="099A30E5" w:rsidR="002907A0" w:rsidRPr="001E0FB3" w:rsidRDefault="002907A0" w:rsidP="00B1527F">
      <w:pPr>
        <w:pStyle w:val="Naslov2"/>
      </w:pPr>
      <w:bookmarkStart w:id="23" w:name="_Toc120694299"/>
      <w:r w:rsidRPr="001E0FB3">
        <w:t xml:space="preserve">Referentni inventar emisija CO2 </w:t>
      </w:r>
      <w:r w:rsidR="00A92381" w:rsidRPr="001E0FB3">
        <w:t>za</w:t>
      </w:r>
      <w:r w:rsidRPr="001E0FB3">
        <w:t xml:space="preserve"> sektor </w:t>
      </w:r>
      <w:r w:rsidR="005136C9">
        <w:t>zgrada</w:t>
      </w:r>
      <w:r w:rsidRPr="001E0FB3">
        <w:t xml:space="preserve">rstva </w:t>
      </w:r>
      <w:r w:rsidR="009F2D65">
        <w:t>Općine Vladislavci</w:t>
      </w:r>
      <w:bookmarkEnd w:id="23"/>
    </w:p>
    <w:p w14:paraId="4CDB4251" w14:textId="4E5985CF" w:rsidR="00D74248" w:rsidRPr="001E0FB3" w:rsidRDefault="00D74248" w:rsidP="00D74248">
      <w:pPr>
        <w:rPr>
          <w:rFonts w:cstheme="minorHAnsi"/>
        </w:rPr>
      </w:pPr>
      <w:r w:rsidRPr="001E0FB3">
        <w:rPr>
          <w:rFonts w:cstheme="minorHAnsi"/>
        </w:rPr>
        <w:t>Emisije CO</w:t>
      </w:r>
      <w:r w:rsidRPr="001E0FB3">
        <w:rPr>
          <w:rFonts w:cstheme="minorHAnsi"/>
          <w:vertAlign w:val="subscript"/>
        </w:rPr>
        <w:t>2</w:t>
      </w:r>
      <w:r w:rsidRPr="001E0FB3">
        <w:rPr>
          <w:rFonts w:cstheme="minorHAnsi"/>
        </w:rPr>
        <w:t xml:space="preserve"> </w:t>
      </w:r>
      <w:r w:rsidR="009F2D65">
        <w:rPr>
          <w:rFonts w:cstheme="minorHAnsi"/>
        </w:rPr>
        <w:t>Općine Vladislavci</w:t>
      </w:r>
      <w:r w:rsidRPr="001E0FB3">
        <w:rPr>
          <w:rFonts w:cstheme="minorHAnsi"/>
        </w:rPr>
        <w:t xml:space="preserve"> obuhvaćaju emisije iz potrošnje električne i toplinske energije te izgaranja goriva. Za proračun emisija korišteni su emisijski faktori definirani Pravilnikom o sustavu za praćenje, mjerenje i verifikaciju ušteda energije (NN 98/21, NN 30/22) te su navedeni u </w:t>
      </w:r>
      <w:r w:rsidR="0043152E" w:rsidRPr="001E0FB3">
        <w:rPr>
          <w:rFonts w:cstheme="minorHAnsi"/>
        </w:rPr>
        <w:t>Tablici 4-1.</w:t>
      </w:r>
    </w:p>
    <w:p w14:paraId="128BF133" w14:textId="09751487" w:rsidR="00D74248" w:rsidRPr="001E0FB3" w:rsidRDefault="00D74248" w:rsidP="00BE633F">
      <w:pPr>
        <w:pStyle w:val="Opisslike"/>
        <w:rPr>
          <w:rFonts w:eastAsia="Calibri"/>
        </w:rPr>
      </w:pPr>
      <w:bookmarkStart w:id="24" w:name="_Toc121215926"/>
      <w:r w:rsidRPr="001E0FB3">
        <w:t xml:space="preserve">Tablica </w:t>
      </w:r>
      <w:fldSimple w:instr=" STYLEREF 1 \s ">
        <w:r w:rsidR="00B1527F">
          <w:rPr>
            <w:noProof/>
          </w:rPr>
          <w:t>4</w:t>
        </w:r>
      </w:fldSimple>
      <w:r w:rsidR="006A45E1" w:rsidRPr="001E0FB3">
        <w:noBreakHyphen/>
      </w:r>
      <w:fldSimple w:instr=" SEQ Tablica \* ARABIC \s 1 ">
        <w:r w:rsidR="00B1527F">
          <w:rPr>
            <w:noProof/>
          </w:rPr>
          <w:t>1</w:t>
        </w:r>
      </w:fldSimple>
      <w:r w:rsidRPr="001E0FB3">
        <w:t xml:space="preserve"> - </w:t>
      </w:r>
      <w:r w:rsidRPr="001E0FB3">
        <w:rPr>
          <w:rFonts w:eastAsia="Calibri"/>
        </w:rPr>
        <w:t>Korišteni emisijski faktori za određivanje emisija CO</w:t>
      </w:r>
      <w:r w:rsidRPr="001E0FB3">
        <w:rPr>
          <w:rFonts w:eastAsia="Calibri"/>
          <w:vertAlign w:val="subscript"/>
        </w:rPr>
        <w:t>2</w:t>
      </w:r>
      <w:bookmarkEnd w:id="24"/>
      <w:r w:rsidRPr="001E0FB3">
        <w:rPr>
          <w:rFonts w:eastAsia="Calibri"/>
        </w:rPr>
        <w:t xml:space="preserve"> </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3130"/>
      </w:tblGrid>
      <w:tr w:rsidR="00D74248" w:rsidRPr="001E0FB3" w14:paraId="7DFCCF80" w14:textId="77777777" w:rsidTr="00203A34">
        <w:trPr>
          <w:trHeight w:val="175"/>
        </w:trPr>
        <w:tc>
          <w:tcPr>
            <w:tcW w:w="3244" w:type="pct"/>
            <w:shd w:val="clear" w:color="auto" w:fill="C6D9F1" w:themeFill="text2" w:themeFillTint="33"/>
            <w:noWrap/>
            <w:vAlign w:val="center"/>
            <w:hideMark/>
          </w:tcPr>
          <w:p w14:paraId="1DB0E7DA" w14:textId="77777777" w:rsidR="00D74248" w:rsidRPr="001E0FB3" w:rsidRDefault="00D74248" w:rsidP="00512EF2">
            <w:pPr>
              <w:spacing w:after="0" w:line="240" w:lineRule="auto"/>
              <w:rPr>
                <w:rFonts w:eastAsia="Times New Roman" w:cstheme="minorHAnsi"/>
                <w:b/>
                <w:color w:val="000000" w:themeColor="text1"/>
                <w:sz w:val="20"/>
                <w:szCs w:val="20"/>
                <w:lang w:eastAsia="hr-HR"/>
              </w:rPr>
            </w:pPr>
            <w:r w:rsidRPr="001E0FB3">
              <w:rPr>
                <w:rFonts w:eastAsia="Times New Roman" w:cstheme="minorHAnsi"/>
                <w:b/>
                <w:color w:val="000000"/>
                <w:sz w:val="20"/>
                <w:szCs w:val="20"/>
                <w:lang w:eastAsia="hr-HR"/>
              </w:rPr>
              <w:t>ENERGENT</w:t>
            </w:r>
          </w:p>
        </w:tc>
        <w:tc>
          <w:tcPr>
            <w:tcW w:w="1756" w:type="pct"/>
            <w:shd w:val="clear" w:color="auto" w:fill="C6D9F1" w:themeFill="text2" w:themeFillTint="33"/>
            <w:vAlign w:val="center"/>
            <w:hideMark/>
          </w:tcPr>
          <w:p w14:paraId="26BB641F" w14:textId="77777777" w:rsidR="00D74248" w:rsidRPr="001E0FB3" w:rsidRDefault="00D74248" w:rsidP="00512EF2">
            <w:pPr>
              <w:spacing w:after="0" w:line="240" w:lineRule="auto"/>
              <w:jc w:val="center"/>
              <w:rPr>
                <w:rFonts w:eastAsia="Times New Roman" w:cstheme="minorHAnsi"/>
                <w:b/>
                <w:color w:val="000000" w:themeColor="text1"/>
                <w:sz w:val="20"/>
                <w:szCs w:val="20"/>
                <w:lang w:eastAsia="hr-HR"/>
              </w:rPr>
            </w:pPr>
            <w:r w:rsidRPr="001E0FB3">
              <w:rPr>
                <w:rFonts w:eastAsia="Times New Roman" w:cstheme="minorHAnsi"/>
                <w:b/>
                <w:color w:val="000000"/>
                <w:sz w:val="20"/>
                <w:szCs w:val="20"/>
                <w:lang w:eastAsia="hr-HR"/>
              </w:rPr>
              <w:t>Emisija kg</w:t>
            </w:r>
            <w:r w:rsidRPr="001E0FB3">
              <w:rPr>
                <w:rFonts w:eastAsia="Calibri" w:cstheme="minorHAnsi"/>
                <w:b/>
                <w:sz w:val="20"/>
                <w:szCs w:val="20"/>
              </w:rPr>
              <w:t>CO</w:t>
            </w:r>
            <w:r w:rsidRPr="001E0FB3">
              <w:rPr>
                <w:rFonts w:eastAsia="Calibri" w:cstheme="minorHAnsi"/>
                <w:b/>
                <w:sz w:val="20"/>
                <w:szCs w:val="20"/>
                <w:vertAlign w:val="subscript"/>
              </w:rPr>
              <w:t>2</w:t>
            </w:r>
            <w:r w:rsidRPr="001E0FB3">
              <w:rPr>
                <w:rFonts w:eastAsia="Times New Roman" w:cstheme="minorHAnsi"/>
                <w:b/>
                <w:color w:val="000000"/>
                <w:sz w:val="20"/>
                <w:szCs w:val="20"/>
                <w:lang w:eastAsia="hr-HR"/>
              </w:rPr>
              <w:t>/kWh</w:t>
            </w:r>
          </w:p>
        </w:tc>
      </w:tr>
      <w:tr w:rsidR="00D74248" w:rsidRPr="001E0FB3" w14:paraId="692E611D" w14:textId="77777777" w:rsidTr="00203A34">
        <w:trPr>
          <w:trHeight w:val="229"/>
        </w:trPr>
        <w:tc>
          <w:tcPr>
            <w:tcW w:w="3244" w:type="pct"/>
            <w:shd w:val="clear" w:color="auto" w:fill="D6E3BC" w:themeFill="accent3" w:themeFillTint="66"/>
            <w:noWrap/>
            <w:vAlign w:val="center"/>
            <w:hideMark/>
          </w:tcPr>
          <w:p w14:paraId="66B16453"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Električna energija</w:t>
            </w:r>
          </w:p>
        </w:tc>
        <w:tc>
          <w:tcPr>
            <w:tcW w:w="1756" w:type="pct"/>
            <w:noWrap/>
            <w:vAlign w:val="center"/>
            <w:hideMark/>
          </w:tcPr>
          <w:p w14:paraId="3E62A3B0"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0,159</w:t>
            </w:r>
          </w:p>
        </w:tc>
      </w:tr>
      <w:tr w:rsidR="00D74248" w:rsidRPr="001E0FB3" w14:paraId="42E86D1C" w14:textId="77777777" w:rsidTr="00203A34">
        <w:trPr>
          <w:trHeight w:val="119"/>
        </w:trPr>
        <w:tc>
          <w:tcPr>
            <w:tcW w:w="3244" w:type="pct"/>
            <w:shd w:val="clear" w:color="auto" w:fill="D6E3BC" w:themeFill="accent3" w:themeFillTint="66"/>
            <w:noWrap/>
            <w:vAlign w:val="center"/>
            <w:hideMark/>
          </w:tcPr>
          <w:p w14:paraId="33508EFF"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Prirodni plin</w:t>
            </w:r>
          </w:p>
        </w:tc>
        <w:tc>
          <w:tcPr>
            <w:tcW w:w="1756" w:type="pct"/>
            <w:noWrap/>
            <w:vAlign w:val="center"/>
            <w:hideMark/>
          </w:tcPr>
          <w:p w14:paraId="348A90F9"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0,214</w:t>
            </w:r>
          </w:p>
        </w:tc>
      </w:tr>
      <w:tr w:rsidR="00D74248" w:rsidRPr="001E0FB3" w14:paraId="5C6FDB65" w14:textId="77777777" w:rsidTr="00203A34">
        <w:trPr>
          <w:trHeight w:val="201"/>
        </w:trPr>
        <w:tc>
          <w:tcPr>
            <w:tcW w:w="3244" w:type="pct"/>
            <w:shd w:val="clear" w:color="auto" w:fill="D6E3BC" w:themeFill="accent3" w:themeFillTint="66"/>
            <w:noWrap/>
            <w:vAlign w:val="center"/>
            <w:hideMark/>
          </w:tcPr>
          <w:p w14:paraId="69AE9E0A"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Loživo ulje</w:t>
            </w:r>
          </w:p>
        </w:tc>
        <w:tc>
          <w:tcPr>
            <w:tcW w:w="1756" w:type="pct"/>
            <w:noWrap/>
            <w:vAlign w:val="center"/>
            <w:hideMark/>
          </w:tcPr>
          <w:p w14:paraId="6AF1E1C9"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0,300</w:t>
            </w:r>
          </w:p>
        </w:tc>
      </w:tr>
      <w:tr w:rsidR="00D74248" w:rsidRPr="001E0FB3" w14:paraId="131C9E7C" w14:textId="77777777" w:rsidTr="00203A34">
        <w:trPr>
          <w:trHeight w:val="91"/>
        </w:trPr>
        <w:tc>
          <w:tcPr>
            <w:tcW w:w="3244" w:type="pct"/>
            <w:shd w:val="clear" w:color="auto" w:fill="D6E3BC" w:themeFill="accent3" w:themeFillTint="66"/>
            <w:noWrap/>
            <w:vAlign w:val="center"/>
          </w:tcPr>
          <w:p w14:paraId="4A40A9CD"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Ogrjevno drvo</w:t>
            </w:r>
          </w:p>
        </w:tc>
        <w:tc>
          <w:tcPr>
            <w:tcW w:w="1756" w:type="pct"/>
            <w:noWrap/>
            <w:vAlign w:val="center"/>
          </w:tcPr>
          <w:p w14:paraId="2DBEFDD5"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0,028</w:t>
            </w:r>
          </w:p>
        </w:tc>
      </w:tr>
      <w:tr w:rsidR="00D74248" w:rsidRPr="001E0FB3" w14:paraId="2166981D" w14:textId="77777777" w:rsidTr="00203A34">
        <w:trPr>
          <w:trHeight w:val="123"/>
        </w:trPr>
        <w:tc>
          <w:tcPr>
            <w:tcW w:w="3244" w:type="pct"/>
            <w:shd w:val="clear" w:color="auto" w:fill="D6E3BC" w:themeFill="accent3" w:themeFillTint="66"/>
            <w:noWrap/>
            <w:vAlign w:val="center"/>
            <w:hideMark/>
          </w:tcPr>
          <w:p w14:paraId="4BF8C72C"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Dizel</w:t>
            </w:r>
          </w:p>
        </w:tc>
        <w:tc>
          <w:tcPr>
            <w:tcW w:w="1756" w:type="pct"/>
            <w:noWrap/>
            <w:vAlign w:val="center"/>
            <w:hideMark/>
          </w:tcPr>
          <w:p w14:paraId="21FDD1CE"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0,267</w:t>
            </w:r>
          </w:p>
        </w:tc>
      </w:tr>
      <w:tr w:rsidR="00D74248" w:rsidRPr="001E0FB3" w14:paraId="033FEB48" w14:textId="77777777" w:rsidTr="00203A34">
        <w:trPr>
          <w:trHeight w:val="123"/>
        </w:trPr>
        <w:tc>
          <w:tcPr>
            <w:tcW w:w="3244" w:type="pct"/>
            <w:shd w:val="clear" w:color="auto" w:fill="D6E3BC" w:themeFill="accent3" w:themeFillTint="66"/>
            <w:noWrap/>
            <w:vAlign w:val="center"/>
          </w:tcPr>
          <w:p w14:paraId="77E666ED"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Motorni benzin</w:t>
            </w:r>
          </w:p>
        </w:tc>
        <w:tc>
          <w:tcPr>
            <w:tcW w:w="1756" w:type="pct"/>
            <w:noWrap/>
            <w:vAlign w:val="center"/>
          </w:tcPr>
          <w:p w14:paraId="5D077C7F"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0,250</w:t>
            </w:r>
          </w:p>
        </w:tc>
      </w:tr>
      <w:tr w:rsidR="00D74248" w:rsidRPr="001E0FB3" w14:paraId="3EAB0130" w14:textId="77777777" w:rsidTr="00203A34">
        <w:trPr>
          <w:trHeight w:val="123"/>
        </w:trPr>
        <w:tc>
          <w:tcPr>
            <w:tcW w:w="3244" w:type="pct"/>
            <w:shd w:val="clear" w:color="auto" w:fill="D6E3BC" w:themeFill="accent3" w:themeFillTint="66"/>
            <w:noWrap/>
            <w:vAlign w:val="center"/>
          </w:tcPr>
          <w:p w14:paraId="4631E626"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UNP</w:t>
            </w:r>
          </w:p>
        </w:tc>
        <w:tc>
          <w:tcPr>
            <w:tcW w:w="1756" w:type="pct"/>
            <w:noWrap/>
            <w:vAlign w:val="center"/>
          </w:tcPr>
          <w:p w14:paraId="0357141B" w14:textId="77777777" w:rsidR="00D74248" w:rsidRPr="001E0FB3" w:rsidRDefault="00D74248" w:rsidP="00512EF2">
            <w:pPr>
              <w:spacing w:after="0" w:line="240" w:lineRule="auto"/>
              <w:jc w:val="center"/>
              <w:rPr>
                <w:rFonts w:eastAsia="Times New Roman" w:cstheme="minorHAnsi"/>
                <w:color w:val="000000" w:themeColor="text1"/>
                <w:sz w:val="20"/>
                <w:szCs w:val="20"/>
                <w:lang w:eastAsia="hr-HR"/>
              </w:rPr>
            </w:pPr>
            <w:r w:rsidRPr="001E0FB3">
              <w:rPr>
                <w:rFonts w:eastAsia="Times New Roman" w:cstheme="minorHAnsi"/>
                <w:color w:val="000000"/>
                <w:sz w:val="20"/>
                <w:szCs w:val="20"/>
                <w:lang w:eastAsia="hr-HR"/>
              </w:rPr>
              <w:t>0,227</w:t>
            </w:r>
          </w:p>
        </w:tc>
      </w:tr>
      <w:tr w:rsidR="00D74248" w:rsidRPr="001E0FB3" w14:paraId="6EE78E59" w14:textId="77777777" w:rsidTr="00203A34">
        <w:trPr>
          <w:trHeight w:val="123"/>
        </w:trPr>
        <w:tc>
          <w:tcPr>
            <w:tcW w:w="3244" w:type="pct"/>
            <w:shd w:val="clear" w:color="auto" w:fill="D6E3BC" w:themeFill="accent3" w:themeFillTint="66"/>
            <w:noWrap/>
            <w:vAlign w:val="center"/>
          </w:tcPr>
          <w:p w14:paraId="41595CD0" w14:textId="77777777" w:rsidR="00D74248" w:rsidRPr="001E0FB3" w:rsidRDefault="00D74248" w:rsidP="00512EF2">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Električna energija za vozila</w:t>
            </w:r>
          </w:p>
        </w:tc>
        <w:tc>
          <w:tcPr>
            <w:tcW w:w="1756" w:type="pct"/>
            <w:noWrap/>
            <w:vAlign w:val="center"/>
          </w:tcPr>
          <w:p w14:paraId="1C4A7141" w14:textId="77777777" w:rsidR="00D74248" w:rsidRPr="001E0FB3" w:rsidRDefault="00D74248" w:rsidP="00512EF2">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0,235</w:t>
            </w:r>
          </w:p>
        </w:tc>
      </w:tr>
    </w:tbl>
    <w:p w14:paraId="669EA6C5" w14:textId="6AC05E80" w:rsidR="000A375E" w:rsidRPr="001E0FB3" w:rsidRDefault="002551CA" w:rsidP="008A3859">
      <w:pPr>
        <w:spacing w:before="160" w:after="0"/>
        <w:rPr>
          <w:rFonts w:cstheme="minorHAnsi"/>
        </w:rPr>
      </w:pPr>
      <w:r w:rsidRPr="002551CA">
        <w:rPr>
          <w:rFonts w:cstheme="minorHAnsi"/>
        </w:rPr>
        <w:t>Tablica 4 2</w:t>
      </w:r>
      <w:r>
        <w:rPr>
          <w:rFonts w:cstheme="minorHAnsi"/>
        </w:rPr>
        <w:t xml:space="preserve"> </w:t>
      </w:r>
      <w:r w:rsidR="002907A0" w:rsidRPr="001E0FB3">
        <w:rPr>
          <w:rFonts w:cstheme="minorHAnsi"/>
        </w:rPr>
        <w:t xml:space="preserve">te </w:t>
      </w:r>
      <w:r w:rsidR="00E77330" w:rsidRPr="001E0FB3">
        <w:rPr>
          <w:rFonts w:cstheme="minorHAnsi"/>
        </w:rPr>
        <w:fldChar w:fldCharType="begin"/>
      </w:r>
      <w:r w:rsidR="00E77330" w:rsidRPr="001E0FB3">
        <w:rPr>
          <w:rFonts w:cstheme="minorHAnsi"/>
        </w:rPr>
        <w:instrText xml:space="preserve"> REF _Ref4583852 \h </w:instrText>
      </w:r>
      <w:r w:rsidR="00EB3C33" w:rsidRPr="001E0FB3">
        <w:rPr>
          <w:rFonts w:cstheme="minorHAnsi"/>
        </w:rPr>
        <w:instrText xml:space="preserve"> \* MERGEFORMAT </w:instrText>
      </w:r>
      <w:r w:rsidR="00E77330" w:rsidRPr="001E0FB3">
        <w:rPr>
          <w:rFonts w:cstheme="minorHAnsi"/>
        </w:rPr>
      </w:r>
      <w:r w:rsidR="00E77330" w:rsidRPr="001E0FB3">
        <w:rPr>
          <w:rFonts w:cstheme="minorHAnsi"/>
        </w:rPr>
        <w:fldChar w:fldCharType="separate"/>
      </w:r>
      <w:r w:rsidR="00B1527F" w:rsidRPr="00B1527F">
        <w:rPr>
          <w:rFonts w:cstheme="minorHAnsi"/>
        </w:rPr>
        <w:t>Slika 4</w:t>
      </w:r>
      <w:r w:rsidR="00B1527F" w:rsidRPr="00B1527F">
        <w:rPr>
          <w:rFonts w:cstheme="minorHAnsi"/>
        </w:rPr>
        <w:noBreakHyphen/>
        <w:t>1</w:t>
      </w:r>
      <w:r w:rsidR="00E77330" w:rsidRPr="001E0FB3">
        <w:rPr>
          <w:rFonts w:cstheme="minorHAnsi"/>
        </w:rPr>
        <w:fldChar w:fldCharType="end"/>
      </w:r>
      <w:r w:rsidR="002907A0" w:rsidRPr="001E0FB3">
        <w:rPr>
          <w:rFonts w:cstheme="minorHAnsi"/>
        </w:rPr>
        <w:t xml:space="preserve"> </w:t>
      </w:r>
      <w:r w:rsidR="00E77330" w:rsidRPr="001E0FB3">
        <w:rPr>
          <w:rFonts w:cstheme="minorHAnsi"/>
        </w:rPr>
        <w:t>prikazuju</w:t>
      </w:r>
      <w:r w:rsidR="002907A0" w:rsidRPr="001E0FB3">
        <w:rPr>
          <w:rFonts w:cstheme="minorHAnsi"/>
        </w:rPr>
        <w:t xml:space="preserve"> emisije CO</w:t>
      </w:r>
      <w:r w:rsidR="002907A0" w:rsidRPr="001E0FB3">
        <w:rPr>
          <w:rFonts w:cstheme="minorHAnsi"/>
          <w:vertAlign w:val="subscript"/>
        </w:rPr>
        <w:t>2</w:t>
      </w:r>
      <w:r w:rsidR="002907A0" w:rsidRPr="001E0FB3">
        <w:rPr>
          <w:rFonts w:cstheme="minorHAnsi"/>
        </w:rPr>
        <w:t xml:space="preserve"> sektora </w:t>
      </w:r>
      <w:r w:rsidR="005136C9">
        <w:rPr>
          <w:rFonts w:cstheme="minorHAnsi"/>
        </w:rPr>
        <w:t>zgrada</w:t>
      </w:r>
      <w:r w:rsidR="002907A0" w:rsidRPr="001E0FB3">
        <w:rPr>
          <w:rFonts w:cstheme="minorHAnsi"/>
        </w:rPr>
        <w:t xml:space="preserve">rstva </w:t>
      </w:r>
      <w:r w:rsidR="009F2D65">
        <w:rPr>
          <w:rFonts w:cstheme="minorHAnsi"/>
        </w:rPr>
        <w:t>Općine Vladislavci</w:t>
      </w:r>
      <w:r w:rsidR="002907A0" w:rsidRPr="001E0FB3">
        <w:rPr>
          <w:rFonts w:cstheme="minorHAnsi"/>
        </w:rPr>
        <w:t>.</w:t>
      </w:r>
      <w:bookmarkStart w:id="25" w:name="_Ref4583828"/>
      <w:bookmarkStart w:id="26" w:name="_Toc251924017"/>
    </w:p>
    <w:p w14:paraId="394C02FE" w14:textId="693E53AD" w:rsidR="002907A0" w:rsidRPr="001E0FB3" w:rsidRDefault="0082211F" w:rsidP="00BE633F">
      <w:pPr>
        <w:pStyle w:val="Opisslike"/>
      </w:pPr>
      <w:bookmarkStart w:id="27" w:name="_Toc121215927"/>
      <w:r w:rsidRPr="001E0FB3">
        <w:t xml:space="preserve">Tablica </w:t>
      </w:r>
      <w:fldSimple w:instr=" STYLEREF 1 \s ">
        <w:r w:rsidR="00B1527F">
          <w:rPr>
            <w:noProof/>
          </w:rPr>
          <w:t>4</w:t>
        </w:r>
      </w:fldSimple>
      <w:r w:rsidR="006A45E1" w:rsidRPr="001E0FB3">
        <w:noBreakHyphen/>
      </w:r>
      <w:fldSimple w:instr=" SEQ Tablica \* ARABIC \s 1 ">
        <w:r w:rsidR="00B1527F">
          <w:rPr>
            <w:noProof/>
          </w:rPr>
          <w:t>2</w:t>
        </w:r>
      </w:fldSimple>
      <w:bookmarkEnd w:id="25"/>
      <w:r w:rsidRPr="001E0FB3">
        <w:t xml:space="preserve"> -</w:t>
      </w:r>
      <w:r w:rsidR="002907A0" w:rsidRPr="001E0FB3">
        <w:t xml:space="preserve"> Emisije CO2 sektora </w:t>
      </w:r>
      <w:r w:rsidR="005136C9">
        <w:t>zgrada</w:t>
      </w:r>
      <w:r w:rsidR="002907A0" w:rsidRPr="001E0FB3">
        <w:t xml:space="preserve">rstva </w:t>
      </w:r>
      <w:bookmarkEnd w:id="26"/>
      <w:r w:rsidR="009F2D65">
        <w:t>Općine Vladislavci</w:t>
      </w:r>
      <w:bookmarkEnd w:id="27"/>
    </w:p>
    <w:tbl>
      <w:tblPr>
        <w:tblW w:w="5000" w:type="pct"/>
        <w:tblLook w:val="04A0" w:firstRow="1" w:lastRow="0" w:firstColumn="1" w:lastColumn="0" w:noHBand="0" w:noVBand="1"/>
      </w:tblPr>
      <w:tblGrid>
        <w:gridCol w:w="4412"/>
        <w:gridCol w:w="1019"/>
        <w:gridCol w:w="867"/>
        <w:gridCol w:w="876"/>
        <w:gridCol w:w="921"/>
        <w:gridCol w:w="921"/>
      </w:tblGrid>
      <w:tr w:rsidR="00995864" w:rsidRPr="001E0FB3" w14:paraId="103C4D4D" w14:textId="77777777" w:rsidTr="0099586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D819BA2" w14:textId="65BB5126" w:rsidR="00995864" w:rsidRPr="001E0FB3" w:rsidRDefault="00995864" w:rsidP="0098459A">
            <w:pPr>
              <w:spacing w:after="0" w:line="240" w:lineRule="auto"/>
              <w:jc w:val="center"/>
              <w:rPr>
                <w:rFonts w:eastAsia="Times New Roman" w:cstheme="minorHAnsi"/>
                <w:b/>
                <w:color w:val="000000"/>
                <w:sz w:val="20"/>
                <w:szCs w:val="20"/>
                <w:lang w:eastAsia="hr-HR"/>
              </w:rPr>
            </w:pPr>
            <w:r>
              <w:rPr>
                <w:rFonts w:eastAsia="Times New Roman" w:cstheme="minorHAnsi"/>
                <w:b/>
                <w:color w:val="000000"/>
                <w:sz w:val="20"/>
                <w:szCs w:val="20"/>
                <w:lang w:eastAsia="hr-HR"/>
              </w:rPr>
              <w:t>ZGRADA</w:t>
            </w:r>
            <w:r w:rsidRPr="001E0FB3">
              <w:rPr>
                <w:rFonts w:eastAsia="Times New Roman" w:cstheme="minorHAnsi"/>
                <w:b/>
                <w:color w:val="000000"/>
                <w:sz w:val="20"/>
                <w:szCs w:val="20"/>
                <w:lang w:eastAsia="hr-HR"/>
              </w:rPr>
              <w:t>RSTVO - emisija (t CO2)</w:t>
            </w:r>
          </w:p>
        </w:tc>
      </w:tr>
      <w:tr w:rsidR="00995864" w:rsidRPr="001E0FB3" w14:paraId="7F0398F5" w14:textId="77777777" w:rsidTr="0099213B">
        <w:trPr>
          <w:trHeight w:val="20"/>
        </w:trPr>
        <w:tc>
          <w:tcPr>
            <w:tcW w:w="2446"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746E4655" w14:textId="77777777" w:rsidR="00335F13" w:rsidRPr="001E0FB3" w:rsidRDefault="00335F13" w:rsidP="0098459A">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KATEGORIJA</w:t>
            </w:r>
          </w:p>
        </w:tc>
        <w:tc>
          <w:tcPr>
            <w:tcW w:w="565"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58D1008" w14:textId="77777777" w:rsidR="00335F13" w:rsidRPr="001E0FB3" w:rsidRDefault="00335F13" w:rsidP="0098459A">
            <w:pPr>
              <w:spacing w:after="0" w:line="240" w:lineRule="auto"/>
              <w:jc w:val="center"/>
              <w:rPr>
                <w:rFonts w:eastAsia="Times New Roman" w:cstheme="minorHAnsi"/>
                <w:color w:val="000000"/>
                <w:sz w:val="20"/>
                <w:szCs w:val="20"/>
                <w:lang w:eastAsia="hr-HR"/>
              </w:rPr>
            </w:pPr>
            <w:r w:rsidRPr="001E0FB3">
              <w:rPr>
                <w:rFonts w:ascii="Calibri" w:hAnsi="Calibri" w:cs="Calibri"/>
                <w:color w:val="000000"/>
                <w:sz w:val="20"/>
                <w:szCs w:val="20"/>
              </w:rPr>
              <w:t>Električna energija</w:t>
            </w:r>
          </w:p>
        </w:tc>
        <w:tc>
          <w:tcPr>
            <w:tcW w:w="481"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4FACE523" w14:textId="0E3EB1E2" w:rsidR="00335F13" w:rsidRPr="001E0FB3" w:rsidRDefault="00335F13" w:rsidP="0098459A">
            <w:pPr>
              <w:spacing w:after="0" w:line="240" w:lineRule="auto"/>
              <w:jc w:val="center"/>
              <w:rPr>
                <w:rFonts w:eastAsia="Times New Roman" w:cstheme="minorHAnsi"/>
                <w:color w:val="000000"/>
                <w:sz w:val="20"/>
                <w:szCs w:val="20"/>
                <w:lang w:eastAsia="hr-HR"/>
              </w:rPr>
            </w:pPr>
            <w:r w:rsidRPr="001E0FB3">
              <w:rPr>
                <w:rFonts w:ascii="Calibri" w:hAnsi="Calibri" w:cs="Calibri"/>
                <w:color w:val="000000"/>
                <w:sz w:val="20"/>
                <w:szCs w:val="20"/>
              </w:rPr>
              <w:t>Prirodni plin</w:t>
            </w:r>
          </w:p>
        </w:tc>
        <w:tc>
          <w:tcPr>
            <w:tcW w:w="486"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071CD51" w14:textId="15E607F3" w:rsidR="00335F13" w:rsidRPr="001E0FB3" w:rsidRDefault="00995864" w:rsidP="00995864">
            <w:pPr>
              <w:spacing w:after="0" w:line="240" w:lineRule="auto"/>
              <w:ind w:left="-110"/>
              <w:jc w:val="center"/>
              <w:rPr>
                <w:rFonts w:ascii="Calibri" w:hAnsi="Calibri" w:cs="Calibri"/>
                <w:color w:val="000000"/>
                <w:sz w:val="20"/>
                <w:szCs w:val="20"/>
              </w:rPr>
            </w:pPr>
            <w:r>
              <w:rPr>
                <w:rFonts w:ascii="Calibri" w:hAnsi="Calibri" w:cs="Calibri"/>
                <w:color w:val="000000"/>
                <w:sz w:val="20"/>
                <w:szCs w:val="20"/>
              </w:rPr>
              <w:t>Peleti</w:t>
            </w:r>
          </w:p>
        </w:tc>
        <w:tc>
          <w:tcPr>
            <w:tcW w:w="511"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FD63598" w14:textId="439F46F4" w:rsidR="00335F13" w:rsidRPr="001E0FB3" w:rsidRDefault="00335F13" w:rsidP="0098459A">
            <w:pPr>
              <w:spacing w:after="0" w:line="240" w:lineRule="auto"/>
              <w:ind w:left="-110"/>
              <w:jc w:val="center"/>
              <w:rPr>
                <w:rFonts w:eastAsia="Times New Roman" w:cstheme="minorHAnsi"/>
                <w:color w:val="000000"/>
                <w:sz w:val="20"/>
                <w:szCs w:val="20"/>
                <w:lang w:eastAsia="hr-HR"/>
              </w:rPr>
            </w:pPr>
            <w:r w:rsidRPr="001E0FB3">
              <w:rPr>
                <w:rFonts w:ascii="Calibri" w:hAnsi="Calibri" w:cs="Calibri"/>
                <w:color w:val="000000"/>
                <w:sz w:val="20"/>
                <w:szCs w:val="20"/>
              </w:rPr>
              <w:t>Drvo za ogrjev</w:t>
            </w:r>
          </w:p>
        </w:tc>
        <w:tc>
          <w:tcPr>
            <w:tcW w:w="512"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7D2DA0A" w14:textId="77777777" w:rsidR="00335F13" w:rsidRPr="001E0FB3" w:rsidRDefault="00335F13" w:rsidP="0098459A">
            <w:pPr>
              <w:spacing w:after="0" w:line="240" w:lineRule="auto"/>
              <w:ind w:left="-110"/>
              <w:jc w:val="center"/>
              <w:rPr>
                <w:rFonts w:eastAsia="Times New Roman" w:cstheme="minorHAnsi"/>
                <w:color w:val="000000"/>
                <w:sz w:val="20"/>
                <w:szCs w:val="20"/>
                <w:lang w:eastAsia="hr-HR"/>
              </w:rPr>
            </w:pPr>
            <w:r w:rsidRPr="001E0FB3">
              <w:rPr>
                <w:rFonts w:ascii="Calibri" w:hAnsi="Calibri" w:cs="Calibri"/>
                <w:color w:val="000000"/>
                <w:sz w:val="20"/>
                <w:szCs w:val="20"/>
              </w:rPr>
              <w:t>UKUPNO</w:t>
            </w:r>
          </w:p>
        </w:tc>
      </w:tr>
      <w:tr w:rsidR="000D19FF" w:rsidRPr="001E0FB3" w14:paraId="5297114E" w14:textId="77777777" w:rsidTr="0099213B">
        <w:trPr>
          <w:trHeight w:val="20"/>
        </w:trPr>
        <w:tc>
          <w:tcPr>
            <w:tcW w:w="2446" w:type="pct"/>
            <w:tcBorders>
              <w:top w:val="nil"/>
              <w:left w:val="single" w:sz="4" w:space="0" w:color="auto"/>
              <w:bottom w:val="single" w:sz="4" w:space="0" w:color="auto"/>
              <w:right w:val="single" w:sz="4" w:space="0" w:color="auto"/>
            </w:tcBorders>
            <w:shd w:val="clear" w:color="000000" w:fill="C5D9F1"/>
            <w:noWrap/>
            <w:vAlign w:val="center"/>
            <w:hideMark/>
          </w:tcPr>
          <w:p w14:paraId="480FDB5A" w14:textId="7FB1EF14" w:rsidR="000D19FF" w:rsidRPr="001E0FB3" w:rsidRDefault="000D19FF" w:rsidP="000D19F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 xml:space="preserve">ZGRADE U VLASNIŠTVU </w:t>
            </w:r>
            <w:r>
              <w:rPr>
                <w:rFonts w:eastAsia="Times New Roman" w:cstheme="minorHAnsi"/>
                <w:color w:val="000000"/>
                <w:sz w:val="20"/>
                <w:szCs w:val="20"/>
                <w:lang w:eastAsia="hr-HR"/>
              </w:rPr>
              <w:t>OPĆINE</w:t>
            </w:r>
          </w:p>
        </w:tc>
        <w:tc>
          <w:tcPr>
            <w:tcW w:w="565" w:type="pct"/>
            <w:tcBorders>
              <w:top w:val="nil"/>
              <w:left w:val="nil"/>
              <w:bottom w:val="single" w:sz="4" w:space="0" w:color="auto"/>
              <w:right w:val="single" w:sz="4" w:space="0" w:color="auto"/>
            </w:tcBorders>
            <w:shd w:val="clear" w:color="auto" w:fill="auto"/>
            <w:noWrap/>
          </w:tcPr>
          <w:p w14:paraId="235ED859" w14:textId="24A9B982"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8,12</w:t>
            </w:r>
          </w:p>
        </w:tc>
        <w:tc>
          <w:tcPr>
            <w:tcW w:w="481" w:type="pct"/>
            <w:tcBorders>
              <w:top w:val="nil"/>
              <w:left w:val="nil"/>
              <w:bottom w:val="single" w:sz="4" w:space="0" w:color="auto"/>
              <w:right w:val="single" w:sz="4" w:space="0" w:color="auto"/>
            </w:tcBorders>
            <w:shd w:val="clear" w:color="auto" w:fill="auto"/>
            <w:noWrap/>
          </w:tcPr>
          <w:p w14:paraId="089EA135" w14:textId="6F74655C" w:rsidR="000D19FF" w:rsidRPr="001E0FB3" w:rsidRDefault="000D19FF" w:rsidP="000D19F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486" w:type="pct"/>
            <w:tcBorders>
              <w:top w:val="single" w:sz="4" w:space="0" w:color="auto"/>
              <w:left w:val="single" w:sz="4" w:space="0" w:color="auto"/>
              <w:bottom w:val="single" w:sz="4" w:space="0" w:color="auto"/>
              <w:right w:val="single" w:sz="4" w:space="0" w:color="auto"/>
            </w:tcBorders>
          </w:tcPr>
          <w:p w14:paraId="14A22E23" w14:textId="601B41A8"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2,51</w:t>
            </w:r>
          </w:p>
        </w:tc>
        <w:tc>
          <w:tcPr>
            <w:tcW w:w="511" w:type="pct"/>
            <w:tcBorders>
              <w:top w:val="single" w:sz="4" w:space="0" w:color="auto"/>
              <w:left w:val="single" w:sz="4" w:space="0" w:color="auto"/>
              <w:bottom w:val="single" w:sz="4" w:space="0" w:color="auto"/>
              <w:right w:val="single" w:sz="4" w:space="0" w:color="auto"/>
            </w:tcBorders>
            <w:shd w:val="clear" w:color="auto" w:fill="auto"/>
            <w:noWrap/>
          </w:tcPr>
          <w:p w14:paraId="01CE9B98" w14:textId="5F6177A0" w:rsidR="000D19FF" w:rsidRPr="001E0FB3" w:rsidRDefault="000D19FF" w:rsidP="000D19F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512" w:type="pct"/>
            <w:tcBorders>
              <w:top w:val="single" w:sz="4" w:space="0" w:color="auto"/>
              <w:left w:val="single" w:sz="4" w:space="0" w:color="auto"/>
              <w:bottom w:val="single" w:sz="4" w:space="0" w:color="auto"/>
              <w:right w:val="single" w:sz="4" w:space="0" w:color="auto"/>
            </w:tcBorders>
          </w:tcPr>
          <w:p w14:paraId="6E33C19A" w14:textId="3319D318"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10,63</w:t>
            </w:r>
          </w:p>
        </w:tc>
      </w:tr>
      <w:tr w:rsidR="000D19FF" w:rsidRPr="001E0FB3" w14:paraId="69730AC6" w14:textId="77777777" w:rsidTr="0099213B">
        <w:trPr>
          <w:trHeight w:val="20"/>
        </w:trPr>
        <w:tc>
          <w:tcPr>
            <w:tcW w:w="2446" w:type="pct"/>
            <w:tcBorders>
              <w:top w:val="nil"/>
              <w:left w:val="single" w:sz="4" w:space="0" w:color="auto"/>
              <w:bottom w:val="single" w:sz="4" w:space="0" w:color="auto"/>
              <w:right w:val="single" w:sz="4" w:space="0" w:color="auto"/>
            </w:tcBorders>
            <w:shd w:val="clear" w:color="000000" w:fill="C5D9F1"/>
            <w:noWrap/>
            <w:vAlign w:val="center"/>
            <w:hideMark/>
          </w:tcPr>
          <w:p w14:paraId="087FBE86" w14:textId="77777777" w:rsidR="000D19FF" w:rsidRPr="001E0FB3" w:rsidRDefault="000D19FF" w:rsidP="000D19F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STAMBENI SEKTOR - KUĆANSTVA</w:t>
            </w:r>
          </w:p>
        </w:tc>
        <w:tc>
          <w:tcPr>
            <w:tcW w:w="565" w:type="pct"/>
            <w:tcBorders>
              <w:top w:val="nil"/>
              <w:left w:val="nil"/>
              <w:bottom w:val="single" w:sz="4" w:space="0" w:color="auto"/>
              <w:right w:val="single" w:sz="4" w:space="0" w:color="auto"/>
            </w:tcBorders>
            <w:shd w:val="clear" w:color="auto" w:fill="auto"/>
            <w:noWrap/>
          </w:tcPr>
          <w:p w14:paraId="27BCBE59" w14:textId="7D9C9A0D"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353,09</w:t>
            </w:r>
          </w:p>
        </w:tc>
        <w:tc>
          <w:tcPr>
            <w:tcW w:w="481" w:type="pct"/>
            <w:tcBorders>
              <w:top w:val="nil"/>
              <w:left w:val="nil"/>
              <w:bottom w:val="single" w:sz="4" w:space="0" w:color="auto"/>
              <w:right w:val="single" w:sz="4" w:space="0" w:color="auto"/>
            </w:tcBorders>
            <w:shd w:val="clear" w:color="auto" w:fill="auto"/>
            <w:noWrap/>
          </w:tcPr>
          <w:p w14:paraId="0EDF217F" w14:textId="4851567E"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150,89</w:t>
            </w:r>
          </w:p>
        </w:tc>
        <w:tc>
          <w:tcPr>
            <w:tcW w:w="486" w:type="pct"/>
            <w:tcBorders>
              <w:top w:val="single" w:sz="4" w:space="0" w:color="auto"/>
              <w:left w:val="single" w:sz="4" w:space="0" w:color="auto"/>
              <w:bottom w:val="single" w:sz="4" w:space="0" w:color="auto"/>
              <w:right w:val="single" w:sz="4" w:space="0" w:color="auto"/>
            </w:tcBorders>
          </w:tcPr>
          <w:p w14:paraId="23661C21" w14:textId="27BCA53F"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27,93</w:t>
            </w:r>
          </w:p>
        </w:tc>
        <w:tc>
          <w:tcPr>
            <w:tcW w:w="511" w:type="pct"/>
            <w:tcBorders>
              <w:top w:val="single" w:sz="4" w:space="0" w:color="auto"/>
              <w:left w:val="single" w:sz="4" w:space="0" w:color="auto"/>
              <w:bottom w:val="single" w:sz="4" w:space="0" w:color="auto"/>
              <w:right w:val="single" w:sz="4" w:space="0" w:color="auto"/>
            </w:tcBorders>
            <w:shd w:val="clear" w:color="auto" w:fill="auto"/>
            <w:noWrap/>
          </w:tcPr>
          <w:p w14:paraId="30FE6799" w14:textId="0B1C2A0C"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173,77</w:t>
            </w:r>
          </w:p>
        </w:tc>
        <w:tc>
          <w:tcPr>
            <w:tcW w:w="512" w:type="pct"/>
            <w:tcBorders>
              <w:top w:val="single" w:sz="4" w:space="0" w:color="auto"/>
              <w:left w:val="single" w:sz="4" w:space="0" w:color="auto"/>
              <w:bottom w:val="single" w:sz="4" w:space="0" w:color="auto"/>
              <w:right w:val="single" w:sz="4" w:space="0" w:color="auto"/>
            </w:tcBorders>
          </w:tcPr>
          <w:p w14:paraId="2AD9327F" w14:textId="6FF425B7"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705,68</w:t>
            </w:r>
          </w:p>
        </w:tc>
      </w:tr>
      <w:tr w:rsidR="000D19FF" w:rsidRPr="001E0FB3" w14:paraId="6104BEB8" w14:textId="77777777" w:rsidTr="0099213B">
        <w:trPr>
          <w:trHeight w:val="20"/>
        </w:trPr>
        <w:tc>
          <w:tcPr>
            <w:tcW w:w="2446" w:type="pct"/>
            <w:tcBorders>
              <w:top w:val="nil"/>
              <w:left w:val="single" w:sz="4" w:space="0" w:color="auto"/>
              <w:bottom w:val="single" w:sz="4" w:space="0" w:color="auto"/>
              <w:right w:val="single" w:sz="4" w:space="0" w:color="auto"/>
            </w:tcBorders>
            <w:shd w:val="clear" w:color="000000" w:fill="C5D9F1"/>
            <w:noWrap/>
            <w:vAlign w:val="center"/>
            <w:hideMark/>
          </w:tcPr>
          <w:p w14:paraId="7D71498F" w14:textId="556A74C4" w:rsidR="000D19FF" w:rsidRPr="001E0FB3" w:rsidRDefault="000D19FF" w:rsidP="000D19F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ZGRADE KOMERCIJALNIH  I USLUŽNIH DJELATNOSTI</w:t>
            </w:r>
          </w:p>
        </w:tc>
        <w:tc>
          <w:tcPr>
            <w:tcW w:w="565" w:type="pct"/>
            <w:tcBorders>
              <w:top w:val="nil"/>
              <w:left w:val="nil"/>
              <w:bottom w:val="single" w:sz="4" w:space="0" w:color="auto"/>
              <w:right w:val="single" w:sz="4" w:space="0" w:color="auto"/>
            </w:tcBorders>
            <w:shd w:val="clear" w:color="auto" w:fill="auto"/>
            <w:noWrap/>
          </w:tcPr>
          <w:p w14:paraId="7E1FE7E9" w14:textId="36625C78"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67,40</w:t>
            </w:r>
          </w:p>
        </w:tc>
        <w:tc>
          <w:tcPr>
            <w:tcW w:w="481" w:type="pct"/>
            <w:tcBorders>
              <w:top w:val="nil"/>
              <w:left w:val="nil"/>
              <w:bottom w:val="single" w:sz="4" w:space="0" w:color="auto"/>
              <w:right w:val="single" w:sz="4" w:space="0" w:color="auto"/>
            </w:tcBorders>
            <w:shd w:val="clear" w:color="auto" w:fill="auto"/>
            <w:noWrap/>
          </w:tcPr>
          <w:p w14:paraId="2910C451" w14:textId="7A9CD8F4"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18,68</w:t>
            </w:r>
          </w:p>
        </w:tc>
        <w:tc>
          <w:tcPr>
            <w:tcW w:w="486" w:type="pct"/>
            <w:tcBorders>
              <w:top w:val="single" w:sz="4" w:space="0" w:color="auto"/>
              <w:left w:val="single" w:sz="4" w:space="0" w:color="auto"/>
              <w:bottom w:val="single" w:sz="4" w:space="0" w:color="auto"/>
              <w:right w:val="single" w:sz="4" w:space="0" w:color="auto"/>
            </w:tcBorders>
          </w:tcPr>
          <w:p w14:paraId="7A467857" w14:textId="113A4C10" w:rsidR="000D19FF" w:rsidRPr="001E0FB3" w:rsidRDefault="000D19FF" w:rsidP="000D19FF">
            <w:pPr>
              <w:spacing w:after="0" w:line="240" w:lineRule="auto"/>
              <w:jc w:val="center"/>
              <w:rPr>
                <w:rFonts w:eastAsia="Times New Roman" w:cstheme="minorHAnsi"/>
                <w:color w:val="000000"/>
                <w:sz w:val="20"/>
                <w:szCs w:val="20"/>
                <w:lang w:eastAsia="hr-HR"/>
              </w:rPr>
            </w:pPr>
            <w:r w:rsidRPr="000D19FF">
              <w:rPr>
                <w:rFonts w:eastAsia="Times New Roman" w:cstheme="minorHAnsi"/>
                <w:color w:val="000000"/>
                <w:sz w:val="20"/>
                <w:szCs w:val="20"/>
                <w:lang w:eastAsia="hr-HR"/>
              </w:rPr>
              <w:t>29,26</w:t>
            </w:r>
          </w:p>
        </w:tc>
        <w:tc>
          <w:tcPr>
            <w:tcW w:w="511" w:type="pct"/>
            <w:tcBorders>
              <w:top w:val="single" w:sz="4" w:space="0" w:color="auto"/>
              <w:left w:val="single" w:sz="4" w:space="0" w:color="auto"/>
              <w:bottom w:val="single" w:sz="4" w:space="0" w:color="auto"/>
              <w:right w:val="single" w:sz="4" w:space="0" w:color="auto"/>
            </w:tcBorders>
            <w:shd w:val="clear" w:color="auto" w:fill="auto"/>
            <w:noWrap/>
          </w:tcPr>
          <w:p w14:paraId="7F7ABEB4" w14:textId="3937230C" w:rsidR="000D19FF" w:rsidRPr="001E0FB3" w:rsidRDefault="000D19FF" w:rsidP="000D19F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512" w:type="pct"/>
            <w:tcBorders>
              <w:top w:val="single" w:sz="4" w:space="0" w:color="auto"/>
              <w:left w:val="single" w:sz="4" w:space="0" w:color="auto"/>
              <w:bottom w:val="single" w:sz="4" w:space="0" w:color="auto"/>
              <w:right w:val="single" w:sz="4" w:space="0" w:color="auto"/>
            </w:tcBorders>
          </w:tcPr>
          <w:p w14:paraId="22F30B49" w14:textId="6E883DD1"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115,34</w:t>
            </w:r>
          </w:p>
        </w:tc>
      </w:tr>
      <w:tr w:rsidR="000D19FF" w:rsidRPr="001E0FB3" w14:paraId="7F0C94C2" w14:textId="77777777" w:rsidTr="0099213B">
        <w:trPr>
          <w:trHeight w:val="20"/>
        </w:trPr>
        <w:tc>
          <w:tcPr>
            <w:tcW w:w="2446" w:type="pct"/>
            <w:tcBorders>
              <w:top w:val="nil"/>
              <w:left w:val="single" w:sz="4" w:space="0" w:color="auto"/>
              <w:bottom w:val="single" w:sz="4" w:space="0" w:color="auto"/>
              <w:right w:val="single" w:sz="4" w:space="0" w:color="auto"/>
            </w:tcBorders>
            <w:shd w:val="clear" w:color="000000" w:fill="C5D9F1"/>
            <w:noWrap/>
            <w:vAlign w:val="center"/>
            <w:hideMark/>
          </w:tcPr>
          <w:p w14:paraId="0E157276" w14:textId="6E458D74" w:rsidR="000D19FF" w:rsidRPr="001E0FB3" w:rsidRDefault="000D19FF" w:rsidP="000D19FF">
            <w:pPr>
              <w:spacing w:after="0" w:line="240" w:lineRule="auto"/>
              <w:jc w:val="left"/>
              <w:rPr>
                <w:rFonts w:eastAsia="Times New Roman" w:cstheme="minorHAnsi"/>
                <w:b/>
                <w:color w:val="000000"/>
                <w:sz w:val="20"/>
                <w:szCs w:val="20"/>
                <w:lang w:eastAsia="hr-HR"/>
              </w:rPr>
            </w:pPr>
            <w:r>
              <w:rPr>
                <w:rFonts w:eastAsia="Times New Roman" w:cstheme="minorHAnsi"/>
                <w:b/>
                <w:color w:val="000000"/>
                <w:sz w:val="20"/>
                <w:szCs w:val="20"/>
                <w:lang w:eastAsia="hr-HR"/>
              </w:rPr>
              <w:t>ZGRADA</w:t>
            </w:r>
            <w:r w:rsidRPr="001E0FB3">
              <w:rPr>
                <w:rFonts w:eastAsia="Times New Roman" w:cstheme="minorHAnsi"/>
                <w:b/>
                <w:color w:val="000000"/>
                <w:sz w:val="20"/>
                <w:szCs w:val="20"/>
                <w:lang w:eastAsia="hr-HR"/>
              </w:rPr>
              <w:t>RSTVO UKUPNO</w:t>
            </w:r>
          </w:p>
        </w:tc>
        <w:tc>
          <w:tcPr>
            <w:tcW w:w="565" w:type="pct"/>
            <w:tcBorders>
              <w:top w:val="nil"/>
              <w:left w:val="nil"/>
              <w:bottom w:val="single" w:sz="4" w:space="0" w:color="auto"/>
              <w:right w:val="single" w:sz="4" w:space="0" w:color="auto"/>
            </w:tcBorders>
            <w:shd w:val="clear" w:color="auto" w:fill="auto"/>
            <w:noWrap/>
          </w:tcPr>
          <w:p w14:paraId="67D4D5A2" w14:textId="6FBFEE14"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428,61</w:t>
            </w:r>
          </w:p>
        </w:tc>
        <w:tc>
          <w:tcPr>
            <w:tcW w:w="481" w:type="pct"/>
            <w:tcBorders>
              <w:top w:val="nil"/>
              <w:left w:val="nil"/>
              <w:bottom w:val="single" w:sz="4" w:space="0" w:color="auto"/>
              <w:right w:val="single" w:sz="4" w:space="0" w:color="auto"/>
            </w:tcBorders>
            <w:shd w:val="clear" w:color="auto" w:fill="auto"/>
            <w:noWrap/>
          </w:tcPr>
          <w:p w14:paraId="6B148D9A" w14:textId="311D5ACB"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169,57</w:t>
            </w:r>
          </w:p>
        </w:tc>
        <w:tc>
          <w:tcPr>
            <w:tcW w:w="486" w:type="pct"/>
            <w:tcBorders>
              <w:top w:val="single" w:sz="4" w:space="0" w:color="auto"/>
              <w:left w:val="single" w:sz="4" w:space="0" w:color="auto"/>
              <w:bottom w:val="single" w:sz="4" w:space="0" w:color="auto"/>
              <w:right w:val="single" w:sz="4" w:space="0" w:color="auto"/>
            </w:tcBorders>
          </w:tcPr>
          <w:p w14:paraId="11CAADB5" w14:textId="484EFEE3"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59,69</w:t>
            </w:r>
          </w:p>
        </w:tc>
        <w:tc>
          <w:tcPr>
            <w:tcW w:w="511" w:type="pct"/>
            <w:tcBorders>
              <w:top w:val="single" w:sz="4" w:space="0" w:color="auto"/>
              <w:left w:val="single" w:sz="4" w:space="0" w:color="auto"/>
              <w:bottom w:val="single" w:sz="4" w:space="0" w:color="auto"/>
              <w:right w:val="single" w:sz="4" w:space="0" w:color="auto"/>
            </w:tcBorders>
            <w:shd w:val="clear" w:color="auto" w:fill="auto"/>
            <w:noWrap/>
          </w:tcPr>
          <w:p w14:paraId="4278D289" w14:textId="199528A7"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173,77</w:t>
            </w:r>
          </w:p>
        </w:tc>
        <w:tc>
          <w:tcPr>
            <w:tcW w:w="512" w:type="pct"/>
            <w:tcBorders>
              <w:top w:val="single" w:sz="4" w:space="0" w:color="auto"/>
              <w:left w:val="single" w:sz="4" w:space="0" w:color="auto"/>
              <w:bottom w:val="single" w:sz="4" w:space="0" w:color="auto"/>
              <w:right w:val="single" w:sz="4" w:space="0" w:color="auto"/>
            </w:tcBorders>
          </w:tcPr>
          <w:p w14:paraId="3031BC2B" w14:textId="1FE1A1C7" w:rsidR="000D19FF" w:rsidRPr="000D19FF" w:rsidRDefault="000D19FF" w:rsidP="000D19FF">
            <w:pPr>
              <w:spacing w:after="0" w:line="240" w:lineRule="auto"/>
              <w:jc w:val="center"/>
              <w:rPr>
                <w:rFonts w:eastAsia="Times New Roman" w:cstheme="minorHAnsi"/>
                <w:b/>
                <w:bCs/>
                <w:color w:val="000000"/>
                <w:sz w:val="20"/>
                <w:szCs w:val="20"/>
                <w:lang w:eastAsia="hr-HR"/>
              </w:rPr>
            </w:pPr>
            <w:r w:rsidRPr="000D19FF">
              <w:rPr>
                <w:rFonts w:eastAsia="Times New Roman" w:cstheme="minorHAnsi"/>
                <w:b/>
                <w:bCs/>
                <w:color w:val="000000"/>
                <w:sz w:val="20"/>
                <w:szCs w:val="20"/>
                <w:lang w:eastAsia="hr-HR"/>
              </w:rPr>
              <w:t>831,65</w:t>
            </w:r>
          </w:p>
        </w:tc>
      </w:tr>
    </w:tbl>
    <w:p w14:paraId="3D33004E" w14:textId="142311CF" w:rsidR="00915B8B" w:rsidRPr="001E0FB3" w:rsidRDefault="0099213B" w:rsidP="009F0404">
      <w:pPr>
        <w:spacing w:line="240" w:lineRule="auto"/>
        <w:jc w:val="center"/>
        <w:rPr>
          <w:rFonts w:cstheme="minorHAnsi"/>
        </w:rPr>
      </w:pPr>
      <w:r>
        <w:rPr>
          <w:noProof/>
        </w:rPr>
        <w:lastRenderedPageBreak/>
        <w:drawing>
          <wp:inline distT="0" distB="0" distL="0" distR="0" wp14:anchorId="206EFA95" wp14:editId="5C8FEB70">
            <wp:extent cx="4929448" cy="2937856"/>
            <wp:effectExtent l="0" t="0" r="5080" b="15240"/>
            <wp:docPr id="11" name="Chart 11">
              <a:extLst xmlns:a="http://schemas.openxmlformats.org/drawingml/2006/main">
                <a:ext uri="{FF2B5EF4-FFF2-40B4-BE49-F238E27FC236}">
                  <a16:creationId xmlns:a16="http://schemas.microsoft.com/office/drawing/2014/main" id="{169926DF-1D8C-75F7-B6AC-8312F4123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B6CC3E" w14:textId="18CBCC10" w:rsidR="00AE1594" w:rsidRPr="001E0FB3" w:rsidRDefault="00AE1594" w:rsidP="002E4DAA">
      <w:pPr>
        <w:pStyle w:val="Opisslike"/>
        <w:jc w:val="center"/>
      </w:pPr>
      <w:bookmarkStart w:id="28" w:name="_Ref4583852"/>
      <w:bookmarkStart w:id="29" w:name="_Toc121215911"/>
      <w:r w:rsidRPr="001E0FB3">
        <w:t xml:space="preserve">Slika </w:t>
      </w:r>
      <w:fldSimple w:instr=" STYLEREF 1 \s ">
        <w:r w:rsidR="00B1527F">
          <w:rPr>
            <w:noProof/>
          </w:rPr>
          <w:t>4</w:t>
        </w:r>
      </w:fldSimple>
      <w:r w:rsidR="006519D2" w:rsidRPr="001E0FB3">
        <w:noBreakHyphen/>
      </w:r>
      <w:fldSimple w:instr=" SEQ Slika \* ARABIC \s 1 ">
        <w:r w:rsidR="00B1527F">
          <w:rPr>
            <w:noProof/>
          </w:rPr>
          <w:t>1</w:t>
        </w:r>
      </w:fldSimple>
      <w:bookmarkEnd w:id="28"/>
      <w:r w:rsidR="000509A0" w:rsidRPr="001E0FB3">
        <w:t xml:space="preserve"> -</w:t>
      </w:r>
      <w:r w:rsidRPr="001E0FB3">
        <w:t xml:space="preserve"> Emisije CO</w:t>
      </w:r>
      <w:r w:rsidRPr="001E0FB3">
        <w:rPr>
          <w:vertAlign w:val="subscript"/>
        </w:rPr>
        <w:t>2</w:t>
      </w:r>
      <w:r w:rsidRPr="001E0FB3">
        <w:t xml:space="preserve"> sektora </w:t>
      </w:r>
      <w:r w:rsidR="005136C9">
        <w:t>zgrada</w:t>
      </w:r>
      <w:r w:rsidRPr="001E0FB3">
        <w:t xml:space="preserve">rstva </w:t>
      </w:r>
      <w:r w:rsidR="009F2D65">
        <w:t>Općine Vladislavci</w:t>
      </w:r>
      <w:bookmarkEnd w:id="29"/>
    </w:p>
    <w:p w14:paraId="774BEB5E" w14:textId="46E4ED69" w:rsidR="00F008B0" w:rsidRPr="001E0FB3" w:rsidRDefault="00F008B0" w:rsidP="00F008B0">
      <w:pPr>
        <w:pStyle w:val="CM54"/>
        <w:rPr>
          <w:vertAlign w:val="subscript"/>
        </w:rPr>
      </w:pPr>
      <w:bookmarkStart w:id="30" w:name="_Toc251920766"/>
      <w:r w:rsidRPr="001E0FB3">
        <w:t>Najveći udio u ukupnoj emisiji CO</w:t>
      </w:r>
      <w:r w:rsidRPr="001E0FB3">
        <w:rPr>
          <w:vertAlign w:val="subscript"/>
        </w:rPr>
        <w:t>2</w:t>
      </w:r>
      <w:r w:rsidRPr="001E0FB3">
        <w:t xml:space="preserve"> čini emisija iz potrošnje </w:t>
      </w:r>
      <w:r w:rsidR="00F116CE">
        <w:t xml:space="preserve">električne energije </w:t>
      </w:r>
      <w:r w:rsidRPr="001E0FB3">
        <w:t xml:space="preserve">s udjelom od </w:t>
      </w:r>
      <w:r w:rsidR="00F116CE">
        <w:t>52</w:t>
      </w:r>
      <w:r w:rsidR="00787F15" w:rsidRPr="001E0FB3">
        <w:t xml:space="preserve"> </w:t>
      </w:r>
      <w:r w:rsidRPr="001E0FB3">
        <w:t xml:space="preserve">%, zatim slijedi emisija iz potrošnje </w:t>
      </w:r>
      <w:r w:rsidR="00E21E1D">
        <w:t>drva za ogrjev</w:t>
      </w:r>
      <w:r w:rsidRPr="001E0FB3">
        <w:t xml:space="preserve"> od </w:t>
      </w:r>
      <w:r w:rsidR="00B61251" w:rsidRPr="001E0FB3">
        <w:t>2</w:t>
      </w:r>
      <w:r w:rsidR="00E21E1D">
        <w:t>1</w:t>
      </w:r>
      <w:r w:rsidRPr="001E0FB3">
        <w:t xml:space="preserve"> %</w:t>
      </w:r>
      <w:r w:rsidR="00E21E1D">
        <w:t>, emisija prirodnog plina od 20 %,</w:t>
      </w:r>
      <w:r w:rsidRPr="001E0FB3">
        <w:t xml:space="preserve"> dok </w:t>
      </w:r>
      <w:r w:rsidR="00855C49" w:rsidRPr="001E0FB3">
        <w:t xml:space="preserve">je </w:t>
      </w:r>
      <w:r w:rsidRPr="001E0FB3">
        <w:t>emisija CO</w:t>
      </w:r>
      <w:r w:rsidRPr="001E0FB3">
        <w:rPr>
          <w:vertAlign w:val="subscript"/>
        </w:rPr>
        <w:t>2</w:t>
      </w:r>
      <w:r w:rsidRPr="001E0FB3">
        <w:t xml:space="preserve"> iz </w:t>
      </w:r>
      <w:r w:rsidR="003E2361">
        <w:t>peleta</w:t>
      </w:r>
      <w:r w:rsidRPr="001E0FB3">
        <w:t xml:space="preserve"> </w:t>
      </w:r>
      <w:r w:rsidR="00645C58" w:rsidRPr="001E0FB3">
        <w:t>7</w:t>
      </w:r>
      <w:r w:rsidRPr="001E0FB3">
        <w:t xml:space="preserve"> %. Promatrajući po sektorima najveći udio u ukupnim emisijama čine stambene zgrade – kućanstva (</w:t>
      </w:r>
      <w:r w:rsidR="003E2361">
        <w:t>85</w:t>
      </w:r>
      <w:r w:rsidRPr="001E0FB3">
        <w:t xml:space="preserve"> %). Zgrade komercijalnih i uslužnih djelatnosti doprinose s udjelom od </w:t>
      </w:r>
      <w:r w:rsidR="003E2361">
        <w:t>14</w:t>
      </w:r>
      <w:r w:rsidRPr="001E0FB3">
        <w:t xml:space="preserve"> %, </w:t>
      </w:r>
      <w:r w:rsidR="00C61A21">
        <w:t>dok z</w:t>
      </w:r>
      <w:r w:rsidRPr="001E0FB3">
        <w:t xml:space="preserve">grade u vlasništvu </w:t>
      </w:r>
      <w:r w:rsidR="009F2D65">
        <w:t>Općine Vladislavci</w:t>
      </w:r>
      <w:r w:rsidR="00C61A21">
        <w:t xml:space="preserve"> doprinose</w:t>
      </w:r>
      <w:r w:rsidRPr="001E0FB3">
        <w:t xml:space="preserve"> s</w:t>
      </w:r>
      <w:r w:rsidR="00A7575E" w:rsidRPr="001E0FB3">
        <w:t xml:space="preserve"> udjelom od</w:t>
      </w:r>
      <w:r w:rsidRPr="001E0FB3">
        <w:t xml:space="preserve"> </w:t>
      </w:r>
      <w:r w:rsidR="00C61A21">
        <w:t>1</w:t>
      </w:r>
      <w:r w:rsidRPr="001E0FB3">
        <w:t xml:space="preserve"> %. Ukupna emisija iz sektora </w:t>
      </w:r>
      <w:r w:rsidR="005136C9">
        <w:t>zgrada</w:t>
      </w:r>
      <w:r w:rsidRPr="001E0FB3">
        <w:t xml:space="preserve">rstva za </w:t>
      </w:r>
      <w:r w:rsidR="006F7002">
        <w:t>Općin</w:t>
      </w:r>
      <w:r w:rsidR="00C61A21">
        <w:t>u</w:t>
      </w:r>
      <w:r w:rsidR="006F7002">
        <w:t xml:space="preserve"> Vladislavci</w:t>
      </w:r>
      <w:r w:rsidRPr="001E0FB3">
        <w:t xml:space="preserve"> iznosi </w:t>
      </w:r>
      <w:r w:rsidR="00683A3B" w:rsidRPr="00683A3B">
        <w:t>831,65</w:t>
      </w:r>
      <w:r w:rsidR="000A5DB3">
        <w:t xml:space="preserve"> </w:t>
      </w:r>
      <w:r w:rsidRPr="001E0FB3">
        <w:t>tCO</w:t>
      </w:r>
      <w:r w:rsidRPr="001E0FB3">
        <w:rPr>
          <w:vertAlign w:val="subscript"/>
        </w:rPr>
        <w:t>2.</w:t>
      </w:r>
    </w:p>
    <w:p w14:paraId="62589D0D" w14:textId="4251DABB" w:rsidR="002907A0" w:rsidRPr="001E0FB3" w:rsidRDefault="002907A0" w:rsidP="00B1527F">
      <w:pPr>
        <w:pStyle w:val="Naslov2"/>
      </w:pPr>
      <w:bookmarkStart w:id="31" w:name="_Toc120694300"/>
      <w:r w:rsidRPr="001E0FB3">
        <w:t xml:space="preserve">Referentni inventar emisija CO2 </w:t>
      </w:r>
      <w:r w:rsidR="00A92381" w:rsidRPr="001E0FB3">
        <w:t>za</w:t>
      </w:r>
      <w:r w:rsidRPr="001E0FB3">
        <w:t xml:space="preserve"> sektor prometa </w:t>
      </w:r>
      <w:bookmarkEnd w:id="30"/>
      <w:r w:rsidR="009F2D65">
        <w:t>Općine Vladislavci</w:t>
      </w:r>
      <w:bookmarkEnd w:id="31"/>
    </w:p>
    <w:p w14:paraId="465F18CC" w14:textId="158FB4A3" w:rsidR="002907A0" w:rsidRPr="001E0FB3" w:rsidRDefault="002907A0" w:rsidP="002A1A6B">
      <w:pPr>
        <w:rPr>
          <w:rFonts w:cstheme="minorHAnsi"/>
        </w:rPr>
      </w:pPr>
      <w:bookmarkStart w:id="32" w:name="OLE_LINK1"/>
      <w:r w:rsidRPr="001E0FB3">
        <w:rPr>
          <w:rFonts w:cstheme="minorHAnsi"/>
        </w:rPr>
        <w:t xml:space="preserve">U urbanim je sredinama sektor prometa, osobito cestovni promet, </w:t>
      </w:r>
      <w:r w:rsidR="00102671" w:rsidRPr="001E0FB3">
        <w:rPr>
          <w:rFonts w:cstheme="minorHAnsi"/>
        </w:rPr>
        <w:t>jedan od najznačajnijih</w:t>
      </w:r>
      <w:r w:rsidRPr="001E0FB3">
        <w:rPr>
          <w:rFonts w:cstheme="minorHAnsi"/>
        </w:rPr>
        <w:t xml:space="preserve"> čimbenik</w:t>
      </w:r>
      <w:r w:rsidR="00102671" w:rsidRPr="001E0FB3">
        <w:rPr>
          <w:rFonts w:cstheme="minorHAnsi"/>
        </w:rPr>
        <w:t>a</w:t>
      </w:r>
      <w:r w:rsidRPr="001E0FB3">
        <w:rPr>
          <w:rFonts w:cstheme="minorHAnsi"/>
        </w:rPr>
        <w:t xml:space="preserve"> onečišćenja zraka, koji u velikoj mjeri pridonosi stvaranju stakleničkih plinova - CO</w:t>
      </w:r>
      <w:r w:rsidRPr="001E0FB3">
        <w:rPr>
          <w:rFonts w:cstheme="minorHAnsi"/>
          <w:vertAlign w:val="subscript"/>
        </w:rPr>
        <w:t>2</w:t>
      </w:r>
      <w:r w:rsidRPr="001E0FB3">
        <w:rPr>
          <w:rFonts w:cstheme="minorHAnsi"/>
        </w:rPr>
        <w:t>, CH</w:t>
      </w:r>
      <w:r w:rsidRPr="001E0FB3">
        <w:rPr>
          <w:rFonts w:cstheme="minorHAnsi"/>
          <w:vertAlign w:val="subscript"/>
        </w:rPr>
        <w:t>4</w:t>
      </w:r>
      <w:r w:rsidR="000509A0" w:rsidRPr="001E0FB3">
        <w:rPr>
          <w:rFonts w:cstheme="minorHAnsi"/>
        </w:rPr>
        <w:t xml:space="preserve"> i </w:t>
      </w:r>
      <w:r w:rsidRPr="001E0FB3">
        <w:rPr>
          <w:rFonts w:cstheme="minorHAnsi"/>
        </w:rPr>
        <w:t>N</w:t>
      </w:r>
      <w:r w:rsidRPr="001E0FB3">
        <w:rPr>
          <w:rFonts w:cstheme="minorHAnsi"/>
          <w:vertAlign w:val="subscript"/>
        </w:rPr>
        <w:t>2</w:t>
      </w:r>
      <w:r w:rsidRPr="001E0FB3">
        <w:rPr>
          <w:rFonts w:cstheme="minorHAnsi"/>
        </w:rPr>
        <w:t>O. Emisija CO</w:t>
      </w:r>
      <w:r w:rsidRPr="001E0FB3">
        <w:rPr>
          <w:rFonts w:cstheme="minorHAnsi"/>
          <w:vertAlign w:val="subscript"/>
        </w:rPr>
        <w:t>2</w:t>
      </w:r>
      <w:r w:rsidRPr="001E0FB3">
        <w:rPr>
          <w:rFonts w:cstheme="minorHAnsi"/>
        </w:rPr>
        <w:t xml:space="preserve"> iz motornih vozila ovisna je o brojnim parametrima od kojih su glavni kakvoća goriva, konstrukcijske izvedbe motora</w:t>
      </w:r>
      <w:r w:rsidR="000509A0" w:rsidRPr="001E0FB3">
        <w:rPr>
          <w:rFonts w:cstheme="minorHAnsi"/>
        </w:rPr>
        <w:t xml:space="preserve"> i </w:t>
      </w:r>
      <w:r w:rsidRPr="001E0FB3">
        <w:rPr>
          <w:rFonts w:cstheme="minorHAnsi"/>
        </w:rPr>
        <w:t>vozila, režim vožnje, vanjski meteorološki uvjeti, održavanje motora</w:t>
      </w:r>
      <w:r w:rsidR="000509A0" w:rsidRPr="001E0FB3">
        <w:rPr>
          <w:rFonts w:cstheme="minorHAnsi"/>
        </w:rPr>
        <w:t xml:space="preserve"> i </w:t>
      </w:r>
      <w:r w:rsidRPr="001E0FB3">
        <w:rPr>
          <w:rFonts w:cstheme="minorHAnsi"/>
        </w:rPr>
        <w:t>njegova starosti,</w:t>
      </w:r>
      <w:r w:rsidR="000509A0" w:rsidRPr="001E0FB3">
        <w:rPr>
          <w:rFonts w:cstheme="minorHAnsi"/>
        </w:rPr>
        <w:t xml:space="preserve"> i </w:t>
      </w:r>
      <w:r w:rsidRPr="001E0FB3">
        <w:rPr>
          <w:rFonts w:cstheme="minorHAnsi"/>
        </w:rPr>
        <w:t>dr.</w:t>
      </w:r>
    </w:p>
    <w:p w14:paraId="49471D0E" w14:textId="07669719" w:rsidR="002907A0" w:rsidRPr="001E0FB3" w:rsidRDefault="002907A0" w:rsidP="002A1A6B">
      <w:pPr>
        <w:rPr>
          <w:rFonts w:cstheme="minorHAnsi"/>
        </w:rPr>
      </w:pPr>
      <w:r w:rsidRPr="001E0FB3">
        <w:rPr>
          <w:rFonts w:cstheme="minorHAnsi"/>
        </w:rPr>
        <w:t>Referentni inventar emisija CO</w:t>
      </w:r>
      <w:r w:rsidRPr="001E0FB3">
        <w:rPr>
          <w:rFonts w:cstheme="minorHAnsi"/>
          <w:vertAlign w:val="subscript"/>
        </w:rPr>
        <w:t>2</w:t>
      </w:r>
      <w:r w:rsidRPr="001E0FB3">
        <w:rPr>
          <w:rFonts w:cstheme="minorHAnsi"/>
        </w:rPr>
        <w:t xml:space="preserve"> iz sektora prometa</w:t>
      </w:r>
      <w:r w:rsidR="00523123" w:rsidRPr="001E0FB3">
        <w:rPr>
          <w:rFonts w:cstheme="minorHAnsi"/>
        </w:rPr>
        <w:t xml:space="preserve"> </w:t>
      </w:r>
      <w:r w:rsidR="009F2D65">
        <w:rPr>
          <w:rFonts w:cstheme="minorHAnsi"/>
        </w:rPr>
        <w:t>Općine Vladislavci</w:t>
      </w:r>
      <w:r w:rsidRPr="001E0FB3">
        <w:rPr>
          <w:rFonts w:cstheme="minorHAnsi"/>
        </w:rPr>
        <w:t xml:space="preserve"> podijeljen je na tri osnovna podsektora: </w:t>
      </w:r>
    </w:p>
    <w:p w14:paraId="48327ED9" w14:textId="5774AC6F" w:rsidR="002907A0" w:rsidRPr="001E0FB3" w:rsidRDefault="002907A0"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emisije CO</w:t>
      </w:r>
      <w:r w:rsidRPr="001E0FB3">
        <w:rPr>
          <w:rFonts w:asciiTheme="minorHAnsi" w:hAnsiTheme="minorHAnsi" w:cstheme="minorHAnsi"/>
          <w:sz w:val="22"/>
          <w:szCs w:val="22"/>
          <w:vertAlign w:val="subscript"/>
          <w:lang w:val="hr-HR"/>
        </w:rPr>
        <w:t>2</w:t>
      </w:r>
      <w:r w:rsidRPr="001E0FB3">
        <w:rPr>
          <w:rFonts w:asciiTheme="minorHAnsi" w:hAnsiTheme="minorHAnsi" w:cstheme="minorHAnsi"/>
          <w:sz w:val="22"/>
          <w:szCs w:val="22"/>
          <w:lang w:val="hr-HR"/>
        </w:rPr>
        <w:t xml:space="preserve"> vozila u vlasništvu</w:t>
      </w:r>
      <w:r w:rsidR="00B23285" w:rsidRPr="001E0FB3">
        <w:rPr>
          <w:rFonts w:asciiTheme="minorHAnsi" w:hAnsiTheme="minorHAnsi" w:cstheme="minorHAnsi"/>
          <w:sz w:val="22"/>
          <w:szCs w:val="22"/>
          <w:lang w:val="hr-HR"/>
        </w:rPr>
        <w:t xml:space="preserve"> i korištenju</w:t>
      </w:r>
      <w:r w:rsidRPr="001E0FB3">
        <w:rPr>
          <w:rFonts w:asciiTheme="minorHAnsi" w:hAnsiTheme="minorHAnsi" w:cstheme="minorHAnsi"/>
          <w:sz w:val="22"/>
          <w:szCs w:val="22"/>
          <w:lang w:val="hr-HR"/>
        </w:rPr>
        <w:t xml:space="preserve"> </w:t>
      </w:r>
      <w:r w:rsidR="009F2D65">
        <w:rPr>
          <w:rFonts w:asciiTheme="minorHAnsi" w:hAnsiTheme="minorHAnsi" w:cstheme="minorHAnsi"/>
          <w:sz w:val="22"/>
          <w:szCs w:val="22"/>
          <w:lang w:val="hr-HR"/>
        </w:rPr>
        <w:t>Općine Vladislavci</w:t>
      </w:r>
      <w:r w:rsidR="00523123" w:rsidRPr="001E0FB3">
        <w:rPr>
          <w:rFonts w:asciiTheme="minorHAnsi" w:hAnsiTheme="minorHAnsi" w:cstheme="minorHAnsi"/>
          <w:sz w:val="22"/>
          <w:szCs w:val="22"/>
          <w:lang w:val="hr-HR"/>
        </w:rPr>
        <w:t xml:space="preserve"> te </w:t>
      </w:r>
      <w:r w:rsidR="00FE1F0F">
        <w:rPr>
          <w:rFonts w:asciiTheme="minorHAnsi" w:hAnsiTheme="minorHAnsi" w:cstheme="minorHAnsi"/>
          <w:sz w:val="22"/>
          <w:szCs w:val="22"/>
          <w:lang w:val="hr-HR"/>
        </w:rPr>
        <w:t>općinskih</w:t>
      </w:r>
      <w:r w:rsidR="000A5DB3">
        <w:rPr>
          <w:rFonts w:asciiTheme="minorHAnsi" w:hAnsiTheme="minorHAnsi" w:cstheme="minorHAnsi"/>
          <w:sz w:val="22"/>
          <w:szCs w:val="22"/>
          <w:lang w:val="hr-HR"/>
        </w:rPr>
        <w:t xml:space="preserve"> </w:t>
      </w:r>
      <w:r w:rsidR="00523123" w:rsidRPr="001E0FB3">
        <w:rPr>
          <w:rFonts w:asciiTheme="minorHAnsi" w:hAnsiTheme="minorHAnsi" w:cstheme="minorHAnsi"/>
          <w:sz w:val="22"/>
          <w:szCs w:val="22"/>
          <w:lang w:val="hr-HR"/>
        </w:rPr>
        <w:t>tvrtki i ustanova</w:t>
      </w:r>
      <w:r w:rsidRPr="001E0FB3">
        <w:rPr>
          <w:rFonts w:asciiTheme="minorHAnsi" w:hAnsiTheme="minorHAnsi" w:cstheme="minorHAnsi"/>
          <w:sz w:val="22"/>
          <w:szCs w:val="22"/>
          <w:lang w:val="hr-HR"/>
        </w:rPr>
        <w:t>;</w:t>
      </w:r>
    </w:p>
    <w:p w14:paraId="54391FBA" w14:textId="40C4BB4B" w:rsidR="002907A0" w:rsidRPr="001E0FB3" w:rsidRDefault="002907A0"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emisije CO</w:t>
      </w:r>
      <w:r w:rsidRPr="001E0FB3">
        <w:rPr>
          <w:rFonts w:asciiTheme="minorHAnsi" w:hAnsiTheme="minorHAnsi" w:cstheme="minorHAnsi"/>
          <w:sz w:val="22"/>
          <w:szCs w:val="22"/>
          <w:vertAlign w:val="subscript"/>
          <w:lang w:val="hr-HR"/>
        </w:rPr>
        <w:t>2</w:t>
      </w:r>
      <w:r w:rsidR="00B25B9E" w:rsidRPr="001E0FB3">
        <w:rPr>
          <w:rFonts w:asciiTheme="minorHAnsi" w:hAnsiTheme="minorHAnsi" w:cstheme="minorHAnsi"/>
          <w:sz w:val="22"/>
          <w:szCs w:val="22"/>
          <w:lang w:val="hr-HR"/>
        </w:rPr>
        <w:t xml:space="preserve"> </w:t>
      </w:r>
      <w:r w:rsidRPr="001E0FB3">
        <w:rPr>
          <w:rFonts w:asciiTheme="minorHAnsi" w:hAnsiTheme="minorHAnsi" w:cstheme="minorHAnsi"/>
          <w:sz w:val="22"/>
          <w:szCs w:val="22"/>
          <w:lang w:val="hr-HR"/>
        </w:rPr>
        <w:t>javnog prijevoza;</w:t>
      </w:r>
    </w:p>
    <w:p w14:paraId="01B845F8" w14:textId="59A0263E" w:rsidR="00E11DFB" w:rsidRPr="001E0FB3" w:rsidRDefault="002907A0" w:rsidP="0069784B">
      <w:pPr>
        <w:pStyle w:val="Obinitekst1"/>
        <w:numPr>
          <w:ilvl w:val="0"/>
          <w:numId w:val="1"/>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emisije CO</w:t>
      </w:r>
      <w:r w:rsidRPr="001E0FB3">
        <w:rPr>
          <w:rFonts w:asciiTheme="minorHAnsi" w:hAnsiTheme="minorHAnsi" w:cstheme="minorHAnsi"/>
          <w:sz w:val="22"/>
          <w:szCs w:val="22"/>
          <w:vertAlign w:val="subscript"/>
          <w:lang w:val="hr-HR"/>
        </w:rPr>
        <w:t>2</w:t>
      </w:r>
      <w:r w:rsidR="00B25B9E" w:rsidRPr="001E0FB3">
        <w:rPr>
          <w:rFonts w:asciiTheme="minorHAnsi" w:hAnsiTheme="minorHAnsi" w:cstheme="minorHAnsi"/>
          <w:sz w:val="22"/>
          <w:szCs w:val="22"/>
          <w:lang w:val="hr-HR"/>
        </w:rPr>
        <w:t xml:space="preserve"> </w:t>
      </w:r>
      <w:r w:rsidRPr="001E0FB3">
        <w:rPr>
          <w:rFonts w:asciiTheme="minorHAnsi" w:hAnsiTheme="minorHAnsi" w:cstheme="minorHAnsi"/>
          <w:sz w:val="22"/>
          <w:szCs w:val="22"/>
          <w:lang w:val="hr-HR"/>
        </w:rPr>
        <w:t>osobnih</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komercijalnih vozila.</w:t>
      </w:r>
    </w:p>
    <w:p w14:paraId="3FD07D3E" w14:textId="4D582394" w:rsidR="00B055DF" w:rsidRPr="001E0FB3" w:rsidRDefault="008E6CDB" w:rsidP="006A01D9">
      <w:pPr>
        <w:spacing w:before="120" w:after="0"/>
        <w:rPr>
          <w:rFonts w:cstheme="minorHAnsi"/>
        </w:rPr>
      </w:pPr>
      <w:r w:rsidRPr="001E0FB3">
        <w:rPr>
          <w:rFonts w:cstheme="minorHAnsi"/>
        </w:rPr>
        <w:fldChar w:fldCharType="begin"/>
      </w:r>
      <w:r w:rsidRPr="001E0FB3">
        <w:rPr>
          <w:rFonts w:cstheme="minorHAnsi"/>
        </w:rPr>
        <w:instrText xml:space="preserve"> REF _Ref4584931 \h </w:instrText>
      </w:r>
      <w:r w:rsidR="00AC4728" w:rsidRPr="001E0FB3">
        <w:rPr>
          <w:rFonts w:cstheme="minorHAnsi"/>
        </w:rPr>
        <w:instrText xml:space="preserve"> \* MERGEFORMAT </w:instrText>
      </w:r>
      <w:r w:rsidRPr="001E0FB3">
        <w:rPr>
          <w:rFonts w:cstheme="minorHAnsi"/>
        </w:rPr>
      </w:r>
      <w:r w:rsidRPr="001E0FB3">
        <w:rPr>
          <w:rFonts w:cstheme="minorHAnsi"/>
        </w:rPr>
        <w:fldChar w:fldCharType="separate"/>
      </w:r>
      <w:r w:rsidR="00B1527F" w:rsidRPr="00B1527F">
        <w:rPr>
          <w:rFonts w:cstheme="minorHAnsi"/>
        </w:rPr>
        <w:t>Tablica 4</w:t>
      </w:r>
      <w:r w:rsidR="00B1527F" w:rsidRPr="00B1527F">
        <w:rPr>
          <w:rFonts w:cstheme="minorHAnsi"/>
        </w:rPr>
        <w:noBreakHyphen/>
        <w:t>3</w:t>
      </w:r>
      <w:r w:rsidRPr="001E0FB3">
        <w:rPr>
          <w:rFonts w:cstheme="minorHAnsi"/>
        </w:rPr>
        <w:fldChar w:fldCharType="end"/>
      </w:r>
      <w:r w:rsidRPr="001E0FB3">
        <w:rPr>
          <w:rFonts w:cstheme="minorHAnsi"/>
        </w:rPr>
        <w:t xml:space="preserve"> prikazuje u</w:t>
      </w:r>
      <w:r w:rsidR="002907A0" w:rsidRPr="001E0FB3">
        <w:rPr>
          <w:rFonts w:cstheme="minorHAnsi"/>
        </w:rPr>
        <w:t>sporedb</w:t>
      </w:r>
      <w:r w:rsidRPr="001E0FB3">
        <w:rPr>
          <w:rFonts w:cstheme="minorHAnsi"/>
        </w:rPr>
        <w:t>u</w:t>
      </w:r>
      <w:r w:rsidR="002907A0" w:rsidRPr="001E0FB3">
        <w:rPr>
          <w:rFonts w:cstheme="minorHAnsi"/>
        </w:rPr>
        <w:t xml:space="preserve"> emisija CO</w:t>
      </w:r>
      <w:r w:rsidR="002907A0" w:rsidRPr="001E0FB3">
        <w:rPr>
          <w:rFonts w:cstheme="minorHAnsi"/>
          <w:vertAlign w:val="subscript"/>
        </w:rPr>
        <w:t>2</w:t>
      </w:r>
      <w:r w:rsidR="002907A0" w:rsidRPr="001E0FB3">
        <w:rPr>
          <w:rFonts w:cstheme="minorHAnsi"/>
        </w:rPr>
        <w:t xml:space="preserve"> za podsektore prometa u </w:t>
      </w:r>
      <w:r w:rsidR="009F2D65">
        <w:rPr>
          <w:rFonts w:cstheme="minorHAnsi"/>
        </w:rPr>
        <w:t>Općini Vladislavci</w:t>
      </w:r>
      <w:r w:rsidR="002907A0" w:rsidRPr="001E0FB3">
        <w:rPr>
          <w:rFonts w:cstheme="minorHAnsi"/>
        </w:rPr>
        <w:t>.</w:t>
      </w:r>
      <w:r w:rsidR="007C1773" w:rsidRPr="001E0FB3">
        <w:rPr>
          <w:rFonts w:cstheme="minorHAnsi"/>
        </w:rPr>
        <w:t xml:space="preserve"> </w:t>
      </w:r>
    </w:p>
    <w:p w14:paraId="2FBB94C1" w14:textId="77777777" w:rsidR="00044BB3" w:rsidRPr="001E0FB3" w:rsidRDefault="00044BB3" w:rsidP="006A01D9">
      <w:pPr>
        <w:spacing w:before="120" w:after="0"/>
        <w:rPr>
          <w:rFonts w:cstheme="minorHAnsi"/>
        </w:rPr>
      </w:pPr>
    </w:p>
    <w:p w14:paraId="0D04FFE3" w14:textId="77777777" w:rsidR="00044BB3" w:rsidRPr="001E0FB3" w:rsidRDefault="00044BB3" w:rsidP="006A01D9">
      <w:pPr>
        <w:spacing w:before="120" w:after="0"/>
        <w:rPr>
          <w:rFonts w:cstheme="minorHAnsi"/>
        </w:rPr>
      </w:pPr>
    </w:p>
    <w:p w14:paraId="69EB33AB" w14:textId="77777777" w:rsidR="00044BB3" w:rsidRPr="001E0FB3" w:rsidRDefault="00044BB3" w:rsidP="006A01D9">
      <w:pPr>
        <w:spacing w:before="120" w:after="0"/>
        <w:rPr>
          <w:rFonts w:cstheme="minorHAnsi"/>
        </w:rPr>
      </w:pPr>
    </w:p>
    <w:p w14:paraId="04E9DE40" w14:textId="79E7F171" w:rsidR="0053360C" w:rsidRPr="001E0FB3" w:rsidRDefault="0082211F" w:rsidP="00044BB3">
      <w:pPr>
        <w:pStyle w:val="Opisslike"/>
      </w:pPr>
      <w:bookmarkStart w:id="33" w:name="_Ref4584931"/>
      <w:bookmarkStart w:id="34" w:name="_Toc251924025"/>
      <w:bookmarkStart w:id="35" w:name="_Toc121215928"/>
      <w:r w:rsidRPr="001E0FB3">
        <w:lastRenderedPageBreak/>
        <w:t xml:space="preserve">Tablica </w:t>
      </w:r>
      <w:fldSimple w:instr=" STYLEREF 1 \s ">
        <w:r w:rsidR="00B1527F">
          <w:rPr>
            <w:noProof/>
          </w:rPr>
          <w:t>4</w:t>
        </w:r>
      </w:fldSimple>
      <w:r w:rsidR="006A45E1" w:rsidRPr="001E0FB3">
        <w:noBreakHyphen/>
      </w:r>
      <w:fldSimple w:instr=" SEQ Tablica \* ARABIC \s 1 ">
        <w:r w:rsidR="00B1527F">
          <w:rPr>
            <w:noProof/>
          </w:rPr>
          <w:t>3</w:t>
        </w:r>
      </w:fldSimple>
      <w:bookmarkEnd w:id="33"/>
      <w:r w:rsidRPr="001E0FB3">
        <w:t xml:space="preserve"> - </w:t>
      </w:r>
      <w:r w:rsidR="00B03B57" w:rsidRPr="001E0FB3">
        <w:t>E</w:t>
      </w:r>
      <w:r w:rsidR="002907A0" w:rsidRPr="001E0FB3">
        <w:t xml:space="preserve">misije </w:t>
      </w:r>
      <w:r w:rsidR="00C671F2" w:rsidRPr="001E0FB3">
        <w:t>t</w:t>
      </w:r>
      <w:r w:rsidR="002907A0" w:rsidRPr="001E0FB3">
        <w:t>CO</w:t>
      </w:r>
      <w:r w:rsidR="002907A0" w:rsidRPr="001E0FB3">
        <w:rPr>
          <w:vertAlign w:val="subscript"/>
        </w:rPr>
        <w:t>2</w:t>
      </w:r>
      <w:r w:rsidR="002907A0" w:rsidRPr="001E0FB3">
        <w:t xml:space="preserve"> za podsektore prometa u </w:t>
      </w:r>
      <w:bookmarkEnd w:id="34"/>
      <w:r w:rsidR="009F2D65">
        <w:t>Općini Vladislavci</w:t>
      </w:r>
      <w:bookmarkEnd w:id="35"/>
    </w:p>
    <w:tbl>
      <w:tblPr>
        <w:tblW w:w="5000" w:type="pct"/>
        <w:tblLayout w:type="fixed"/>
        <w:tblLook w:val="04A0" w:firstRow="1" w:lastRow="0" w:firstColumn="1" w:lastColumn="0" w:noHBand="0" w:noVBand="1"/>
      </w:tblPr>
      <w:tblGrid>
        <w:gridCol w:w="3394"/>
        <w:gridCol w:w="1123"/>
        <w:gridCol w:w="1123"/>
        <w:gridCol w:w="1122"/>
        <w:gridCol w:w="1122"/>
        <w:gridCol w:w="1122"/>
      </w:tblGrid>
      <w:tr w:rsidR="006F50D2" w:rsidRPr="001E0FB3" w14:paraId="72AE3E70" w14:textId="77777777" w:rsidTr="00470D1B">
        <w:trPr>
          <w:trHeight w:val="923"/>
        </w:trPr>
        <w:tc>
          <w:tcPr>
            <w:tcW w:w="1884" w:type="pct"/>
            <w:tcBorders>
              <w:top w:val="single" w:sz="8" w:space="0" w:color="auto"/>
              <w:left w:val="single" w:sz="8" w:space="0" w:color="auto"/>
              <w:bottom w:val="single" w:sz="8" w:space="0" w:color="auto"/>
              <w:right w:val="single" w:sz="8" w:space="0" w:color="auto"/>
            </w:tcBorders>
            <w:shd w:val="clear" w:color="auto" w:fill="D6E3BC" w:themeFill="accent3" w:themeFillTint="66"/>
            <w:noWrap/>
            <w:vAlign w:val="center"/>
            <w:hideMark/>
          </w:tcPr>
          <w:p w14:paraId="3DA71D80" w14:textId="77777777" w:rsidR="006F50D2" w:rsidRPr="001E0FB3" w:rsidRDefault="006F50D2" w:rsidP="00142EE6">
            <w:pPr>
              <w:spacing w:after="0" w:line="240" w:lineRule="auto"/>
              <w:jc w:val="left"/>
              <w:rPr>
                <w:rFonts w:eastAsia="Times New Roman" w:cstheme="minorHAnsi"/>
                <w:color w:val="000000"/>
                <w:sz w:val="20"/>
                <w:szCs w:val="20"/>
              </w:rPr>
            </w:pPr>
            <w:r w:rsidRPr="001E0FB3">
              <w:rPr>
                <w:rFonts w:eastAsia="Times New Roman" w:cstheme="minorHAnsi"/>
                <w:color w:val="000000"/>
                <w:sz w:val="20"/>
                <w:szCs w:val="20"/>
              </w:rPr>
              <w:t>KATEGORIJA</w:t>
            </w:r>
          </w:p>
        </w:tc>
        <w:tc>
          <w:tcPr>
            <w:tcW w:w="623" w:type="pct"/>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4F237FCE" w14:textId="77777777" w:rsidR="006F50D2" w:rsidRPr="001E0FB3" w:rsidRDefault="006F50D2" w:rsidP="00142EE6">
            <w:pPr>
              <w:spacing w:after="0" w:line="240" w:lineRule="auto"/>
              <w:jc w:val="center"/>
              <w:rPr>
                <w:rFonts w:eastAsia="Times New Roman" w:cstheme="minorHAnsi"/>
                <w:color w:val="000000"/>
                <w:sz w:val="20"/>
                <w:szCs w:val="20"/>
              </w:rPr>
            </w:pPr>
            <w:r w:rsidRPr="001E0FB3">
              <w:rPr>
                <w:rFonts w:eastAsia="Times New Roman" w:cstheme="minorHAnsi"/>
                <w:color w:val="000000"/>
                <w:sz w:val="20"/>
                <w:szCs w:val="20"/>
              </w:rPr>
              <w:t>Motorni benzin</w:t>
            </w:r>
          </w:p>
        </w:tc>
        <w:tc>
          <w:tcPr>
            <w:tcW w:w="623" w:type="pct"/>
            <w:tcBorders>
              <w:top w:val="single" w:sz="8" w:space="0" w:color="auto"/>
              <w:left w:val="nil"/>
              <w:bottom w:val="single" w:sz="8" w:space="0" w:color="auto"/>
              <w:right w:val="single" w:sz="8" w:space="0" w:color="auto"/>
            </w:tcBorders>
            <w:shd w:val="clear" w:color="auto" w:fill="D6E3BC" w:themeFill="accent3" w:themeFillTint="66"/>
            <w:vAlign w:val="center"/>
            <w:hideMark/>
          </w:tcPr>
          <w:p w14:paraId="1FEAE68B" w14:textId="77777777" w:rsidR="006F50D2" w:rsidRPr="001E0FB3" w:rsidRDefault="006F50D2" w:rsidP="00142EE6">
            <w:pPr>
              <w:spacing w:after="0" w:line="240" w:lineRule="auto"/>
              <w:jc w:val="center"/>
              <w:rPr>
                <w:rFonts w:eastAsia="Times New Roman" w:cstheme="minorHAnsi"/>
                <w:color w:val="000000"/>
                <w:sz w:val="20"/>
                <w:szCs w:val="20"/>
              </w:rPr>
            </w:pPr>
            <w:r w:rsidRPr="001E0FB3">
              <w:rPr>
                <w:rFonts w:eastAsia="Times New Roman" w:cstheme="minorHAnsi"/>
                <w:color w:val="000000"/>
                <w:sz w:val="20"/>
                <w:szCs w:val="20"/>
              </w:rPr>
              <w:t>Dizel</w:t>
            </w:r>
          </w:p>
        </w:tc>
        <w:tc>
          <w:tcPr>
            <w:tcW w:w="623" w:type="pct"/>
            <w:tcBorders>
              <w:top w:val="single" w:sz="8" w:space="0" w:color="auto"/>
              <w:left w:val="nil"/>
              <w:bottom w:val="single" w:sz="8" w:space="0" w:color="auto"/>
              <w:right w:val="single" w:sz="4" w:space="0" w:color="auto"/>
            </w:tcBorders>
            <w:shd w:val="clear" w:color="auto" w:fill="D6E3BC" w:themeFill="accent3" w:themeFillTint="66"/>
            <w:vAlign w:val="center"/>
          </w:tcPr>
          <w:p w14:paraId="119B1AC5" w14:textId="61DA4E29" w:rsidR="006F50D2" w:rsidRPr="001E0FB3" w:rsidRDefault="006F50D2" w:rsidP="00142EE6">
            <w:pPr>
              <w:spacing w:after="0" w:line="240" w:lineRule="auto"/>
              <w:jc w:val="center"/>
              <w:rPr>
                <w:rFonts w:eastAsia="Times New Roman" w:cstheme="minorHAnsi"/>
                <w:color w:val="000000"/>
                <w:sz w:val="20"/>
                <w:szCs w:val="20"/>
              </w:rPr>
            </w:pPr>
            <w:r w:rsidRPr="001E0FB3">
              <w:rPr>
                <w:rFonts w:eastAsia="Times New Roman" w:cstheme="minorHAnsi"/>
                <w:color w:val="000000"/>
                <w:sz w:val="20"/>
                <w:szCs w:val="20"/>
              </w:rPr>
              <w:t>Električna energija</w:t>
            </w:r>
          </w:p>
        </w:tc>
        <w:tc>
          <w:tcPr>
            <w:tcW w:w="623" w:type="pct"/>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7EF1BDBF" w14:textId="5CC9E06D" w:rsidR="006F50D2" w:rsidRPr="001E0FB3" w:rsidRDefault="006F50D2" w:rsidP="00142EE6">
            <w:pPr>
              <w:spacing w:after="0" w:line="240" w:lineRule="auto"/>
              <w:jc w:val="center"/>
              <w:rPr>
                <w:rFonts w:eastAsia="Times New Roman" w:cstheme="minorHAnsi"/>
                <w:color w:val="000000"/>
                <w:sz w:val="20"/>
                <w:szCs w:val="20"/>
              </w:rPr>
            </w:pPr>
            <w:r w:rsidRPr="001E0FB3">
              <w:rPr>
                <w:rFonts w:eastAsia="Times New Roman" w:cstheme="minorHAnsi"/>
                <w:color w:val="000000"/>
                <w:sz w:val="20"/>
                <w:szCs w:val="20"/>
              </w:rPr>
              <w:t>UNP</w:t>
            </w:r>
          </w:p>
        </w:tc>
        <w:tc>
          <w:tcPr>
            <w:tcW w:w="623" w:type="pct"/>
            <w:tcBorders>
              <w:top w:val="single" w:sz="8" w:space="0" w:color="auto"/>
              <w:left w:val="single" w:sz="4" w:space="0" w:color="auto"/>
              <w:bottom w:val="single" w:sz="8" w:space="0" w:color="auto"/>
              <w:right w:val="single" w:sz="8" w:space="0" w:color="auto"/>
            </w:tcBorders>
            <w:shd w:val="clear" w:color="auto" w:fill="D6E3BC" w:themeFill="accent3" w:themeFillTint="66"/>
            <w:vAlign w:val="center"/>
          </w:tcPr>
          <w:p w14:paraId="7B331B60" w14:textId="03EB8FA1" w:rsidR="006F50D2" w:rsidRPr="001E0FB3" w:rsidRDefault="006F50D2" w:rsidP="00142EE6">
            <w:pPr>
              <w:spacing w:after="0" w:line="240" w:lineRule="auto"/>
              <w:jc w:val="center"/>
              <w:rPr>
                <w:rFonts w:eastAsia="Times New Roman" w:cstheme="minorHAnsi"/>
                <w:color w:val="000000"/>
                <w:sz w:val="20"/>
                <w:szCs w:val="20"/>
              </w:rPr>
            </w:pPr>
            <w:r w:rsidRPr="001E0FB3">
              <w:rPr>
                <w:rFonts w:eastAsia="Times New Roman" w:cstheme="minorHAnsi"/>
                <w:color w:val="000000"/>
                <w:sz w:val="20"/>
                <w:szCs w:val="20"/>
              </w:rPr>
              <w:t>UKUPNO</w:t>
            </w:r>
          </w:p>
        </w:tc>
      </w:tr>
      <w:tr w:rsidR="00FD1757" w:rsidRPr="001E0FB3" w14:paraId="6CE6F87A" w14:textId="77777777" w:rsidTr="00470D1B">
        <w:trPr>
          <w:trHeight w:val="269"/>
        </w:trPr>
        <w:tc>
          <w:tcPr>
            <w:tcW w:w="1884" w:type="pct"/>
            <w:tcBorders>
              <w:top w:val="nil"/>
              <w:left w:val="single" w:sz="8" w:space="0" w:color="auto"/>
              <w:bottom w:val="single" w:sz="8" w:space="0" w:color="auto"/>
              <w:right w:val="single" w:sz="8" w:space="0" w:color="auto"/>
            </w:tcBorders>
            <w:shd w:val="clear" w:color="000000" w:fill="C5D9F1"/>
            <w:noWrap/>
            <w:vAlign w:val="center"/>
            <w:hideMark/>
          </w:tcPr>
          <w:p w14:paraId="219E459A" w14:textId="45886E5C" w:rsidR="00FD1757" w:rsidRPr="001E0FB3" w:rsidRDefault="00FD1757" w:rsidP="00FD1757">
            <w:pPr>
              <w:spacing w:after="0" w:line="240" w:lineRule="auto"/>
              <w:jc w:val="left"/>
              <w:rPr>
                <w:rFonts w:eastAsia="Times New Roman" w:cstheme="minorHAnsi"/>
                <w:color w:val="000000"/>
                <w:sz w:val="20"/>
                <w:szCs w:val="20"/>
              </w:rPr>
            </w:pPr>
            <w:r w:rsidRPr="001E0FB3">
              <w:rPr>
                <w:rFonts w:eastAsia="Times New Roman" w:cstheme="minorHAnsi"/>
                <w:color w:val="000000"/>
                <w:sz w:val="20"/>
                <w:szCs w:val="20"/>
              </w:rPr>
              <w:t xml:space="preserve">Vozila u vlasništvu i korištenju </w:t>
            </w:r>
            <w:r>
              <w:rPr>
                <w:rFonts w:eastAsia="Times New Roman" w:cstheme="minorHAnsi"/>
                <w:color w:val="000000"/>
                <w:sz w:val="20"/>
                <w:szCs w:val="20"/>
              </w:rPr>
              <w:t>Općine</w:t>
            </w:r>
          </w:p>
        </w:tc>
        <w:tc>
          <w:tcPr>
            <w:tcW w:w="623" w:type="pct"/>
            <w:tcBorders>
              <w:top w:val="nil"/>
              <w:left w:val="nil"/>
              <w:bottom w:val="single" w:sz="8" w:space="0" w:color="auto"/>
              <w:right w:val="single" w:sz="8" w:space="0" w:color="auto"/>
            </w:tcBorders>
            <w:shd w:val="clear" w:color="000000" w:fill="FFFFFF"/>
          </w:tcPr>
          <w:p w14:paraId="4FE0E29C" w14:textId="098DAEE2"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nil"/>
              <w:left w:val="nil"/>
              <w:bottom w:val="single" w:sz="8" w:space="0" w:color="auto"/>
              <w:right w:val="single" w:sz="8" w:space="0" w:color="auto"/>
            </w:tcBorders>
            <w:shd w:val="clear" w:color="000000" w:fill="FFFFFF"/>
          </w:tcPr>
          <w:p w14:paraId="01626752" w14:textId="1B7AB705"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single" w:sz="8" w:space="0" w:color="auto"/>
              <w:left w:val="nil"/>
              <w:bottom w:val="single" w:sz="8" w:space="0" w:color="auto"/>
              <w:right w:val="single" w:sz="4" w:space="0" w:color="auto"/>
            </w:tcBorders>
            <w:shd w:val="clear" w:color="000000" w:fill="FFFFFF"/>
          </w:tcPr>
          <w:p w14:paraId="372276CD" w14:textId="4DCC0705"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nil"/>
              <w:left w:val="single" w:sz="4" w:space="0" w:color="auto"/>
              <w:bottom w:val="single" w:sz="8" w:space="0" w:color="auto"/>
              <w:right w:val="single" w:sz="4" w:space="0" w:color="auto"/>
            </w:tcBorders>
            <w:shd w:val="clear" w:color="000000" w:fill="FFFFFF"/>
          </w:tcPr>
          <w:p w14:paraId="4C240EDB" w14:textId="27361A3E"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nil"/>
              <w:left w:val="single" w:sz="4" w:space="0" w:color="auto"/>
              <w:bottom w:val="single" w:sz="8" w:space="0" w:color="auto"/>
              <w:right w:val="single" w:sz="8" w:space="0" w:color="auto"/>
            </w:tcBorders>
            <w:shd w:val="clear" w:color="000000" w:fill="FFFFFF"/>
          </w:tcPr>
          <w:p w14:paraId="36EAE885" w14:textId="619984AD" w:rsidR="00FD1757" w:rsidRPr="001E0FB3" w:rsidRDefault="00FD1757" w:rsidP="00FD1757">
            <w:pPr>
              <w:spacing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w:t>
            </w:r>
          </w:p>
        </w:tc>
      </w:tr>
      <w:tr w:rsidR="00FD1757" w:rsidRPr="001E0FB3" w14:paraId="02F4C22C" w14:textId="77777777" w:rsidTr="00470D1B">
        <w:trPr>
          <w:trHeight w:val="20"/>
        </w:trPr>
        <w:tc>
          <w:tcPr>
            <w:tcW w:w="1884" w:type="pct"/>
            <w:tcBorders>
              <w:top w:val="nil"/>
              <w:left w:val="single" w:sz="8" w:space="0" w:color="auto"/>
              <w:bottom w:val="single" w:sz="8" w:space="0" w:color="auto"/>
              <w:right w:val="single" w:sz="8" w:space="0" w:color="auto"/>
            </w:tcBorders>
            <w:shd w:val="clear" w:color="000000" w:fill="C5D9F1"/>
            <w:noWrap/>
            <w:vAlign w:val="center"/>
            <w:hideMark/>
          </w:tcPr>
          <w:p w14:paraId="73D74911" w14:textId="77777777" w:rsidR="00FD1757" w:rsidRPr="001E0FB3" w:rsidRDefault="00FD1757" w:rsidP="00FD1757">
            <w:pPr>
              <w:spacing w:after="0" w:line="240" w:lineRule="auto"/>
              <w:jc w:val="left"/>
              <w:rPr>
                <w:rFonts w:eastAsia="Times New Roman" w:cstheme="minorHAnsi"/>
                <w:color w:val="000000"/>
                <w:sz w:val="20"/>
                <w:szCs w:val="20"/>
              </w:rPr>
            </w:pPr>
            <w:r w:rsidRPr="001E0FB3">
              <w:rPr>
                <w:rFonts w:eastAsia="Times New Roman" w:cstheme="minorHAnsi"/>
                <w:color w:val="000000"/>
                <w:sz w:val="20"/>
                <w:szCs w:val="20"/>
              </w:rPr>
              <w:t>Javni prijevoz</w:t>
            </w:r>
          </w:p>
        </w:tc>
        <w:tc>
          <w:tcPr>
            <w:tcW w:w="623" w:type="pct"/>
            <w:tcBorders>
              <w:top w:val="nil"/>
              <w:left w:val="nil"/>
              <w:bottom w:val="single" w:sz="8" w:space="0" w:color="auto"/>
              <w:right w:val="single" w:sz="8" w:space="0" w:color="auto"/>
            </w:tcBorders>
            <w:shd w:val="clear" w:color="000000" w:fill="FFFFFF"/>
          </w:tcPr>
          <w:p w14:paraId="251B0EFB" w14:textId="5983DDFA"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nil"/>
              <w:left w:val="nil"/>
              <w:bottom w:val="single" w:sz="8" w:space="0" w:color="auto"/>
              <w:right w:val="single" w:sz="8" w:space="0" w:color="auto"/>
            </w:tcBorders>
            <w:shd w:val="clear" w:color="000000" w:fill="FFFFFF"/>
          </w:tcPr>
          <w:p w14:paraId="1A1A8C20" w14:textId="3010F08B" w:rsidR="00FD1757" w:rsidRPr="00FD1757" w:rsidRDefault="00FD1757" w:rsidP="00FD1757">
            <w:pPr>
              <w:spacing w:after="0" w:line="240" w:lineRule="auto"/>
              <w:jc w:val="center"/>
              <w:rPr>
                <w:rFonts w:eastAsia="Times New Roman" w:cstheme="minorHAnsi"/>
                <w:color w:val="000000"/>
                <w:sz w:val="20"/>
                <w:szCs w:val="20"/>
                <w:lang w:eastAsia="hr-HR"/>
              </w:rPr>
            </w:pPr>
            <w:r w:rsidRPr="00FD1757">
              <w:rPr>
                <w:rFonts w:eastAsia="Times New Roman" w:cstheme="minorHAnsi"/>
                <w:color w:val="000000"/>
                <w:sz w:val="20"/>
                <w:szCs w:val="20"/>
                <w:lang w:eastAsia="hr-HR"/>
              </w:rPr>
              <w:t xml:space="preserve">20,43 </w:t>
            </w:r>
          </w:p>
        </w:tc>
        <w:tc>
          <w:tcPr>
            <w:tcW w:w="623" w:type="pct"/>
            <w:tcBorders>
              <w:top w:val="single" w:sz="8" w:space="0" w:color="auto"/>
              <w:left w:val="nil"/>
              <w:bottom w:val="single" w:sz="8" w:space="0" w:color="auto"/>
              <w:right w:val="single" w:sz="4" w:space="0" w:color="auto"/>
            </w:tcBorders>
            <w:shd w:val="clear" w:color="000000" w:fill="FFFFFF"/>
          </w:tcPr>
          <w:p w14:paraId="077E7268" w14:textId="32E7A6B3"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nil"/>
              <w:left w:val="single" w:sz="4" w:space="0" w:color="auto"/>
              <w:bottom w:val="single" w:sz="8" w:space="0" w:color="auto"/>
              <w:right w:val="single" w:sz="4" w:space="0" w:color="auto"/>
            </w:tcBorders>
            <w:shd w:val="clear" w:color="000000" w:fill="FFFFFF"/>
          </w:tcPr>
          <w:p w14:paraId="1F4AA4CA" w14:textId="7BF2E38F" w:rsidR="00FD1757" w:rsidRPr="00FD1757" w:rsidRDefault="00FD1757" w:rsidP="00FD1757">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623" w:type="pct"/>
            <w:tcBorders>
              <w:top w:val="nil"/>
              <w:left w:val="single" w:sz="4" w:space="0" w:color="auto"/>
              <w:bottom w:val="single" w:sz="8" w:space="0" w:color="auto"/>
              <w:right w:val="single" w:sz="8" w:space="0" w:color="auto"/>
            </w:tcBorders>
            <w:shd w:val="clear" w:color="000000" w:fill="FFFFFF"/>
          </w:tcPr>
          <w:p w14:paraId="733CEA48" w14:textId="14E8C743"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20,43 </w:t>
            </w:r>
          </w:p>
        </w:tc>
      </w:tr>
      <w:tr w:rsidR="00FD1757" w:rsidRPr="001E0FB3" w14:paraId="52827D6E" w14:textId="77777777" w:rsidTr="00470D1B">
        <w:trPr>
          <w:trHeight w:val="20"/>
        </w:trPr>
        <w:tc>
          <w:tcPr>
            <w:tcW w:w="1884" w:type="pct"/>
            <w:tcBorders>
              <w:top w:val="nil"/>
              <w:left w:val="single" w:sz="8" w:space="0" w:color="auto"/>
              <w:bottom w:val="single" w:sz="8" w:space="0" w:color="auto"/>
              <w:right w:val="single" w:sz="8" w:space="0" w:color="auto"/>
            </w:tcBorders>
            <w:shd w:val="clear" w:color="000000" w:fill="C5D9F1"/>
            <w:noWrap/>
            <w:vAlign w:val="center"/>
            <w:hideMark/>
          </w:tcPr>
          <w:p w14:paraId="02C9C8C3" w14:textId="77777777" w:rsidR="00FD1757" w:rsidRPr="001E0FB3" w:rsidRDefault="00FD1757" w:rsidP="00FD1757">
            <w:pPr>
              <w:spacing w:after="0" w:line="240" w:lineRule="auto"/>
              <w:jc w:val="left"/>
              <w:rPr>
                <w:rFonts w:eastAsia="Times New Roman" w:cstheme="minorHAnsi"/>
                <w:color w:val="000000"/>
                <w:sz w:val="20"/>
                <w:szCs w:val="20"/>
              </w:rPr>
            </w:pPr>
            <w:r w:rsidRPr="001E0FB3">
              <w:rPr>
                <w:rFonts w:eastAsia="Times New Roman" w:cstheme="minorHAnsi"/>
                <w:color w:val="000000"/>
                <w:sz w:val="20"/>
                <w:szCs w:val="20"/>
              </w:rPr>
              <w:t>Osobna i komercijalna vozila</w:t>
            </w:r>
          </w:p>
        </w:tc>
        <w:tc>
          <w:tcPr>
            <w:tcW w:w="623" w:type="pct"/>
            <w:tcBorders>
              <w:top w:val="nil"/>
              <w:left w:val="nil"/>
              <w:bottom w:val="single" w:sz="8" w:space="0" w:color="auto"/>
              <w:right w:val="single" w:sz="8" w:space="0" w:color="auto"/>
            </w:tcBorders>
            <w:shd w:val="clear" w:color="000000" w:fill="FFFFFF"/>
          </w:tcPr>
          <w:p w14:paraId="12278BDB" w14:textId="413102BF" w:rsidR="00FD1757" w:rsidRPr="00FD1757" w:rsidRDefault="00FD1757" w:rsidP="00FD1757">
            <w:pPr>
              <w:spacing w:after="0" w:line="240" w:lineRule="auto"/>
              <w:jc w:val="center"/>
              <w:rPr>
                <w:rFonts w:eastAsia="Times New Roman" w:cstheme="minorHAnsi"/>
                <w:color w:val="000000"/>
                <w:sz w:val="20"/>
                <w:szCs w:val="20"/>
                <w:lang w:eastAsia="hr-HR"/>
              </w:rPr>
            </w:pPr>
            <w:r w:rsidRPr="00FD1757">
              <w:rPr>
                <w:rFonts w:eastAsia="Times New Roman" w:cstheme="minorHAnsi"/>
                <w:color w:val="000000"/>
                <w:sz w:val="20"/>
                <w:szCs w:val="20"/>
                <w:lang w:eastAsia="hr-HR"/>
              </w:rPr>
              <w:t xml:space="preserve">245,34 </w:t>
            </w:r>
          </w:p>
        </w:tc>
        <w:tc>
          <w:tcPr>
            <w:tcW w:w="623" w:type="pct"/>
            <w:tcBorders>
              <w:top w:val="nil"/>
              <w:left w:val="nil"/>
              <w:bottom w:val="single" w:sz="8" w:space="0" w:color="auto"/>
              <w:right w:val="single" w:sz="8" w:space="0" w:color="auto"/>
            </w:tcBorders>
            <w:shd w:val="clear" w:color="000000" w:fill="FFFFFF"/>
          </w:tcPr>
          <w:p w14:paraId="122CFEB6" w14:textId="7D7E44D3" w:rsidR="00FD1757" w:rsidRPr="00FD1757" w:rsidRDefault="00FD1757" w:rsidP="00FD1757">
            <w:pPr>
              <w:spacing w:after="0" w:line="240" w:lineRule="auto"/>
              <w:jc w:val="center"/>
              <w:rPr>
                <w:rFonts w:eastAsia="Times New Roman" w:cstheme="minorHAnsi"/>
                <w:color w:val="000000"/>
                <w:sz w:val="20"/>
                <w:szCs w:val="20"/>
                <w:lang w:eastAsia="hr-HR"/>
              </w:rPr>
            </w:pPr>
            <w:r w:rsidRPr="00FD1757">
              <w:rPr>
                <w:rFonts w:eastAsia="Times New Roman" w:cstheme="minorHAnsi"/>
                <w:color w:val="000000"/>
                <w:sz w:val="20"/>
                <w:szCs w:val="20"/>
                <w:lang w:eastAsia="hr-HR"/>
              </w:rPr>
              <w:t xml:space="preserve">1.955,19 </w:t>
            </w:r>
          </w:p>
        </w:tc>
        <w:tc>
          <w:tcPr>
            <w:tcW w:w="623" w:type="pct"/>
            <w:tcBorders>
              <w:top w:val="single" w:sz="8" w:space="0" w:color="auto"/>
              <w:left w:val="nil"/>
              <w:bottom w:val="single" w:sz="8" w:space="0" w:color="auto"/>
              <w:right w:val="single" w:sz="4" w:space="0" w:color="auto"/>
            </w:tcBorders>
            <w:shd w:val="clear" w:color="000000" w:fill="FFFFFF"/>
          </w:tcPr>
          <w:p w14:paraId="63345A22" w14:textId="15A47384" w:rsidR="00FD1757" w:rsidRPr="00FD1757" w:rsidRDefault="00FD1757" w:rsidP="00FD1757">
            <w:pPr>
              <w:spacing w:after="0" w:line="240" w:lineRule="auto"/>
              <w:jc w:val="center"/>
              <w:rPr>
                <w:rFonts w:eastAsia="Times New Roman" w:cstheme="minorHAnsi"/>
                <w:color w:val="000000"/>
                <w:sz w:val="20"/>
                <w:szCs w:val="20"/>
                <w:lang w:eastAsia="hr-HR"/>
              </w:rPr>
            </w:pPr>
            <w:r w:rsidRPr="00FD1757">
              <w:rPr>
                <w:rFonts w:eastAsia="Times New Roman" w:cstheme="minorHAnsi"/>
                <w:color w:val="000000"/>
                <w:sz w:val="20"/>
                <w:szCs w:val="20"/>
                <w:lang w:eastAsia="hr-HR"/>
              </w:rPr>
              <w:t xml:space="preserve">0,41 </w:t>
            </w:r>
          </w:p>
        </w:tc>
        <w:tc>
          <w:tcPr>
            <w:tcW w:w="623" w:type="pct"/>
            <w:tcBorders>
              <w:top w:val="nil"/>
              <w:left w:val="single" w:sz="4" w:space="0" w:color="auto"/>
              <w:bottom w:val="single" w:sz="8" w:space="0" w:color="auto"/>
              <w:right w:val="single" w:sz="4" w:space="0" w:color="auto"/>
            </w:tcBorders>
            <w:shd w:val="clear" w:color="000000" w:fill="FFFFFF"/>
          </w:tcPr>
          <w:p w14:paraId="48103914" w14:textId="7E1431E7" w:rsidR="00FD1757" w:rsidRPr="00FD1757" w:rsidRDefault="00FD1757" w:rsidP="00FD1757">
            <w:pPr>
              <w:spacing w:after="0" w:line="240" w:lineRule="auto"/>
              <w:jc w:val="center"/>
              <w:rPr>
                <w:rFonts w:eastAsia="Times New Roman" w:cstheme="minorHAnsi"/>
                <w:color w:val="000000"/>
                <w:sz w:val="20"/>
                <w:szCs w:val="20"/>
                <w:lang w:eastAsia="hr-HR"/>
              </w:rPr>
            </w:pPr>
            <w:r w:rsidRPr="00FD1757">
              <w:rPr>
                <w:rFonts w:eastAsia="Times New Roman" w:cstheme="minorHAnsi"/>
                <w:color w:val="000000"/>
                <w:sz w:val="20"/>
                <w:szCs w:val="20"/>
                <w:lang w:eastAsia="hr-HR"/>
              </w:rPr>
              <w:t xml:space="preserve">102,44 </w:t>
            </w:r>
          </w:p>
        </w:tc>
        <w:tc>
          <w:tcPr>
            <w:tcW w:w="623" w:type="pct"/>
            <w:tcBorders>
              <w:top w:val="nil"/>
              <w:left w:val="single" w:sz="4" w:space="0" w:color="auto"/>
              <w:bottom w:val="single" w:sz="8" w:space="0" w:color="auto"/>
              <w:right w:val="single" w:sz="8" w:space="0" w:color="auto"/>
            </w:tcBorders>
            <w:shd w:val="clear" w:color="000000" w:fill="FFFFFF"/>
          </w:tcPr>
          <w:p w14:paraId="5025BAF7" w14:textId="018319E4"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2.303,38 </w:t>
            </w:r>
          </w:p>
        </w:tc>
      </w:tr>
      <w:tr w:rsidR="00FD1757" w:rsidRPr="001E0FB3" w14:paraId="55A707E5" w14:textId="77777777" w:rsidTr="00470D1B">
        <w:trPr>
          <w:trHeight w:val="20"/>
        </w:trPr>
        <w:tc>
          <w:tcPr>
            <w:tcW w:w="1884" w:type="pct"/>
            <w:tcBorders>
              <w:top w:val="nil"/>
              <w:left w:val="single" w:sz="8" w:space="0" w:color="auto"/>
              <w:bottom w:val="single" w:sz="8" w:space="0" w:color="auto"/>
              <w:right w:val="single" w:sz="8" w:space="0" w:color="auto"/>
            </w:tcBorders>
            <w:shd w:val="clear" w:color="000000" w:fill="C5D9F1"/>
            <w:noWrap/>
            <w:vAlign w:val="center"/>
            <w:hideMark/>
          </w:tcPr>
          <w:p w14:paraId="7312CDC8" w14:textId="77777777" w:rsidR="00FD1757" w:rsidRPr="001E0FB3" w:rsidRDefault="00FD1757" w:rsidP="00FD1757">
            <w:pPr>
              <w:spacing w:after="0" w:line="240" w:lineRule="auto"/>
              <w:jc w:val="left"/>
              <w:rPr>
                <w:rFonts w:eastAsia="Times New Roman" w:cstheme="minorHAnsi"/>
                <w:b/>
                <w:color w:val="000000"/>
                <w:sz w:val="20"/>
                <w:szCs w:val="20"/>
              </w:rPr>
            </w:pPr>
            <w:r w:rsidRPr="001E0FB3">
              <w:rPr>
                <w:rFonts w:eastAsia="Times New Roman" w:cstheme="minorHAnsi"/>
                <w:b/>
                <w:color w:val="000000"/>
                <w:sz w:val="20"/>
                <w:szCs w:val="20"/>
              </w:rPr>
              <w:t>PROMET UKUPNO</w:t>
            </w:r>
          </w:p>
        </w:tc>
        <w:tc>
          <w:tcPr>
            <w:tcW w:w="623" w:type="pct"/>
            <w:tcBorders>
              <w:top w:val="nil"/>
              <w:left w:val="nil"/>
              <w:bottom w:val="single" w:sz="8" w:space="0" w:color="auto"/>
              <w:right w:val="single" w:sz="8" w:space="0" w:color="auto"/>
            </w:tcBorders>
            <w:shd w:val="clear" w:color="000000" w:fill="FFFFFF"/>
          </w:tcPr>
          <w:p w14:paraId="336D7648" w14:textId="10433614"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245,34 </w:t>
            </w:r>
          </w:p>
        </w:tc>
        <w:tc>
          <w:tcPr>
            <w:tcW w:w="623" w:type="pct"/>
            <w:tcBorders>
              <w:top w:val="nil"/>
              <w:left w:val="nil"/>
              <w:bottom w:val="single" w:sz="8" w:space="0" w:color="auto"/>
              <w:right w:val="single" w:sz="8" w:space="0" w:color="auto"/>
            </w:tcBorders>
            <w:shd w:val="clear" w:color="000000" w:fill="FFFFFF"/>
          </w:tcPr>
          <w:p w14:paraId="095F6F1E" w14:textId="70234F41"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1.975,62 </w:t>
            </w:r>
          </w:p>
        </w:tc>
        <w:tc>
          <w:tcPr>
            <w:tcW w:w="623" w:type="pct"/>
            <w:tcBorders>
              <w:top w:val="single" w:sz="8" w:space="0" w:color="auto"/>
              <w:left w:val="nil"/>
              <w:bottom w:val="single" w:sz="8" w:space="0" w:color="auto"/>
              <w:right w:val="single" w:sz="4" w:space="0" w:color="auto"/>
            </w:tcBorders>
            <w:shd w:val="clear" w:color="000000" w:fill="FFFFFF"/>
          </w:tcPr>
          <w:p w14:paraId="2D3685E6" w14:textId="60F04F04"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0,41 </w:t>
            </w:r>
          </w:p>
        </w:tc>
        <w:tc>
          <w:tcPr>
            <w:tcW w:w="623" w:type="pct"/>
            <w:tcBorders>
              <w:top w:val="nil"/>
              <w:left w:val="single" w:sz="4" w:space="0" w:color="auto"/>
              <w:bottom w:val="single" w:sz="8" w:space="0" w:color="auto"/>
              <w:right w:val="single" w:sz="4" w:space="0" w:color="auto"/>
            </w:tcBorders>
            <w:shd w:val="clear" w:color="000000" w:fill="FFFFFF"/>
          </w:tcPr>
          <w:p w14:paraId="3FDAD7A8" w14:textId="67CB68DF"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102,44 </w:t>
            </w:r>
          </w:p>
        </w:tc>
        <w:tc>
          <w:tcPr>
            <w:tcW w:w="623" w:type="pct"/>
            <w:tcBorders>
              <w:top w:val="nil"/>
              <w:left w:val="single" w:sz="4" w:space="0" w:color="auto"/>
              <w:bottom w:val="single" w:sz="8" w:space="0" w:color="auto"/>
              <w:right w:val="single" w:sz="8" w:space="0" w:color="auto"/>
            </w:tcBorders>
            <w:shd w:val="clear" w:color="000000" w:fill="FFFFFF"/>
          </w:tcPr>
          <w:p w14:paraId="7CA80A7B" w14:textId="1D85025E" w:rsidR="00FD1757" w:rsidRPr="001E0FB3" w:rsidRDefault="00FD1757" w:rsidP="00FD1757">
            <w:pPr>
              <w:spacing w:after="0" w:line="240" w:lineRule="auto"/>
              <w:jc w:val="center"/>
              <w:rPr>
                <w:rFonts w:eastAsia="Times New Roman" w:cstheme="minorHAnsi"/>
                <w:b/>
                <w:bCs/>
                <w:color w:val="000000"/>
                <w:sz w:val="20"/>
                <w:szCs w:val="20"/>
                <w:lang w:eastAsia="hr-HR"/>
              </w:rPr>
            </w:pPr>
            <w:r w:rsidRPr="00FD1757">
              <w:rPr>
                <w:rFonts w:eastAsia="Times New Roman" w:cstheme="minorHAnsi"/>
                <w:b/>
                <w:bCs/>
                <w:color w:val="000000"/>
                <w:sz w:val="20"/>
                <w:szCs w:val="20"/>
                <w:lang w:eastAsia="hr-HR"/>
              </w:rPr>
              <w:t xml:space="preserve">2.323,81 </w:t>
            </w:r>
          </w:p>
        </w:tc>
      </w:tr>
    </w:tbl>
    <w:p w14:paraId="2537EE80" w14:textId="77777777" w:rsidR="002907A0" w:rsidRPr="001E0FB3" w:rsidRDefault="002907A0" w:rsidP="002907A0">
      <w:pPr>
        <w:spacing w:after="0" w:line="240" w:lineRule="auto"/>
        <w:rPr>
          <w:rFonts w:cstheme="minorHAnsi"/>
        </w:rPr>
      </w:pPr>
    </w:p>
    <w:p w14:paraId="6DC576D8" w14:textId="353241D3" w:rsidR="002907A0" w:rsidRPr="001E0FB3" w:rsidRDefault="00D35153" w:rsidP="005808FC">
      <w:pPr>
        <w:spacing w:after="0"/>
        <w:rPr>
          <w:rFonts w:cstheme="minorHAnsi"/>
        </w:rPr>
      </w:pPr>
      <w:r w:rsidRPr="001E0FB3">
        <w:rPr>
          <w:rFonts w:cstheme="minorHAnsi"/>
        </w:rPr>
        <w:fldChar w:fldCharType="begin"/>
      </w:r>
      <w:r w:rsidRPr="001E0FB3">
        <w:rPr>
          <w:rFonts w:cstheme="minorHAnsi"/>
        </w:rPr>
        <w:instrText xml:space="preserve"> REF _Ref4585023 \h </w:instrText>
      </w:r>
      <w:r w:rsidR="00EB3C33" w:rsidRPr="001E0FB3">
        <w:rPr>
          <w:rFonts w:cstheme="minorHAnsi"/>
        </w:rPr>
        <w:instrText xml:space="preserve"> \* MERGEFORMAT </w:instrText>
      </w:r>
      <w:r w:rsidRPr="001E0FB3">
        <w:rPr>
          <w:rFonts w:cstheme="minorHAnsi"/>
        </w:rPr>
      </w:r>
      <w:r w:rsidRPr="001E0FB3">
        <w:rPr>
          <w:rFonts w:cstheme="minorHAnsi"/>
        </w:rPr>
        <w:fldChar w:fldCharType="separate"/>
      </w:r>
      <w:r w:rsidR="00B1527F" w:rsidRPr="00B1527F">
        <w:rPr>
          <w:rStyle w:val="slikeprave"/>
          <w:rFonts w:asciiTheme="minorHAnsi" w:hAnsiTheme="minorHAnsi" w:cstheme="minorHAnsi"/>
        </w:rPr>
        <w:t xml:space="preserve">Slika </w:t>
      </w:r>
      <w:r w:rsidR="00B1527F" w:rsidRPr="00B1527F">
        <w:rPr>
          <w:rStyle w:val="slikeprave"/>
          <w:rFonts w:asciiTheme="minorHAnsi" w:hAnsiTheme="minorHAnsi" w:cstheme="minorHAnsi"/>
          <w:i w:val="0"/>
        </w:rPr>
        <w:t>4</w:t>
      </w:r>
      <w:r w:rsidR="00B1527F" w:rsidRPr="00B1527F">
        <w:rPr>
          <w:rStyle w:val="slikeprave"/>
          <w:rFonts w:asciiTheme="minorHAnsi" w:hAnsiTheme="minorHAnsi" w:cstheme="minorHAnsi"/>
          <w:i w:val="0"/>
        </w:rPr>
        <w:noBreakHyphen/>
        <w:t>2</w:t>
      </w:r>
      <w:r w:rsidRPr="001E0FB3">
        <w:rPr>
          <w:rFonts w:cstheme="minorHAnsi"/>
        </w:rPr>
        <w:fldChar w:fldCharType="end"/>
      </w:r>
      <w:r w:rsidRPr="001E0FB3">
        <w:rPr>
          <w:rFonts w:cstheme="minorHAnsi"/>
        </w:rPr>
        <w:t xml:space="preserve"> </w:t>
      </w:r>
      <w:r w:rsidR="00952BF2" w:rsidRPr="001E0FB3">
        <w:rPr>
          <w:rFonts w:cstheme="minorHAnsi"/>
        </w:rPr>
        <w:t>prikazuje</w:t>
      </w:r>
      <w:r w:rsidRPr="001E0FB3">
        <w:rPr>
          <w:rFonts w:cstheme="minorHAnsi"/>
        </w:rPr>
        <w:t xml:space="preserve"> g</w:t>
      </w:r>
      <w:r w:rsidR="002907A0" w:rsidRPr="001E0FB3">
        <w:rPr>
          <w:rFonts w:cstheme="minorHAnsi"/>
        </w:rPr>
        <w:t>rafički emisij</w:t>
      </w:r>
      <w:r w:rsidR="00952BF2" w:rsidRPr="001E0FB3">
        <w:rPr>
          <w:rFonts w:cstheme="minorHAnsi"/>
        </w:rPr>
        <w:t>e</w:t>
      </w:r>
      <w:r w:rsidR="002907A0" w:rsidRPr="001E0FB3">
        <w:rPr>
          <w:rFonts w:cstheme="minorHAnsi"/>
        </w:rPr>
        <w:t xml:space="preserve"> CO</w:t>
      </w:r>
      <w:r w:rsidR="002907A0" w:rsidRPr="001E0FB3">
        <w:rPr>
          <w:rFonts w:cstheme="minorHAnsi"/>
          <w:vertAlign w:val="subscript"/>
        </w:rPr>
        <w:t>2</w:t>
      </w:r>
      <w:r w:rsidR="000509A0" w:rsidRPr="001E0FB3">
        <w:rPr>
          <w:rFonts w:cstheme="minorHAnsi"/>
        </w:rPr>
        <w:t xml:space="preserve"> </w:t>
      </w:r>
      <w:r w:rsidR="00AC5B49" w:rsidRPr="001E0FB3">
        <w:rPr>
          <w:rFonts w:cstheme="minorHAnsi"/>
        </w:rPr>
        <w:t>podsektora promet</w:t>
      </w:r>
      <w:r w:rsidR="00890F50" w:rsidRPr="001E0FB3">
        <w:rPr>
          <w:rFonts w:cstheme="minorHAnsi"/>
        </w:rPr>
        <w:t xml:space="preserve">a </w:t>
      </w:r>
      <w:r w:rsidR="009F2D65">
        <w:rPr>
          <w:rFonts w:cstheme="minorHAnsi"/>
        </w:rPr>
        <w:t>Općine Vladislavci</w:t>
      </w:r>
      <w:r w:rsidR="00890F50" w:rsidRPr="001E0FB3">
        <w:rPr>
          <w:rFonts w:cstheme="minorHAnsi"/>
        </w:rPr>
        <w:t>.</w:t>
      </w:r>
    </w:p>
    <w:p w14:paraId="3AC24D4F" w14:textId="5DA6563D" w:rsidR="002907A0" w:rsidRPr="001E0FB3" w:rsidRDefault="008A4092" w:rsidP="00172F71">
      <w:pPr>
        <w:spacing w:line="240" w:lineRule="auto"/>
        <w:ind w:firstLine="426"/>
        <w:rPr>
          <w:rFonts w:cstheme="minorHAnsi"/>
        </w:rPr>
      </w:pPr>
      <w:r>
        <w:rPr>
          <w:noProof/>
        </w:rPr>
        <w:drawing>
          <wp:inline distT="0" distB="0" distL="0" distR="0" wp14:anchorId="514752A0" wp14:editId="592038A5">
            <wp:extent cx="5731510" cy="3587115"/>
            <wp:effectExtent l="0" t="0" r="2540" b="0"/>
            <wp:docPr id="15" name="Chart 15">
              <a:extLst xmlns:a="http://schemas.openxmlformats.org/drawingml/2006/main">
                <a:ext uri="{FF2B5EF4-FFF2-40B4-BE49-F238E27FC236}">
                  <a16:creationId xmlns:a16="http://schemas.microsoft.com/office/drawing/2014/main" id="{AD66EADD-78A9-4834-0E02-48BC3298D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31CF9D" w14:textId="7766DEB4" w:rsidR="00D35153" w:rsidRPr="001E0FB3" w:rsidRDefault="00244D74" w:rsidP="002E4DAA">
      <w:pPr>
        <w:pStyle w:val="Opisslike"/>
        <w:jc w:val="center"/>
      </w:pPr>
      <w:bookmarkStart w:id="36" w:name="_Ref4585023"/>
      <w:bookmarkStart w:id="37" w:name="_Toc251923993"/>
      <w:bookmarkStart w:id="38" w:name="_Toc121215912"/>
      <w:r w:rsidRPr="001E0FB3">
        <w:rPr>
          <w:rStyle w:val="slikeprave"/>
          <w:rFonts w:asciiTheme="minorHAnsi" w:hAnsiTheme="minorHAnsi"/>
          <w:i/>
        </w:rPr>
        <w:t xml:space="preserve">Slika </w:t>
      </w:r>
      <w:r w:rsidR="006519D2" w:rsidRPr="001E0FB3">
        <w:rPr>
          <w:rStyle w:val="slikeprave"/>
          <w:rFonts w:asciiTheme="minorHAnsi" w:hAnsiTheme="minorHAnsi"/>
          <w:i/>
        </w:rPr>
        <w:fldChar w:fldCharType="begin"/>
      </w:r>
      <w:r w:rsidR="006519D2" w:rsidRPr="001E0FB3">
        <w:rPr>
          <w:rStyle w:val="slikeprave"/>
          <w:rFonts w:asciiTheme="minorHAnsi" w:hAnsiTheme="minorHAnsi"/>
          <w:i/>
        </w:rPr>
        <w:instrText xml:space="preserve"> STYLEREF 1 \s </w:instrText>
      </w:r>
      <w:r w:rsidR="006519D2" w:rsidRPr="001E0FB3">
        <w:rPr>
          <w:rStyle w:val="slikeprave"/>
          <w:rFonts w:asciiTheme="minorHAnsi" w:hAnsiTheme="minorHAnsi"/>
          <w:i/>
        </w:rPr>
        <w:fldChar w:fldCharType="separate"/>
      </w:r>
      <w:r w:rsidR="00B1527F">
        <w:rPr>
          <w:rStyle w:val="slikeprave"/>
          <w:rFonts w:asciiTheme="minorHAnsi" w:hAnsiTheme="minorHAnsi"/>
          <w:i/>
          <w:noProof/>
        </w:rPr>
        <w:t>4</w:t>
      </w:r>
      <w:r w:rsidR="006519D2" w:rsidRPr="001E0FB3">
        <w:rPr>
          <w:rStyle w:val="slikeprave"/>
          <w:rFonts w:asciiTheme="minorHAnsi" w:hAnsiTheme="minorHAnsi"/>
          <w:i/>
        </w:rPr>
        <w:fldChar w:fldCharType="end"/>
      </w:r>
      <w:r w:rsidR="006519D2" w:rsidRPr="001E0FB3">
        <w:rPr>
          <w:rStyle w:val="slikeprave"/>
          <w:rFonts w:asciiTheme="minorHAnsi" w:hAnsiTheme="minorHAnsi"/>
          <w:i/>
        </w:rPr>
        <w:noBreakHyphen/>
      </w:r>
      <w:r w:rsidR="006519D2" w:rsidRPr="001E0FB3">
        <w:rPr>
          <w:rStyle w:val="slikeprave"/>
          <w:rFonts w:asciiTheme="minorHAnsi" w:hAnsiTheme="minorHAnsi"/>
          <w:i/>
        </w:rPr>
        <w:fldChar w:fldCharType="begin"/>
      </w:r>
      <w:r w:rsidR="006519D2" w:rsidRPr="001E0FB3">
        <w:rPr>
          <w:rStyle w:val="slikeprave"/>
          <w:rFonts w:asciiTheme="minorHAnsi" w:hAnsiTheme="minorHAnsi"/>
          <w:i/>
        </w:rPr>
        <w:instrText xml:space="preserve"> SEQ Slika \* ARABIC \s 1 </w:instrText>
      </w:r>
      <w:r w:rsidR="006519D2" w:rsidRPr="001E0FB3">
        <w:rPr>
          <w:rStyle w:val="slikeprave"/>
          <w:rFonts w:asciiTheme="minorHAnsi" w:hAnsiTheme="minorHAnsi"/>
          <w:i/>
        </w:rPr>
        <w:fldChar w:fldCharType="separate"/>
      </w:r>
      <w:r w:rsidR="00B1527F">
        <w:rPr>
          <w:rStyle w:val="slikeprave"/>
          <w:rFonts w:asciiTheme="minorHAnsi" w:hAnsiTheme="minorHAnsi"/>
          <w:i/>
          <w:noProof/>
        </w:rPr>
        <w:t>2</w:t>
      </w:r>
      <w:r w:rsidR="006519D2" w:rsidRPr="001E0FB3">
        <w:rPr>
          <w:rStyle w:val="slikeprave"/>
          <w:rFonts w:asciiTheme="minorHAnsi" w:hAnsiTheme="minorHAnsi"/>
          <w:i/>
        </w:rPr>
        <w:fldChar w:fldCharType="end"/>
      </w:r>
      <w:bookmarkEnd w:id="36"/>
      <w:r w:rsidRPr="001E0FB3">
        <w:rPr>
          <w:rStyle w:val="slikeprave"/>
          <w:rFonts w:asciiTheme="minorHAnsi" w:hAnsiTheme="minorHAnsi"/>
          <w:i/>
        </w:rPr>
        <w:t xml:space="preserve"> - </w:t>
      </w:r>
      <w:r w:rsidR="002907A0" w:rsidRPr="001E0FB3">
        <w:rPr>
          <w:rStyle w:val="slikeprave"/>
          <w:rFonts w:asciiTheme="minorHAnsi" w:hAnsiTheme="minorHAnsi"/>
          <w:i/>
        </w:rPr>
        <w:t>Emisije CO</w:t>
      </w:r>
      <w:r w:rsidR="002907A0" w:rsidRPr="001E0FB3">
        <w:rPr>
          <w:rStyle w:val="slikeprave"/>
          <w:rFonts w:asciiTheme="minorHAnsi" w:hAnsiTheme="minorHAnsi"/>
          <w:i/>
          <w:vertAlign w:val="subscript"/>
        </w:rPr>
        <w:t>2</w:t>
      </w:r>
      <w:r w:rsidR="002907A0" w:rsidRPr="001E0FB3">
        <w:rPr>
          <w:rStyle w:val="slikeprave"/>
          <w:rFonts w:asciiTheme="minorHAnsi" w:hAnsiTheme="minorHAnsi"/>
          <w:i/>
        </w:rPr>
        <w:t xml:space="preserve"> prometnog sektora </w:t>
      </w:r>
      <w:bookmarkEnd w:id="37"/>
      <w:r w:rsidR="009F2D65">
        <w:rPr>
          <w:rStyle w:val="slikeprave"/>
          <w:rFonts w:asciiTheme="minorHAnsi" w:hAnsiTheme="minorHAnsi"/>
          <w:i/>
        </w:rPr>
        <w:t>Općine Vladislavci</w:t>
      </w:r>
      <w:bookmarkEnd w:id="38"/>
    </w:p>
    <w:p w14:paraId="42C1E71A" w14:textId="6DC64BF3" w:rsidR="004B2FC0" w:rsidRPr="001E0FB3" w:rsidRDefault="004B2FC0" w:rsidP="004B2FC0">
      <w:pPr>
        <w:rPr>
          <w:rFonts w:cstheme="minorHAnsi"/>
        </w:rPr>
      </w:pPr>
      <w:r w:rsidRPr="001E0FB3">
        <w:rPr>
          <w:rFonts w:cstheme="minorHAnsi"/>
        </w:rPr>
        <w:t>Ukupna emisija CO</w:t>
      </w:r>
      <w:r w:rsidRPr="001E0FB3">
        <w:rPr>
          <w:rFonts w:cstheme="minorHAnsi"/>
          <w:vertAlign w:val="subscript"/>
        </w:rPr>
        <w:t>2</w:t>
      </w:r>
      <w:r w:rsidRPr="001E0FB3">
        <w:rPr>
          <w:rFonts w:cstheme="minorHAnsi"/>
        </w:rPr>
        <w:t xml:space="preserve"> sektora prometa </w:t>
      </w:r>
      <w:r w:rsidR="00DF569D">
        <w:rPr>
          <w:rFonts w:cstheme="minorHAnsi"/>
        </w:rPr>
        <w:t xml:space="preserve">Općine </w:t>
      </w:r>
      <w:r w:rsidR="00C23E2D">
        <w:rPr>
          <w:rFonts w:cstheme="minorHAnsi"/>
        </w:rPr>
        <w:t>Vladislavci</w:t>
      </w:r>
      <w:r w:rsidRPr="001E0FB3">
        <w:rPr>
          <w:rFonts w:cstheme="minorHAnsi"/>
        </w:rPr>
        <w:t xml:space="preserve"> iznosi </w:t>
      </w:r>
      <w:r w:rsidR="00DF569D" w:rsidRPr="00DF569D">
        <w:rPr>
          <w:rFonts w:cstheme="minorHAnsi"/>
        </w:rPr>
        <w:t xml:space="preserve">2.323,81 </w:t>
      </w:r>
      <w:r w:rsidRPr="001E0FB3">
        <w:rPr>
          <w:rFonts w:cstheme="minorHAnsi"/>
        </w:rPr>
        <w:t>tCO</w:t>
      </w:r>
      <w:r w:rsidRPr="001E0FB3">
        <w:rPr>
          <w:rFonts w:cstheme="minorHAnsi"/>
          <w:vertAlign w:val="subscript"/>
        </w:rPr>
        <w:t>2</w:t>
      </w:r>
      <w:r w:rsidRPr="001E0FB3">
        <w:rPr>
          <w:rFonts w:cstheme="minorHAnsi"/>
        </w:rPr>
        <w:t>, od čega 9</w:t>
      </w:r>
      <w:r w:rsidR="00D308E6" w:rsidRPr="001E0FB3">
        <w:rPr>
          <w:rFonts w:cstheme="minorHAnsi"/>
        </w:rPr>
        <w:t>9</w:t>
      </w:r>
      <w:r w:rsidRPr="001E0FB3">
        <w:rPr>
          <w:rFonts w:cstheme="minorHAnsi"/>
        </w:rPr>
        <w:t xml:space="preserve"> % otpada na podsektor osobnih i komercijalnih vozila.</w:t>
      </w:r>
    </w:p>
    <w:p w14:paraId="00F75DAB" w14:textId="28CD11E9" w:rsidR="002907A0" w:rsidRPr="001E0FB3" w:rsidRDefault="002907A0" w:rsidP="00B1527F">
      <w:pPr>
        <w:pStyle w:val="Naslov2"/>
      </w:pPr>
      <w:bookmarkStart w:id="39" w:name="_Toc251920772"/>
      <w:bookmarkStart w:id="40" w:name="_Toc120694301"/>
      <w:bookmarkEnd w:id="32"/>
      <w:r w:rsidRPr="001E0FB3">
        <w:t xml:space="preserve">Referentni inventar emisija CO2 sektora javne rasvjete </w:t>
      </w:r>
      <w:bookmarkEnd w:id="39"/>
      <w:r w:rsidR="009F2D65">
        <w:t>Općine Vladislavci</w:t>
      </w:r>
      <w:bookmarkEnd w:id="40"/>
    </w:p>
    <w:p w14:paraId="32A7FC2D" w14:textId="67F67C03" w:rsidR="002907A0" w:rsidRPr="001E0FB3" w:rsidRDefault="002907A0" w:rsidP="002A1A6B">
      <w:pPr>
        <w:rPr>
          <w:rFonts w:cstheme="minorHAnsi"/>
        </w:rPr>
      </w:pPr>
      <w:r w:rsidRPr="001E0FB3">
        <w:rPr>
          <w:rFonts w:cstheme="minorHAnsi"/>
        </w:rPr>
        <w:t>Emisije CO</w:t>
      </w:r>
      <w:r w:rsidRPr="001E0FB3">
        <w:rPr>
          <w:rFonts w:cstheme="minorHAnsi"/>
          <w:vertAlign w:val="subscript"/>
        </w:rPr>
        <w:t>2</w:t>
      </w:r>
      <w:r w:rsidRPr="001E0FB3">
        <w:rPr>
          <w:rFonts w:cstheme="minorHAnsi"/>
        </w:rPr>
        <w:t xml:space="preserve"> sektora javne rasvjete</w:t>
      </w:r>
      <w:r w:rsidR="00A75726" w:rsidRPr="001E0FB3">
        <w:rPr>
          <w:rFonts w:cstheme="minorHAnsi"/>
        </w:rPr>
        <w:t xml:space="preserve"> </w:t>
      </w:r>
      <w:r w:rsidR="009F2D65">
        <w:rPr>
          <w:rFonts w:cstheme="minorHAnsi"/>
        </w:rPr>
        <w:t>Općine Vladislavci</w:t>
      </w:r>
      <w:r w:rsidRPr="001E0FB3">
        <w:rPr>
          <w:rFonts w:cstheme="minorHAnsi"/>
        </w:rPr>
        <w:t xml:space="preserve"> obuhvaćaju emisije iz </w:t>
      </w:r>
      <w:r w:rsidR="00EA44A3" w:rsidRPr="001E0FB3">
        <w:rPr>
          <w:rFonts w:cstheme="minorHAnsi"/>
        </w:rPr>
        <w:t>sustava</w:t>
      </w:r>
      <w:r w:rsidRPr="001E0FB3">
        <w:rPr>
          <w:rFonts w:cstheme="minorHAnsi"/>
        </w:rPr>
        <w:t xml:space="preserve"> javne rasvjete.</w:t>
      </w:r>
      <w:r w:rsidR="00875DD5" w:rsidRPr="001E0FB3">
        <w:rPr>
          <w:rFonts w:cstheme="minorHAnsi"/>
        </w:rPr>
        <w:t xml:space="preserve"> </w:t>
      </w:r>
      <w:r w:rsidR="004E6DC1" w:rsidRPr="001E0FB3">
        <w:rPr>
          <w:rFonts w:cstheme="minorHAnsi"/>
        </w:rPr>
        <w:fldChar w:fldCharType="begin"/>
      </w:r>
      <w:r w:rsidR="004E6DC1" w:rsidRPr="001E0FB3">
        <w:rPr>
          <w:rFonts w:cstheme="minorHAnsi"/>
        </w:rPr>
        <w:instrText xml:space="preserve"> REF _Ref4586095 \h </w:instrText>
      </w:r>
      <w:r w:rsidR="003C0037" w:rsidRPr="001E0FB3">
        <w:rPr>
          <w:rFonts w:cstheme="minorHAnsi"/>
        </w:rPr>
        <w:instrText xml:space="preserve"> \* MERGEFORMAT </w:instrText>
      </w:r>
      <w:r w:rsidR="004E6DC1" w:rsidRPr="001E0FB3">
        <w:rPr>
          <w:rFonts w:cstheme="minorHAnsi"/>
        </w:rPr>
      </w:r>
      <w:r w:rsidR="004E6DC1" w:rsidRPr="001E0FB3">
        <w:rPr>
          <w:rFonts w:cstheme="minorHAnsi"/>
        </w:rPr>
        <w:fldChar w:fldCharType="separate"/>
      </w:r>
      <w:r w:rsidR="00B1527F" w:rsidRPr="00B1527F">
        <w:rPr>
          <w:rFonts w:cstheme="minorHAnsi"/>
        </w:rPr>
        <w:t>Tablica 4</w:t>
      </w:r>
      <w:r w:rsidR="00B1527F" w:rsidRPr="00B1527F">
        <w:rPr>
          <w:rFonts w:cstheme="minorHAnsi"/>
        </w:rPr>
        <w:noBreakHyphen/>
        <w:t>4</w:t>
      </w:r>
      <w:r w:rsidR="004E6DC1" w:rsidRPr="001E0FB3">
        <w:rPr>
          <w:rFonts w:cstheme="minorHAnsi"/>
        </w:rPr>
        <w:fldChar w:fldCharType="end"/>
      </w:r>
      <w:r w:rsidR="004E6DC1" w:rsidRPr="001E0FB3">
        <w:rPr>
          <w:rFonts w:cstheme="minorHAnsi"/>
        </w:rPr>
        <w:t xml:space="preserve"> prikazuje</w:t>
      </w:r>
      <w:r w:rsidRPr="001E0FB3">
        <w:rPr>
          <w:rFonts w:cstheme="minorHAnsi"/>
        </w:rPr>
        <w:t xml:space="preserve"> potrošnj</w:t>
      </w:r>
      <w:r w:rsidR="004E6DC1" w:rsidRPr="001E0FB3">
        <w:rPr>
          <w:rFonts w:cstheme="minorHAnsi"/>
        </w:rPr>
        <w:t>u</w:t>
      </w:r>
      <w:r w:rsidRPr="001E0FB3">
        <w:rPr>
          <w:rFonts w:cstheme="minorHAnsi"/>
        </w:rPr>
        <w:t xml:space="preserve"> električne energije</w:t>
      </w:r>
      <w:r w:rsidR="000509A0" w:rsidRPr="001E0FB3">
        <w:rPr>
          <w:rFonts w:cstheme="minorHAnsi"/>
        </w:rPr>
        <w:t xml:space="preserve"> i </w:t>
      </w:r>
      <w:r w:rsidRPr="001E0FB3">
        <w:rPr>
          <w:rFonts w:cstheme="minorHAnsi"/>
        </w:rPr>
        <w:t>pripadajuće emisije CO</w:t>
      </w:r>
      <w:r w:rsidRPr="001E0FB3">
        <w:rPr>
          <w:rFonts w:cstheme="minorHAnsi"/>
          <w:vertAlign w:val="subscript"/>
        </w:rPr>
        <w:t>2</w:t>
      </w:r>
      <w:r w:rsidRPr="001E0FB3">
        <w:rPr>
          <w:rFonts w:cstheme="minorHAnsi"/>
        </w:rPr>
        <w:t xml:space="preserve"> </w:t>
      </w:r>
      <w:r w:rsidR="004B379E" w:rsidRPr="001E0FB3">
        <w:rPr>
          <w:rFonts w:cstheme="minorHAnsi"/>
        </w:rPr>
        <w:t>sektora</w:t>
      </w:r>
      <w:r w:rsidRPr="001E0FB3">
        <w:rPr>
          <w:rFonts w:cstheme="minorHAnsi"/>
        </w:rPr>
        <w:t xml:space="preserve"> javne rasvjete</w:t>
      </w:r>
      <w:r w:rsidR="004B379E" w:rsidRPr="001E0FB3">
        <w:rPr>
          <w:rFonts w:cstheme="minorHAnsi"/>
        </w:rPr>
        <w:t>.</w:t>
      </w:r>
    </w:p>
    <w:p w14:paraId="71822143" w14:textId="33BD1584" w:rsidR="002907A0" w:rsidRPr="001E0FB3" w:rsidRDefault="0082211F" w:rsidP="00BE633F">
      <w:pPr>
        <w:pStyle w:val="Opisslike"/>
      </w:pPr>
      <w:bookmarkStart w:id="41" w:name="_Ref4586095"/>
      <w:bookmarkStart w:id="42" w:name="_Toc248427236"/>
      <w:bookmarkStart w:id="43" w:name="_Toc251924026"/>
      <w:bookmarkStart w:id="44" w:name="_Toc121215929"/>
      <w:r w:rsidRPr="001E0FB3">
        <w:t xml:space="preserve">Tablica </w:t>
      </w:r>
      <w:fldSimple w:instr=" STYLEREF 1 \s ">
        <w:r w:rsidR="00B1527F">
          <w:rPr>
            <w:noProof/>
          </w:rPr>
          <w:t>4</w:t>
        </w:r>
      </w:fldSimple>
      <w:r w:rsidR="006A45E1" w:rsidRPr="001E0FB3">
        <w:noBreakHyphen/>
      </w:r>
      <w:fldSimple w:instr=" SEQ Tablica \* ARABIC \s 1 ">
        <w:r w:rsidR="00B1527F">
          <w:rPr>
            <w:noProof/>
          </w:rPr>
          <w:t>4</w:t>
        </w:r>
      </w:fldSimple>
      <w:bookmarkEnd w:id="41"/>
      <w:r w:rsidRPr="001E0FB3">
        <w:t xml:space="preserve"> - </w:t>
      </w:r>
      <w:r w:rsidR="002907A0" w:rsidRPr="001E0FB3">
        <w:t>Potrošnja električne energije</w:t>
      </w:r>
      <w:r w:rsidR="000509A0" w:rsidRPr="001E0FB3">
        <w:t xml:space="preserve"> i </w:t>
      </w:r>
      <w:r w:rsidR="002907A0" w:rsidRPr="001E0FB3">
        <w:t>neizravna emisija CO</w:t>
      </w:r>
      <w:r w:rsidR="002907A0" w:rsidRPr="001E0FB3">
        <w:rPr>
          <w:vertAlign w:val="subscript"/>
        </w:rPr>
        <w:t>2</w:t>
      </w:r>
      <w:bookmarkEnd w:id="42"/>
      <w:r w:rsidR="002907A0" w:rsidRPr="001E0FB3">
        <w:t xml:space="preserve"> električne mreže javne rasvjete</w:t>
      </w:r>
      <w:bookmarkEnd w:id="43"/>
      <w:bookmarkEnd w:id="44"/>
    </w:p>
    <w:tbl>
      <w:tblPr>
        <w:tblW w:w="5000" w:type="pct"/>
        <w:tblLook w:val="04A0" w:firstRow="1" w:lastRow="0" w:firstColumn="1" w:lastColumn="0" w:noHBand="0" w:noVBand="1"/>
      </w:tblPr>
      <w:tblGrid>
        <w:gridCol w:w="3161"/>
        <w:gridCol w:w="3639"/>
        <w:gridCol w:w="2216"/>
      </w:tblGrid>
      <w:tr w:rsidR="008B29B0" w:rsidRPr="001E0FB3" w14:paraId="787A81CD" w14:textId="77777777" w:rsidTr="004136AB">
        <w:trPr>
          <w:trHeight w:val="57"/>
        </w:trPr>
        <w:tc>
          <w:tcPr>
            <w:tcW w:w="1753" w:type="pct"/>
            <w:vMerge w:val="restart"/>
            <w:tcBorders>
              <w:top w:val="single" w:sz="4" w:space="0" w:color="auto"/>
              <w:left w:val="single" w:sz="4" w:space="0" w:color="auto"/>
              <w:bottom w:val="single" w:sz="4" w:space="0" w:color="auto"/>
              <w:right w:val="single" w:sz="4" w:space="0" w:color="auto"/>
            </w:tcBorders>
            <w:shd w:val="clear" w:color="000000" w:fill="C6D9F1"/>
            <w:vAlign w:val="center"/>
            <w:hideMark/>
          </w:tcPr>
          <w:p w14:paraId="3CB4982D" w14:textId="77777777" w:rsidR="008B29B0" w:rsidRPr="001E0FB3" w:rsidRDefault="008B29B0" w:rsidP="0097283E">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 </w:t>
            </w:r>
          </w:p>
        </w:tc>
        <w:tc>
          <w:tcPr>
            <w:tcW w:w="2018" w:type="pct"/>
            <w:tcBorders>
              <w:top w:val="single" w:sz="4" w:space="0" w:color="auto"/>
              <w:left w:val="nil"/>
              <w:bottom w:val="single" w:sz="4" w:space="0" w:color="auto"/>
              <w:right w:val="single" w:sz="4" w:space="0" w:color="auto"/>
            </w:tcBorders>
            <w:shd w:val="clear" w:color="000000" w:fill="C6D9F1"/>
            <w:vAlign w:val="center"/>
            <w:hideMark/>
          </w:tcPr>
          <w:p w14:paraId="773EC46B" w14:textId="77777777" w:rsidR="008B29B0" w:rsidRPr="001E0FB3" w:rsidRDefault="008B29B0" w:rsidP="0097283E">
            <w:pPr>
              <w:spacing w:after="0" w:line="240" w:lineRule="auto"/>
              <w:jc w:val="center"/>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Potrošnja električne energije</w:t>
            </w:r>
          </w:p>
        </w:tc>
        <w:tc>
          <w:tcPr>
            <w:tcW w:w="1229" w:type="pct"/>
            <w:tcBorders>
              <w:top w:val="single" w:sz="4" w:space="0" w:color="auto"/>
              <w:left w:val="nil"/>
              <w:bottom w:val="single" w:sz="4" w:space="0" w:color="auto"/>
              <w:right w:val="single" w:sz="4" w:space="0" w:color="auto"/>
            </w:tcBorders>
            <w:shd w:val="clear" w:color="000000" w:fill="C5D9F1"/>
            <w:noWrap/>
            <w:vAlign w:val="center"/>
            <w:hideMark/>
          </w:tcPr>
          <w:p w14:paraId="3E02476A" w14:textId="77777777" w:rsidR="008B29B0" w:rsidRPr="001E0FB3" w:rsidRDefault="008B29B0" w:rsidP="0097283E">
            <w:pPr>
              <w:spacing w:after="0" w:line="240" w:lineRule="auto"/>
              <w:jc w:val="center"/>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Emisija</w:t>
            </w:r>
          </w:p>
        </w:tc>
      </w:tr>
      <w:tr w:rsidR="001B44AB" w:rsidRPr="001E0FB3" w14:paraId="0C1F4753" w14:textId="77777777" w:rsidTr="004136AB">
        <w:trPr>
          <w:trHeight w:val="57"/>
        </w:trPr>
        <w:tc>
          <w:tcPr>
            <w:tcW w:w="1753" w:type="pct"/>
            <w:vMerge/>
            <w:tcBorders>
              <w:top w:val="single" w:sz="4" w:space="0" w:color="auto"/>
              <w:left w:val="single" w:sz="4" w:space="0" w:color="auto"/>
              <w:bottom w:val="single" w:sz="4" w:space="0" w:color="auto"/>
              <w:right w:val="single" w:sz="4" w:space="0" w:color="auto"/>
            </w:tcBorders>
            <w:vAlign w:val="center"/>
            <w:hideMark/>
          </w:tcPr>
          <w:p w14:paraId="0ED27C94" w14:textId="77777777" w:rsidR="001B44AB" w:rsidRPr="001E0FB3" w:rsidRDefault="001B44AB" w:rsidP="0097283E">
            <w:pPr>
              <w:spacing w:after="0" w:line="240" w:lineRule="auto"/>
              <w:rPr>
                <w:rFonts w:eastAsia="Times New Roman" w:cstheme="minorHAnsi"/>
                <w:b/>
                <w:color w:val="000000"/>
                <w:sz w:val="20"/>
                <w:szCs w:val="20"/>
                <w:lang w:eastAsia="hr-HR"/>
              </w:rPr>
            </w:pPr>
          </w:p>
        </w:tc>
        <w:tc>
          <w:tcPr>
            <w:tcW w:w="2018" w:type="pct"/>
            <w:tcBorders>
              <w:top w:val="nil"/>
              <w:left w:val="nil"/>
              <w:bottom w:val="single" w:sz="4" w:space="0" w:color="auto"/>
              <w:right w:val="single" w:sz="4" w:space="0" w:color="auto"/>
            </w:tcBorders>
            <w:shd w:val="clear" w:color="000000" w:fill="C6D9F1"/>
            <w:vAlign w:val="center"/>
            <w:hideMark/>
          </w:tcPr>
          <w:p w14:paraId="3C01EAD8" w14:textId="77777777" w:rsidR="001B44AB" w:rsidRPr="001E0FB3" w:rsidRDefault="001B44AB" w:rsidP="0097283E">
            <w:pPr>
              <w:spacing w:after="0" w:line="240" w:lineRule="auto"/>
              <w:jc w:val="center"/>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kWh</w:t>
            </w:r>
          </w:p>
        </w:tc>
        <w:tc>
          <w:tcPr>
            <w:tcW w:w="1229" w:type="pct"/>
            <w:tcBorders>
              <w:top w:val="nil"/>
              <w:left w:val="nil"/>
              <w:bottom w:val="single" w:sz="4" w:space="0" w:color="auto"/>
              <w:right w:val="single" w:sz="4" w:space="0" w:color="auto"/>
            </w:tcBorders>
            <w:shd w:val="clear" w:color="000000" w:fill="C5D9F1"/>
            <w:noWrap/>
            <w:vAlign w:val="center"/>
            <w:hideMark/>
          </w:tcPr>
          <w:p w14:paraId="4DF35C0D" w14:textId="77777777" w:rsidR="001B44AB" w:rsidRPr="001E0FB3" w:rsidRDefault="001B44AB" w:rsidP="0097283E">
            <w:pPr>
              <w:spacing w:after="0" w:line="240" w:lineRule="auto"/>
              <w:jc w:val="center"/>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t CO</w:t>
            </w:r>
            <w:r w:rsidRPr="001E0FB3">
              <w:rPr>
                <w:rFonts w:eastAsia="Times New Roman" w:cstheme="minorHAnsi"/>
                <w:b/>
                <w:color w:val="000000"/>
                <w:sz w:val="20"/>
                <w:szCs w:val="20"/>
                <w:vertAlign w:val="subscript"/>
                <w:lang w:eastAsia="hr-HR"/>
              </w:rPr>
              <w:t>2</w:t>
            </w:r>
          </w:p>
        </w:tc>
      </w:tr>
      <w:tr w:rsidR="001B44AB" w:rsidRPr="001E0FB3" w14:paraId="3C5E8EE3" w14:textId="77777777" w:rsidTr="004136AB">
        <w:trPr>
          <w:trHeight w:val="57"/>
        </w:trPr>
        <w:tc>
          <w:tcPr>
            <w:tcW w:w="1753" w:type="pct"/>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14:paraId="27000482" w14:textId="77777777" w:rsidR="001B44AB" w:rsidRPr="001E0FB3" w:rsidRDefault="001B44AB" w:rsidP="0097283E">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Javna rasvjeta - električna energija</w:t>
            </w:r>
          </w:p>
        </w:tc>
        <w:tc>
          <w:tcPr>
            <w:tcW w:w="2018" w:type="pct"/>
            <w:tcBorders>
              <w:top w:val="nil"/>
              <w:left w:val="nil"/>
              <w:bottom w:val="single" w:sz="4" w:space="0" w:color="auto"/>
              <w:right w:val="single" w:sz="4" w:space="0" w:color="auto"/>
            </w:tcBorders>
            <w:shd w:val="clear" w:color="auto" w:fill="auto"/>
            <w:noWrap/>
            <w:vAlign w:val="center"/>
            <w:hideMark/>
          </w:tcPr>
          <w:p w14:paraId="46B9C266" w14:textId="239ACDC1" w:rsidR="001B44AB" w:rsidRPr="001E0FB3" w:rsidRDefault="002C310B" w:rsidP="0097283E">
            <w:pPr>
              <w:spacing w:after="0" w:line="240" w:lineRule="auto"/>
              <w:jc w:val="center"/>
              <w:rPr>
                <w:rFonts w:eastAsia="Times New Roman" w:cstheme="minorHAnsi"/>
                <w:color w:val="000000"/>
                <w:sz w:val="20"/>
                <w:szCs w:val="20"/>
                <w:lang w:eastAsia="hr-HR"/>
              </w:rPr>
            </w:pPr>
            <w:r w:rsidRPr="002C310B">
              <w:rPr>
                <w:rFonts w:eastAsia="Times New Roman" w:cstheme="minorHAnsi"/>
                <w:color w:val="000000"/>
                <w:sz w:val="20"/>
                <w:szCs w:val="20"/>
                <w:lang w:eastAsia="hr-HR"/>
              </w:rPr>
              <w:t>63.997</w:t>
            </w:r>
            <w:r>
              <w:rPr>
                <w:rFonts w:eastAsia="Times New Roman" w:cstheme="minorHAnsi"/>
                <w:color w:val="000000"/>
                <w:sz w:val="20"/>
                <w:szCs w:val="20"/>
                <w:lang w:eastAsia="hr-HR"/>
              </w:rPr>
              <w:t>,00</w:t>
            </w:r>
          </w:p>
        </w:tc>
        <w:tc>
          <w:tcPr>
            <w:tcW w:w="1229" w:type="pct"/>
            <w:tcBorders>
              <w:top w:val="nil"/>
              <w:left w:val="nil"/>
              <w:bottom w:val="single" w:sz="4" w:space="0" w:color="auto"/>
              <w:right w:val="single" w:sz="4" w:space="0" w:color="auto"/>
            </w:tcBorders>
            <w:shd w:val="clear" w:color="auto" w:fill="auto"/>
            <w:noWrap/>
            <w:vAlign w:val="center"/>
            <w:hideMark/>
          </w:tcPr>
          <w:p w14:paraId="095927F5" w14:textId="2A6713ED" w:rsidR="001B44AB" w:rsidRPr="001E0FB3" w:rsidRDefault="002C310B" w:rsidP="00024B88">
            <w:pPr>
              <w:spacing w:after="0" w:line="240" w:lineRule="auto"/>
              <w:jc w:val="center"/>
              <w:rPr>
                <w:rFonts w:eastAsia="Times New Roman" w:cstheme="minorHAnsi"/>
                <w:color w:val="000000"/>
                <w:sz w:val="20"/>
                <w:szCs w:val="20"/>
                <w:lang w:eastAsia="hr-HR"/>
              </w:rPr>
            </w:pPr>
            <w:r w:rsidRPr="002C310B">
              <w:rPr>
                <w:rFonts w:eastAsia="Times New Roman" w:cstheme="minorHAnsi"/>
                <w:color w:val="000000"/>
                <w:sz w:val="20"/>
                <w:szCs w:val="20"/>
                <w:lang w:eastAsia="hr-HR"/>
              </w:rPr>
              <w:t>10,18</w:t>
            </w:r>
          </w:p>
        </w:tc>
      </w:tr>
    </w:tbl>
    <w:p w14:paraId="3D484F4D" w14:textId="1247BB07" w:rsidR="00241016" w:rsidRPr="001E0FB3" w:rsidRDefault="002907A0" w:rsidP="00EA44A3">
      <w:pPr>
        <w:spacing w:before="240"/>
        <w:rPr>
          <w:rFonts w:cstheme="minorHAnsi"/>
        </w:rPr>
      </w:pPr>
      <w:r w:rsidRPr="001E0FB3">
        <w:rPr>
          <w:rFonts w:cstheme="minorHAnsi"/>
        </w:rPr>
        <w:t xml:space="preserve">Ukupna emisija sektora javna rasvjeta iznosi </w:t>
      </w:r>
      <w:r w:rsidR="002C310B" w:rsidRPr="002C310B">
        <w:rPr>
          <w:rFonts w:cstheme="minorHAnsi"/>
          <w:color w:val="000000"/>
          <w:lang w:eastAsia="hr-HR"/>
        </w:rPr>
        <w:t>10,18</w:t>
      </w:r>
      <w:r w:rsidR="002C310B">
        <w:rPr>
          <w:rFonts w:cstheme="minorHAnsi"/>
          <w:color w:val="000000"/>
          <w:lang w:eastAsia="hr-HR"/>
        </w:rPr>
        <w:t xml:space="preserve"> </w:t>
      </w:r>
      <w:r w:rsidRPr="001E0FB3">
        <w:rPr>
          <w:rFonts w:cstheme="minorHAnsi"/>
        </w:rPr>
        <w:t>tCO</w:t>
      </w:r>
      <w:r w:rsidRPr="001E0FB3">
        <w:rPr>
          <w:rFonts w:cstheme="minorHAnsi"/>
          <w:vertAlign w:val="subscript"/>
        </w:rPr>
        <w:t>2</w:t>
      </w:r>
      <w:r w:rsidR="004B379E" w:rsidRPr="001E0FB3">
        <w:rPr>
          <w:rFonts w:cstheme="minorHAnsi"/>
        </w:rPr>
        <w:t>.</w:t>
      </w:r>
      <w:r w:rsidR="00B25B9E" w:rsidRPr="001E0FB3">
        <w:rPr>
          <w:rFonts w:cstheme="minorHAnsi"/>
        </w:rPr>
        <w:t xml:space="preserve"> </w:t>
      </w:r>
      <w:bookmarkStart w:id="45" w:name="_Toc251052169"/>
      <w:bookmarkStart w:id="46" w:name="_Toc251052170"/>
      <w:bookmarkStart w:id="47" w:name="_Toc251052171"/>
      <w:bookmarkStart w:id="48" w:name="_Toc251052172"/>
      <w:bookmarkEnd w:id="45"/>
      <w:bookmarkEnd w:id="46"/>
      <w:bookmarkEnd w:id="47"/>
      <w:bookmarkEnd w:id="48"/>
    </w:p>
    <w:p w14:paraId="27415EF1" w14:textId="0D1DB08E" w:rsidR="002907A0" w:rsidRPr="001E0FB3" w:rsidRDefault="002907A0" w:rsidP="00B1527F">
      <w:pPr>
        <w:pStyle w:val="Naslov2"/>
      </w:pPr>
      <w:bookmarkStart w:id="49" w:name="_Toc120694302"/>
      <w:r w:rsidRPr="001E0FB3">
        <w:lastRenderedPageBreak/>
        <w:t xml:space="preserve">Ukupni referentni inventar emisija CO2 </w:t>
      </w:r>
      <w:r w:rsidR="009F2D65">
        <w:t>Općine Vladislavci</w:t>
      </w:r>
      <w:bookmarkEnd w:id="49"/>
    </w:p>
    <w:p w14:paraId="6CA2C888" w14:textId="51984F2D" w:rsidR="00331646" w:rsidRPr="001E0FB3" w:rsidRDefault="005F497C" w:rsidP="005F497C">
      <w:pPr>
        <w:rPr>
          <w:rFonts w:eastAsia="Calibri" w:cstheme="minorHAnsi"/>
        </w:rPr>
      </w:pPr>
      <w:r w:rsidRPr="001E0FB3">
        <w:rPr>
          <w:rFonts w:eastAsia="Calibri" w:cstheme="minorHAnsi"/>
        </w:rPr>
        <w:t xml:space="preserve">Referentni inventar emisija </w:t>
      </w:r>
      <w:r w:rsidR="009F2D65">
        <w:rPr>
          <w:rFonts w:eastAsia="Calibri" w:cstheme="minorHAnsi"/>
        </w:rPr>
        <w:t>Općine Vladislavci</w:t>
      </w:r>
      <w:r w:rsidRPr="001E0FB3">
        <w:rPr>
          <w:rFonts w:eastAsia="Calibri" w:cstheme="minorHAnsi"/>
        </w:rPr>
        <w:t xml:space="preserve"> za </w:t>
      </w:r>
      <w:r w:rsidR="00204619">
        <w:rPr>
          <w:rFonts w:eastAsia="Calibri" w:cstheme="minorHAnsi"/>
        </w:rPr>
        <w:t>2020</w:t>
      </w:r>
      <w:r w:rsidR="00A02134" w:rsidRPr="001E0FB3">
        <w:rPr>
          <w:rFonts w:eastAsia="Calibri" w:cstheme="minorHAnsi"/>
        </w:rPr>
        <w:t>.</w:t>
      </w:r>
      <w:r w:rsidRPr="001E0FB3">
        <w:rPr>
          <w:rFonts w:eastAsia="Calibri" w:cstheme="minorHAnsi"/>
        </w:rPr>
        <w:t xml:space="preserve"> godinu obuhvaća izravne (izgaranje goriva) i neizravne (potrošnja električne i toplinske energije) emisije CO</w:t>
      </w:r>
      <w:r w:rsidRPr="001E0FB3">
        <w:rPr>
          <w:rFonts w:eastAsia="Calibri" w:cstheme="minorHAnsi"/>
          <w:vertAlign w:val="subscript"/>
        </w:rPr>
        <w:t>2</w:t>
      </w:r>
      <w:r w:rsidRPr="001E0FB3">
        <w:rPr>
          <w:rFonts w:eastAsia="Calibri" w:cstheme="minorHAnsi"/>
        </w:rPr>
        <w:t xml:space="preserve"> iz tri sektora neposredne potrošnje energije: </w:t>
      </w:r>
      <w:r w:rsidR="005136C9">
        <w:rPr>
          <w:rFonts w:eastAsia="Calibri" w:cstheme="minorHAnsi"/>
        </w:rPr>
        <w:t>zgrada</w:t>
      </w:r>
      <w:r w:rsidRPr="001E0FB3">
        <w:rPr>
          <w:rFonts w:eastAsia="Calibri" w:cstheme="minorHAnsi"/>
        </w:rPr>
        <w:t>rstva</w:t>
      </w:r>
      <w:r w:rsidR="00F826E4" w:rsidRPr="001E0FB3">
        <w:rPr>
          <w:rFonts w:eastAsia="Calibri" w:cstheme="minorHAnsi"/>
        </w:rPr>
        <w:t xml:space="preserve">, </w:t>
      </w:r>
      <w:r w:rsidRPr="001E0FB3">
        <w:rPr>
          <w:rFonts w:eastAsia="Calibri" w:cstheme="minorHAnsi"/>
        </w:rPr>
        <w:t>prometa i javne rasvjete. Ukupna emisija CO</w:t>
      </w:r>
      <w:r w:rsidRPr="001E0FB3">
        <w:rPr>
          <w:rFonts w:eastAsia="Calibri" w:cstheme="minorHAnsi"/>
          <w:vertAlign w:val="subscript"/>
        </w:rPr>
        <w:t>2</w:t>
      </w:r>
      <w:r w:rsidRPr="001E0FB3">
        <w:rPr>
          <w:rFonts w:eastAsia="Calibri" w:cstheme="minorHAnsi"/>
        </w:rPr>
        <w:t xml:space="preserve"> iz promatranih sektora u </w:t>
      </w:r>
      <w:r w:rsidR="004F3073">
        <w:rPr>
          <w:rFonts w:eastAsia="Calibri" w:cstheme="minorHAnsi"/>
        </w:rPr>
        <w:t>općini</w:t>
      </w:r>
      <w:r w:rsidRPr="001E0FB3">
        <w:rPr>
          <w:rFonts w:eastAsia="Calibri" w:cstheme="minorHAnsi"/>
        </w:rPr>
        <w:t xml:space="preserve"> </w:t>
      </w:r>
      <w:r w:rsidR="00C23E2D">
        <w:rPr>
          <w:rFonts w:eastAsia="Calibri" w:cstheme="minorHAnsi"/>
        </w:rPr>
        <w:t>Vladislavci</w:t>
      </w:r>
      <w:r w:rsidRPr="001E0FB3">
        <w:rPr>
          <w:rFonts w:eastAsia="Calibri" w:cstheme="minorHAnsi"/>
        </w:rPr>
        <w:t xml:space="preserve"> iznosila je u </w:t>
      </w:r>
      <w:r w:rsidR="00204619">
        <w:rPr>
          <w:rFonts w:eastAsia="Calibri" w:cstheme="minorHAnsi"/>
        </w:rPr>
        <w:t>2020</w:t>
      </w:r>
      <w:r w:rsidR="00A02134" w:rsidRPr="001E0FB3">
        <w:rPr>
          <w:rFonts w:eastAsia="Calibri" w:cstheme="minorHAnsi"/>
        </w:rPr>
        <w:t>.</w:t>
      </w:r>
      <w:r w:rsidRPr="001E0FB3">
        <w:rPr>
          <w:rFonts w:eastAsia="Calibri" w:cstheme="minorHAnsi"/>
        </w:rPr>
        <w:t xml:space="preserve"> godini </w:t>
      </w:r>
      <w:r w:rsidR="00F57058" w:rsidRPr="00F57058">
        <w:rPr>
          <w:rFonts w:eastAsia="Calibri" w:cstheme="minorHAnsi"/>
        </w:rPr>
        <w:t>3.165,63</w:t>
      </w:r>
      <w:r w:rsidR="000C60F4" w:rsidRPr="001E0FB3">
        <w:rPr>
          <w:rFonts w:eastAsia="Calibri" w:cstheme="minorHAnsi"/>
        </w:rPr>
        <w:t xml:space="preserve"> </w:t>
      </w:r>
      <w:r w:rsidRPr="001E0FB3">
        <w:rPr>
          <w:rFonts w:eastAsia="Calibri" w:cstheme="minorHAnsi"/>
        </w:rPr>
        <w:t>tCO</w:t>
      </w:r>
      <w:r w:rsidRPr="001E0FB3">
        <w:rPr>
          <w:rFonts w:eastAsia="Calibri" w:cstheme="minorHAnsi"/>
          <w:vertAlign w:val="subscript"/>
        </w:rPr>
        <w:t>2</w:t>
      </w:r>
      <w:r w:rsidRPr="001E0FB3">
        <w:rPr>
          <w:rFonts w:eastAsia="Calibri" w:cstheme="minorHAnsi"/>
        </w:rPr>
        <w:t>.</w:t>
      </w:r>
    </w:p>
    <w:p w14:paraId="11E417EC" w14:textId="217EC32F" w:rsidR="002907A0" w:rsidRPr="001E0FB3" w:rsidRDefault="002907A0" w:rsidP="0011147A">
      <w:pPr>
        <w:pStyle w:val="Naslov4"/>
      </w:pPr>
      <w:bookmarkStart w:id="50" w:name="_Toc251920774"/>
      <w:r w:rsidRPr="001E0FB3">
        <w:t>Energetsk</w:t>
      </w:r>
      <w:r w:rsidR="007053EB" w:rsidRPr="001E0FB3">
        <w:t>a</w:t>
      </w:r>
      <w:r w:rsidRPr="001E0FB3">
        <w:t xml:space="preserve"> potrošnj</w:t>
      </w:r>
      <w:r w:rsidR="007053EB" w:rsidRPr="001E0FB3">
        <w:t>a</w:t>
      </w:r>
      <w:r w:rsidR="006468B0" w:rsidRPr="001E0FB3">
        <w:t xml:space="preserve"> </w:t>
      </w:r>
      <w:bookmarkEnd w:id="50"/>
      <w:r w:rsidR="009F2D65">
        <w:t>Općine Vladislavci</w:t>
      </w:r>
      <w:r w:rsidR="007053EB" w:rsidRPr="001E0FB3">
        <w:t>– Referentni inventar</w:t>
      </w:r>
    </w:p>
    <w:p w14:paraId="463E6B13" w14:textId="3963B89E" w:rsidR="0037258F" w:rsidRPr="001E0FB3" w:rsidRDefault="00332E55" w:rsidP="002E18A7">
      <w:pPr>
        <w:rPr>
          <w:rFonts w:cstheme="minorHAnsi"/>
        </w:rPr>
      </w:pPr>
      <w:r w:rsidRPr="001E0FB3">
        <w:rPr>
          <w:rFonts w:cstheme="minorHAnsi"/>
        </w:rPr>
        <w:t xml:space="preserve">Referentna potrošnja energije </w:t>
      </w:r>
      <w:r w:rsidR="009F2D65">
        <w:rPr>
          <w:rFonts w:cstheme="minorHAnsi"/>
        </w:rPr>
        <w:t>Općine Vladislavci</w:t>
      </w:r>
      <w:r w:rsidRPr="001E0FB3">
        <w:rPr>
          <w:rFonts w:cstheme="minorHAnsi"/>
        </w:rPr>
        <w:t xml:space="preserve"> za </w:t>
      </w:r>
      <w:r w:rsidR="00204619">
        <w:rPr>
          <w:rFonts w:cstheme="minorHAnsi"/>
        </w:rPr>
        <w:t>2020</w:t>
      </w:r>
      <w:r w:rsidR="00A02134" w:rsidRPr="001E0FB3">
        <w:rPr>
          <w:rFonts w:cstheme="minorHAnsi"/>
        </w:rPr>
        <w:t>.</w:t>
      </w:r>
      <w:r w:rsidRPr="001E0FB3">
        <w:rPr>
          <w:rFonts w:cstheme="minorHAnsi"/>
        </w:rPr>
        <w:t xml:space="preserve"> godinu obuhvaća sektore </w:t>
      </w:r>
      <w:r w:rsidR="005136C9">
        <w:rPr>
          <w:rFonts w:cstheme="minorHAnsi"/>
        </w:rPr>
        <w:t>zgrada</w:t>
      </w:r>
      <w:r w:rsidRPr="001E0FB3">
        <w:rPr>
          <w:rFonts w:cstheme="minorHAnsi"/>
        </w:rPr>
        <w:t xml:space="preserve">rstva, prometa i javne rasvjete. </w:t>
      </w:r>
      <w:r w:rsidRPr="001E0FB3">
        <w:rPr>
          <w:rFonts w:cstheme="minorHAnsi"/>
        </w:rPr>
        <w:fldChar w:fldCharType="begin"/>
      </w:r>
      <w:r w:rsidRPr="001E0FB3">
        <w:rPr>
          <w:rFonts w:cstheme="minorHAnsi"/>
        </w:rPr>
        <w:instrText xml:space="preserve"> REF _Ref10202004 \h  \* MERGEFORMAT </w:instrText>
      </w:r>
      <w:r w:rsidRPr="001E0FB3">
        <w:rPr>
          <w:rFonts w:cstheme="minorHAnsi"/>
        </w:rPr>
      </w:r>
      <w:r w:rsidRPr="001E0FB3">
        <w:rPr>
          <w:rFonts w:cstheme="minorHAnsi"/>
        </w:rPr>
        <w:fldChar w:fldCharType="separate"/>
      </w:r>
      <w:r w:rsidR="00B1527F" w:rsidRPr="00B1527F">
        <w:rPr>
          <w:rFonts w:cstheme="minorHAnsi"/>
        </w:rPr>
        <w:t>Tablica 4</w:t>
      </w:r>
      <w:r w:rsidR="00B1527F" w:rsidRPr="00B1527F">
        <w:rPr>
          <w:rFonts w:cstheme="minorHAnsi"/>
        </w:rPr>
        <w:noBreakHyphen/>
        <w:t>5</w:t>
      </w:r>
      <w:r w:rsidRPr="001E0FB3">
        <w:rPr>
          <w:rFonts w:cstheme="minorHAnsi"/>
        </w:rPr>
        <w:fldChar w:fldCharType="end"/>
      </w:r>
      <w:r w:rsidRPr="001E0FB3">
        <w:rPr>
          <w:rFonts w:cstheme="minorHAnsi"/>
        </w:rPr>
        <w:t xml:space="preserve">  i Slika 4-3. prikazuje podjelu potrošnje energije po pojedinim sektorima i energentima u </w:t>
      </w:r>
      <w:r w:rsidR="00204619">
        <w:rPr>
          <w:rFonts w:cstheme="minorHAnsi"/>
        </w:rPr>
        <w:t>2020</w:t>
      </w:r>
      <w:r w:rsidR="00A02134" w:rsidRPr="001E0FB3">
        <w:rPr>
          <w:rFonts w:cstheme="minorHAnsi"/>
        </w:rPr>
        <w:t>.</w:t>
      </w:r>
      <w:r w:rsidRPr="001E0FB3">
        <w:rPr>
          <w:rFonts w:cstheme="minorHAnsi"/>
        </w:rPr>
        <w:t xml:space="preserve"> godini. Najveći udio (</w:t>
      </w:r>
      <w:r w:rsidR="00D7462F">
        <w:rPr>
          <w:rFonts w:cstheme="minorHAnsi"/>
        </w:rPr>
        <w:t>57,23</w:t>
      </w:r>
      <w:r w:rsidR="00CB2AFD" w:rsidRPr="001E0FB3">
        <w:rPr>
          <w:rFonts w:cstheme="minorHAnsi"/>
        </w:rPr>
        <w:t xml:space="preserve"> </w:t>
      </w:r>
      <w:r w:rsidRPr="001E0FB3">
        <w:rPr>
          <w:rFonts w:cstheme="minorHAnsi"/>
        </w:rPr>
        <w:t xml:space="preserve">%) u ukupnoj potrošnji energije ima sektor </w:t>
      </w:r>
      <w:r w:rsidR="00D7462F">
        <w:rPr>
          <w:rFonts w:cstheme="minorHAnsi"/>
        </w:rPr>
        <w:t>zgradarstva</w:t>
      </w:r>
      <w:r w:rsidRPr="001E0FB3">
        <w:rPr>
          <w:rFonts w:cstheme="minorHAnsi"/>
        </w:rPr>
        <w:t xml:space="preserve">, nakon kojeg slijedi sektor </w:t>
      </w:r>
      <w:r w:rsidR="00D7462F">
        <w:rPr>
          <w:rFonts w:cstheme="minorHAnsi"/>
        </w:rPr>
        <w:t>prometa</w:t>
      </w:r>
      <w:r w:rsidRPr="001E0FB3">
        <w:rPr>
          <w:rFonts w:cstheme="minorHAnsi"/>
        </w:rPr>
        <w:t xml:space="preserve"> s </w:t>
      </w:r>
      <w:r w:rsidR="009C5E77" w:rsidRPr="001E0FB3">
        <w:rPr>
          <w:rFonts w:cstheme="minorHAnsi"/>
        </w:rPr>
        <w:t>4</w:t>
      </w:r>
      <w:r w:rsidR="00D7462F">
        <w:rPr>
          <w:rFonts w:cstheme="minorHAnsi"/>
        </w:rPr>
        <w:t>2,46</w:t>
      </w:r>
      <w:r w:rsidRPr="001E0FB3">
        <w:rPr>
          <w:rFonts w:cstheme="minorHAnsi"/>
        </w:rPr>
        <w:t xml:space="preserve"> % dok javna rasvjeta predstavlja manje od 1%. </w:t>
      </w:r>
      <w:r w:rsidR="00964A02">
        <w:rPr>
          <w:rFonts w:cstheme="minorHAnsi"/>
        </w:rPr>
        <w:t>Ogrjevno drvo</w:t>
      </w:r>
      <w:r w:rsidRPr="001E0FB3">
        <w:rPr>
          <w:rFonts w:cstheme="minorHAnsi"/>
        </w:rPr>
        <w:t xml:space="preserve"> (</w:t>
      </w:r>
      <w:r w:rsidR="00964A02" w:rsidRPr="00964A02">
        <w:rPr>
          <w:rFonts w:cstheme="minorHAnsi"/>
        </w:rPr>
        <w:t>6.205,98</w:t>
      </w:r>
      <w:r w:rsidR="00964A02">
        <w:rPr>
          <w:rFonts w:cstheme="minorHAnsi"/>
        </w:rPr>
        <w:t xml:space="preserve"> </w:t>
      </w:r>
      <w:r w:rsidRPr="001E0FB3">
        <w:rPr>
          <w:rFonts w:cstheme="minorHAnsi"/>
        </w:rPr>
        <w:t xml:space="preserve">MWh), </w:t>
      </w:r>
      <w:r w:rsidR="00964A02">
        <w:rPr>
          <w:rFonts w:cstheme="minorHAnsi"/>
        </w:rPr>
        <w:t>električna energija</w:t>
      </w:r>
      <w:r w:rsidRPr="001E0FB3">
        <w:rPr>
          <w:rFonts w:cstheme="minorHAnsi"/>
        </w:rPr>
        <w:t xml:space="preserve"> (</w:t>
      </w:r>
      <w:r w:rsidR="00964A02" w:rsidRPr="00964A02">
        <w:rPr>
          <w:rFonts w:cstheme="minorHAnsi"/>
        </w:rPr>
        <w:t>2.695,67</w:t>
      </w:r>
      <w:r w:rsidR="00964A02">
        <w:rPr>
          <w:rFonts w:cstheme="minorHAnsi"/>
        </w:rPr>
        <w:t xml:space="preserve"> </w:t>
      </w:r>
      <w:r w:rsidRPr="001E0FB3">
        <w:rPr>
          <w:rFonts w:cstheme="minorHAnsi"/>
        </w:rPr>
        <w:t xml:space="preserve">MWh) i </w:t>
      </w:r>
      <w:r w:rsidR="00964A02">
        <w:rPr>
          <w:rFonts w:cstheme="minorHAnsi"/>
        </w:rPr>
        <w:t>prirodni plin</w:t>
      </w:r>
      <w:r w:rsidRPr="001E0FB3">
        <w:rPr>
          <w:rFonts w:cstheme="minorHAnsi"/>
        </w:rPr>
        <w:t xml:space="preserve"> (</w:t>
      </w:r>
      <w:r w:rsidR="00964A02" w:rsidRPr="00964A02">
        <w:rPr>
          <w:rFonts w:cstheme="minorHAnsi"/>
        </w:rPr>
        <w:t>792,40</w:t>
      </w:r>
      <w:r w:rsidR="00964A02">
        <w:rPr>
          <w:rFonts w:cstheme="minorHAnsi"/>
        </w:rPr>
        <w:t xml:space="preserve"> </w:t>
      </w:r>
      <w:r w:rsidRPr="001E0FB3">
        <w:rPr>
          <w:rFonts w:cstheme="minorHAnsi"/>
        </w:rPr>
        <w:t xml:space="preserve">MWh) su najzastupljeniji energenti sektora </w:t>
      </w:r>
      <w:r w:rsidR="005136C9">
        <w:rPr>
          <w:rFonts w:cstheme="minorHAnsi"/>
        </w:rPr>
        <w:t>zgrada</w:t>
      </w:r>
      <w:r w:rsidRPr="001E0FB3">
        <w:rPr>
          <w:rFonts w:cstheme="minorHAnsi"/>
        </w:rPr>
        <w:t>rstva, dok se u sektoru prometa najviše troše dizel (</w:t>
      </w:r>
      <w:r w:rsidR="002D24FE" w:rsidRPr="002D24FE">
        <w:rPr>
          <w:rFonts w:cstheme="minorHAnsi"/>
        </w:rPr>
        <w:t>7.399,</w:t>
      </w:r>
      <w:r w:rsidR="002D24FE">
        <w:rPr>
          <w:rFonts w:cstheme="minorHAnsi"/>
        </w:rPr>
        <w:t xml:space="preserve">32 </w:t>
      </w:r>
      <w:r w:rsidRPr="001E0FB3">
        <w:rPr>
          <w:rFonts w:cstheme="minorHAnsi"/>
        </w:rPr>
        <w:t>MWh) i motorni benzin (</w:t>
      </w:r>
      <w:r w:rsidR="002D24FE" w:rsidRPr="002D24FE">
        <w:rPr>
          <w:rFonts w:cstheme="minorHAnsi"/>
        </w:rPr>
        <w:t>981,36</w:t>
      </w:r>
      <w:r w:rsidR="002D24FE">
        <w:rPr>
          <w:rFonts w:cstheme="minorHAnsi"/>
        </w:rPr>
        <w:t xml:space="preserve"> </w:t>
      </w:r>
      <w:r w:rsidRPr="001E0FB3">
        <w:rPr>
          <w:rFonts w:cstheme="minorHAnsi"/>
        </w:rPr>
        <w:t>MWh).</w:t>
      </w:r>
    </w:p>
    <w:p w14:paraId="1A1F03F0" w14:textId="4F4B720F" w:rsidR="00B94E3A" w:rsidRPr="001E0FB3" w:rsidRDefault="00F94316" w:rsidP="00BE633F">
      <w:pPr>
        <w:pStyle w:val="Opisslike"/>
      </w:pPr>
      <w:bookmarkStart w:id="51" w:name="_Ref10202004"/>
      <w:bookmarkStart w:id="52" w:name="_Toc121215930"/>
      <w:r w:rsidRPr="001E0FB3">
        <w:t xml:space="preserve">Tablica </w:t>
      </w:r>
      <w:fldSimple w:instr=" STYLEREF 1 \s ">
        <w:r w:rsidR="00B1527F">
          <w:rPr>
            <w:noProof/>
          </w:rPr>
          <w:t>4</w:t>
        </w:r>
      </w:fldSimple>
      <w:r w:rsidR="006A45E1" w:rsidRPr="001E0FB3">
        <w:noBreakHyphen/>
      </w:r>
      <w:fldSimple w:instr=" SEQ Tablica \* ARABIC \s 1 ">
        <w:r w:rsidR="00B1527F">
          <w:rPr>
            <w:noProof/>
          </w:rPr>
          <w:t>5</w:t>
        </w:r>
      </w:fldSimple>
      <w:bookmarkEnd w:id="51"/>
      <w:r w:rsidRPr="001E0FB3">
        <w:t xml:space="preserve"> - Podjela potrošnje energije</w:t>
      </w:r>
      <w:r w:rsidR="00DD3AD1" w:rsidRPr="001E0FB3">
        <w:t xml:space="preserve"> (MWh)</w:t>
      </w:r>
      <w:r w:rsidR="002E18A7" w:rsidRPr="001E0FB3">
        <w:t xml:space="preserve"> pojedinih</w:t>
      </w:r>
      <w:r w:rsidRPr="001E0FB3">
        <w:t xml:space="preserve"> sektora po energentima u </w:t>
      </w:r>
      <w:r w:rsidR="00204619">
        <w:t>2020</w:t>
      </w:r>
      <w:r w:rsidR="00A02134" w:rsidRPr="001E0FB3">
        <w:t>.</w:t>
      </w:r>
      <w:r w:rsidRPr="001E0FB3">
        <w:t xml:space="preserve"> godini</w:t>
      </w:r>
      <w:bookmarkEnd w:id="52"/>
    </w:p>
    <w:tbl>
      <w:tblPr>
        <w:tblW w:w="0" w:type="auto"/>
        <w:tblLayout w:type="fixed"/>
        <w:tblLook w:val="04A0" w:firstRow="1" w:lastRow="0" w:firstColumn="1" w:lastColumn="0" w:noHBand="0" w:noVBand="1"/>
      </w:tblPr>
      <w:tblGrid>
        <w:gridCol w:w="2400"/>
        <w:gridCol w:w="1134"/>
        <w:gridCol w:w="1276"/>
        <w:gridCol w:w="1276"/>
        <w:gridCol w:w="1559"/>
        <w:gridCol w:w="1361"/>
      </w:tblGrid>
      <w:tr w:rsidR="001417D5" w:rsidRPr="001E0FB3" w14:paraId="6C7D9DF5" w14:textId="77777777" w:rsidTr="00B77061">
        <w:trPr>
          <w:trHeight w:val="20"/>
        </w:trPr>
        <w:tc>
          <w:tcPr>
            <w:tcW w:w="2400" w:type="dxa"/>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14:paraId="7D10325E" w14:textId="77777777" w:rsidR="001417D5" w:rsidRPr="001E0FB3" w:rsidRDefault="001417D5" w:rsidP="0098459A">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Energent</w:t>
            </w:r>
          </w:p>
        </w:tc>
        <w:tc>
          <w:tcPr>
            <w:tcW w:w="6606" w:type="dxa"/>
            <w:gridSpan w:val="5"/>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14:paraId="7169375B" w14:textId="77777777" w:rsidR="001417D5" w:rsidRPr="001E0FB3" w:rsidRDefault="001417D5"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Energetska potrošnja, MWh</w:t>
            </w:r>
          </w:p>
        </w:tc>
      </w:tr>
      <w:tr w:rsidR="001417D5" w:rsidRPr="001E0FB3" w14:paraId="7E69C5AC" w14:textId="77777777" w:rsidTr="00B77061">
        <w:trPr>
          <w:trHeight w:val="20"/>
        </w:trPr>
        <w:tc>
          <w:tcPr>
            <w:tcW w:w="2400" w:type="dxa"/>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2A21C29B" w14:textId="77777777" w:rsidR="001417D5" w:rsidRPr="001E0FB3" w:rsidRDefault="001417D5" w:rsidP="0098459A">
            <w:pPr>
              <w:spacing w:after="0" w:line="240" w:lineRule="auto"/>
              <w:jc w:val="left"/>
              <w:rPr>
                <w:rFonts w:eastAsia="Times New Roman" w:cstheme="minorHAnsi"/>
                <w:b/>
                <w:bCs/>
                <w:color w:val="000000"/>
                <w:sz w:val="20"/>
                <w:szCs w:val="20"/>
                <w:lang w:eastAsia="hr-HR"/>
              </w:rPr>
            </w:pPr>
          </w:p>
        </w:tc>
        <w:tc>
          <w:tcPr>
            <w:tcW w:w="1134" w:type="dxa"/>
            <w:tcBorders>
              <w:top w:val="nil"/>
              <w:left w:val="nil"/>
              <w:bottom w:val="single" w:sz="8" w:space="0" w:color="auto"/>
              <w:right w:val="single" w:sz="8" w:space="0" w:color="auto"/>
            </w:tcBorders>
            <w:shd w:val="clear" w:color="auto" w:fill="D6E3BC" w:themeFill="accent3" w:themeFillTint="66"/>
            <w:noWrap/>
            <w:vAlign w:val="center"/>
            <w:hideMark/>
          </w:tcPr>
          <w:p w14:paraId="6C337EDC" w14:textId="77777777" w:rsidR="001417D5" w:rsidRPr="001E0FB3" w:rsidRDefault="001417D5"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Promet</w:t>
            </w:r>
          </w:p>
        </w:tc>
        <w:tc>
          <w:tcPr>
            <w:tcW w:w="1276" w:type="dxa"/>
            <w:tcBorders>
              <w:top w:val="nil"/>
              <w:left w:val="nil"/>
              <w:bottom w:val="single" w:sz="8" w:space="0" w:color="auto"/>
              <w:right w:val="single" w:sz="8" w:space="0" w:color="auto"/>
            </w:tcBorders>
            <w:shd w:val="clear" w:color="auto" w:fill="D6E3BC" w:themeFill="accent3" w:themeFillTint="66"/>
            <w:noWrap/>
            <w:vAlign w:val="center"/>
            <w:hideMark/>
          </w:tcPr>
          <w:p w14:paraId="0E96B3DD" w14:textId="77777777" w:rsidR="001417D5" w:rsidRPr="001E0FB3" w:rsidRDefault="001417D5"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Javna rasvjeta</w:t>
            </w:r>
          </w:p>
        </w:tc>
        <w:tc>
          <w:tcPr>
            <w:tcW w:w="1276" w:type="dxa"/>
            <w:tcBorders>
              <w:top w:val="nil"/>
              <w:left w:val="nil"/>
              <w:bottom w:val="single" w:sz="8" w:space="0" w:color="auto"/>
              <w:right w:val="single" w:sz="8" w:space="0" w:color="auto"/>
            </w:tcBorders>
            <w:shd w:val="clear" w:color="auto" w:fill="D6E3BC" w:themeFill="accent3" w:themeFillTint="66"/>
            <w:noWrap/>
            <w:vAlign w:val="center"/>
            <w:hideMark/>
          </w:tcPr>
          <w:p w14:paraId="467ED52A" w14:textId="2DC15C95" w:rsidR="001417D5" w:rsidRPr="001E0FB3" w:rsidRDefault="005136C9" w:rsidP="0098459A">
            <w:pPr>
              <w:spacing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Zgrada</w:t>
            </w:r>
            <w:r w:rsidR="001417D5" w:rsidRPr="001E0FB3">
              <w:rPr>
                <w:rFonts w:eastAsia="Times New Roman" w:cstheme="minorHAnsi"/>
                <w:b/>
                <w:bCs/>
                <w:color w:val="000000"/>
                <w:sz w:val="20"/>
                <w:szCs w:val="20"/>
                <w:lang w:eastAsia="hr-HR"/>
              </w:rPr>
              <w:t>rstvo</w:t>
            </w:r>
          </w:p>
        </w:tc>
        <w:tc>
          <w:tcPr>
            <w:tcW w:w="1559" w:type="dxa"/>
            <w:tcBorders>
              <w:top w:val="nil"/>
              <w:left w:val="nil"/>
              <w:bottom w:val="single" w:sz="8" w:space="0" w:color="auto"/>
              <w:right w:val="single" w:sz="8" w:space="0" w:color="auto"/>
            </w:tcBorders>
            <w:shd w:val="clear" w:color="auto" w:fill="D6E3BC" w:themeFill="accent3" w:themeFillTint="66"/>
            <w:noWrap/>
            <w:vAlign w:val="center"/>
            <w:hideMark/>
          </w:tcPr>
          <w:p w14:paraId="0AC488B9" w14:textId="77777777" w:rsidR="001417D5" w:rsidRPr="001E0FB3" w:rsidRDefault="001417D5"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Ukupno po energentima</w:t>
            </w:r>
          </w:p>
        </w:tc>
        <w:tc>
          <w:tcPr>
            <w:tcW w:w="1361" w:type="dxa"/>
            <w:tcBorders>
              <w:top w:val="nil"/>
              <w:left w:val="nil"/>
              <w:bottom w:val="single" w:sz="8" w:space="0" w:color="auto"/>
              <w:right w:val="single" w:sz="8" w:space="0" w:color="auto"/>
            </w:tcBorders>
            <w:shd w:val="clear" w:color="auto" w:fill="D6E3BC" w:themeFill="accent3" w:themeFillTint="66"/>
            <w:noWrap/>
            <w:vAlign w:val="center"/>
            <w:hideMark/>
          </w:tcPr>
          <w:p w14:paraId="30BDDA3B" w14:textId="77777777" w:rsidR="001417D5" w:rsidRPr="001E0FB3" w:rsidRDefault="001417D5"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Udio po energentima</w:t>
            </w:r>
          </w:p>
        </w:tc>
      </w:tr>
      <w:tr w:rsidR="001071A9" w:rsidRPr="001E0FB3" w14:paraId="35F8DE6E" w14:textId="77777777" w:rsidTr="00E94011">
        <w:trPr>
          <w:trHeight w:val="40"/>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3AD15930" w14:textId="03F8A84C" w:rsidR="001071A9" w:rsidRPr="001E0FB3" w:rsidRDefault="001071A9" w:rsidP="001071A9">
            <w:pPr>
              <w:spacing w:after="0" w:line="240" w:lineRule="auto"/>
              <w:jc w:val="left"/>
              <w:rPr>
                <w:rFonts w:eastAsia="Times New Roman" w:cstheme="minorHAnsi"/>
                <w:color w:val="000000"/>
                <w:sz w:val="20"/>
                <w:szCs w:val="20"/>
                <w:lang w:eastAsia="hr-HR"/>
              </w:rPr>
            </w:pPr>
            <w:r w:rsidRPr="001E0FB3">
              <w:rPr>
                <w:rFonts w:ascii="Calibri" w:hAnsi="Calibri" w:cs="Calibri"/>
                <w:color w:val="000000"/>
                <w:sz w:val="20"/>
                <w:szCs w:val="20"/>
              </w:rPr>
              <w:t>Dizel</w:t>
            </w:r>
          </w:p>
        </w:tc>
        <w:tc>
          <w:tcPr>
            <w:tcW w:w="1134" w:type="dxa"/>
            <w:tcBorders>
              <w:top w:val="nil"/>
              <w:left w:val="nil"/>
              <w:bottom w:val="single" w:sz="8" w:space="0" w:color="auto"/>
              <w:right w:val="single" w:sz="8" w:space="0" w:color="auto"/>
            </w:tcBorders>
            <w:shd w:val="clear" w:color="000000" w:fill="FFFFFF"/>
            <w:noWrap/>
            <w:hideMark/>
          </w:tcPr>
          <w:p w14:paraId="0C574A1A" w14:textId="1CD4D82D"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7.399,32</w:t>
            </w:r>
          </w:p>
        </w:tc>
        <w:tc>
          <w:tcPr>
            <w:tcW w:w="1276" w:type="dxa"/>
            <w:tcBorders>
              <w:top w:val="nil"/>
              <w:left w:val="nil"/>
              <w:bottom w:val="single" w:sz="8" w:space="0" w:color="auto"/>
              <w:right w:val="single" w:sz="8" w:space="0" w:color="auto"/>
            </w:tcBorders>
            <w:shd w:val="clear" w:color="000000" w:fill="FFFFFF"/>
            <w:noWrap/>
            <w:hideMark/>
          </w:tcPr>
          <w:p w14:paraId="0BC27BC0" w14:textId="538AFE32"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3F121FFC" w14:textId="16469A42"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3561D8F8" w14:textId="42A0B4F0"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7.399,32</w:t>
            </w:r>
          </w:p>
        </w:tc>
        <w:tc>
          <w:tcPr>
            <w:tcW w:w="1361" w:type="dxa"/>
            <w:tcBorders>
              <w:top w:val="nil"/>
              <w:left w:val="nil"/>
              <w:bottom w:val="single" w:sz="8" w:space="0" w:color="auto"/>
              <w:right w:val="single" w:sz="8" w:space="0" w:color="auto"/>
            </w:tcBorders>
            <w:shd w:val="clear" w:color="000000" w:fill="FFFFFF"/>
            <w:hideMark/>
          </w:tcPr>
          <w:p w14:paraId="05CD7472" w14:textId="79F59554"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35,57%</w:t>
            </w:r>
          </w:p>
        </w:tc>
      </w:tr>
      <w:tr w:rsidR="001071A9" w:rsidRPr="001E0FB3" w14:paraId="77A499F2"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2779F176" w14:textId="0F115117" w:rsidR="001071A9" w:rsidRPr="001E0FB3" w:rsidRDefault="001071A9" w:rsidP="001071A9">
            <w:pPr>
              <w:spacing w:after="0" w:line="240" w:lineRule="auto"/>
              <w:jc w:val="left"/>
              <w:rPr>
                <w:rFonts w:eastAsia="Times New Roman" w:cstheme="minorHAnsi"/>
                <w:color w:val="000000"/>
                <w:sz w:val="20"/>
                <w:szCs w:val="20"/>
                <w:lang w:eastAsia="hr-HR"/>
              </w:rPr>
            </w:pPr>
            <w:r w:rsidRPr="001E0FB3">
              <w:rPr>
                <w:rFonts w:ascii="Calibri" w:hAnsi="Calibri" w:cs="Calibri"/>
                <w:color w:val="000000"/>
                <w:sz w:val="20"/>
                <w:szCs w:val="20"/>
              </w:rPr>
              <w:t>Motorni benzin</w:t>
            </w:r>
          </w:p>
        </w:tc>
        <w:tc>
          <w:tcPr>
            <w:tcW w:w="1134" w:type="dxa"/>
            <w:tcBorders>
              <w:top w:val="nil"/>
              <w:left w:val="nil"/>
              <w:bottom w:val="single" w:sz="8" w:space="0" w:color="auto"/>
              <w:right w:val="single" w:sz="8" w:space="0" w:color="auto"/>
            </w:tcBorders>
            <w:shd w:val="clear" w:color="000000" w:fill="FFFFFF"/>
            <w:noWrap/>
            <w:hideMark/>
          </w:tcPr>
          <w:p w14:paraId="0C310AFF" w14:textId="77D92A36"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981,36</w:t>
            </w:r>
          </w:p>
        </w:tc>
        <w:tc>
          <w:tcPr>
            <w:tcW w:w="1276" w:type="dxa"/>
            <w:tcBorders>
              <w:top w:val="nil"/>
              <w:left w:val="nil"/>
              <w:bottom w:val="single" w:sz="8" w:space="0" w:color="auto"/>
              <w:right w:val="single" w:sz="8" w:space="0" w:color="auto"/>
            </w:tcBorders>
            <w:shd w:val="clear" w:color="000000" w:fill="FFFFFF"/>
            <w:noWrap/>
            <w:hideMark/>
          </w:tcPr>
          <w:p w14:paraId="507F84EB" w14:textId="5A79E69B"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471B129F" w14:textId="1190BEA0"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74A64323" w14:textId="5500536A"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981,36</w:t>
            </w:r>
          </w:p>
        </w:tc>
        <w:tc>
          <w:tcPr>
            <w:tcW w:w="1361" w:type="dxa"/>
            <w:tcBorders>
              <w:top w:val="nil"/>
              <w:left w:val="nil"/>
              <w:bottom w:val="single" w:sz="8" w:space="0" w:color="auto"/>
              <w:right w:val="single" w:sz="8" w:space="0" w:color="auto"/>
            </w:tcBorders>
            <w:shd w:val="clear" w:color="000000" w:fill="FFFFFF"/>
            <w:hideMark/>
          </w:tcPr>
          <w:p w14:paraId="296A8CB4" w14:textId="2139B0A7"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4,72%</w:t>
            </w:r>
          </w:p>
        </w:tc>
      </w:tr>
      <w:tr w:rsidR="001071A9" w:rsidRPr="001E0FB3" w14:paraId="510A60EB"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00B2E0D7" w14:textId="65911D26" w:rsidR="001071A9" w:rsidRPr="001E0FB3" w:rsidRDefault="001071A9" w:rsidP="001071A9">
            <w:pPr>
              <w:spacing w:after="0" w:line="240" w:lineRule="auto"/>
              <w:jc w:val="left"/>
              <w:rPr>
                <w:rFonts w:eastAsia="Times New Roman" w:cstheme="minorHAnsi"/>
                <w:color w:val="000000"/>
                <w:sz w:val="20"/>
                <w:szCs w:val="20"/>
                <w:lang w:eastAsia="hr-HR"/>
              </w:rPr>
            </w:pPr>
            <w:r w:rsidRPr="001E0FB3">
              <w:rPr>
                <w:rFonts w:ascii="Calibri" w:hAnsi="Calibri" w:cs="Calibri"/>
                <w:color w:val="000000"/>
                <w:sz w:val="20"/>
                <w:szCs w:val="20"/>
              </w:rPr>
              <w:t>LPG</w:t>
            </w:r>
          </w:p>
        </w:tc>
        <w:tc>
          <w:tcPr>
            <w:tcW w:w="1134" w:type="dxa"/>
            <w:tcBorders>
              <w:top w:val="nil"/>
              <w:left w:val="nil"/>
              <w:bottom w:val="single" w:sz="8" w:space="0" w:color="auto"/>
              <w:right w:val="single" w:sz="8" w:space="0" w:color="auto"/>
            </w:tcBorders>
            <w:shd w:val="clear" w:color="000000" w:fill="FFFFFF"/>
            <w:noWrap/>
            <w:hideMark/>
          </w:tcPr>
          <w:p w14:paraId="69683866" w14:textId="0EFCFAD9"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451,28</w:t>
            </w:r>
          </w:p>
        </w:tc>
        <w:tc>
          <w:tcPr>
            <w:tcW w:w="1276" w:type="dxa"/>
            <w:tcBorders>
              <w:top w:val="nil"/>
              <w:left w:val="nil"/>
              <w:bottom w:val="single" w:sz="8" w:space="0" w:color="auto"/>
              <w:right w:val="single" w:sz="8" w:space="0" w:color="auto"/>
            </w:tcBorders>
            <w:shd w:val="clear" w:color="000000" w:fill="FFFFFF"/>
            <w:noWrap/>
            <w:hideMark/>
          </w:tcPr>
          <w:p w14:paraId="5E4885E8" w14:textId="78EDAC54"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1F460D52" w14:textId="50F91929"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559" w:type="dxa"/>
            <w:tcBorders>
              <w:top w:val="nil"/>
              <w:left w:val="nil"/>
              <w:bottom w:val="single" w:sz="8" w:space="0" w:color="auto"/>
              <w:right w:val="single" w:sz="8" w:space="0" w:color="auto"/>
            </w:tcBorders>
            <w:shd w:val="clear" w:color="000000" w:fill="FFFFFF"/>
            <w:noWrap/>
            <w:hideMark/>
          </w:tcPr>
          <w:p w14:paraId="5D79B5D0" w14:textId="4294CD04"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451,28</w:t>
            </w:r>
          </w:p>
        </w:tc>
        <w:tc>
          <w:tcPr>
            <w:tcW w:w="1361" w:type="dxa"/>
            <w:tcBorders>
              <w:top w:val="nil"/>
              <w:left w:val="nil"/>
              <w:bottom w:val="single" w:sz="8" w:space="0" w:color="auto"/>
              <w:right w:val="single" w:sz="8" w:space="0" w:color="auto"/>
            </w:tcBorders>
            <w:shd w:val="clear" w:color="000000" w:fill="FFFFFF"/>
            <w:hideMark/>
          </w:tcPr>
          <w:p w14:paraId="2140E127" w14:textId="00F3452D"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2,17%</w:t>
            </w:r>
          </w:p>
        </w:tc>
      </w:tr>
      <w:tr w:rsidR="001071A9" w:rsidRPr="001E0FB3" w14:paraId="487E75CE"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24BD82B1" w14:textId="36EB0375" w:rsidR="001071A9" w:rsidRPr="001E0FB3" w:rsidRDefault="001071A9" w:rsidP="001071A9">
            <w:pPr>
              <w:spacing w:after="0" w:line="240" w:lineRule="auto"/>
              <w:jc w:val="left"/>
              <w:rPr>
                <w:rFonts w:eastAsia="Times New Roman" w:cstheme="minorHAnsi"/>
                <w:color w:val="000000"/>
                <w:sz w:val="20"/>
                <w:szCs w:val="20"/>
                <w:lang w:eastAsia="hr-HR"/>
              </w:rPr>
            </w:pPr>
            <w:r w:rsidRPr="001E0FB3">
              <w:rPr>
                <w:rFonts w:ascii="Calibri" w:hAnsi="Calibri" w:cs="Calibri"/>
                <w:color w:val="000000"/>
                <w:sz w:val="20"/>
                <w:szCs w:val="20"/>
              </w:rPr>
              <w:t>Električna energija</w:t>
            </w:r>
          </w:p>
        </w:tc>
        <w:tc>
          <w:tcPr>
            <w:tcW w:w="1134" w:type="dxa"/>
            <w:tcBorders>
              <w:top w:val="nil"/>
              <w:left w:val="nil"/>
              <w:bottom w:val="single" w:sz="8" w:space="0" w:color="auto"/>
              <w:right w:val="single" w:sz="8" w:space="0" w:color="auto"/>
            </w:tcBorders>
            <w:shd w:val="clear" w:color="000000" w:fill="FFFFFF"/>
            <w:noWrap/>
            <w:hideMark/>
          </w:tcPr>
          <w:p w14:paraId="154B8F5A" w14:textId="26C6D7E8"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1,76</w:t>
            </w:r>
          </w:p>
        </w:tc>
        <w:tc>
          <w:tcPr>
            <w:tcW w:w="1276" w:type="dxa"/>
            <w:tcBorders>
              <w:top w:val="nil"/>
              <w:left w:val="nil"/>
              <w:bottom w:val="single" w:sz="8" w:space="0" w:color="auto"/>
              <w:right w:val="single" w:sz="8" w:space="0" w:color="auto"/>
            </w:tcBorders>
            <w:shd w:val="clear" w:color="000000" w:fill="FFFFFF"/>
            <w:noWrap/>
            <w:hideMark/>
          </w:tcPr>
          <w:p w14:paraId="0EC73B60" w14:textId="322EF895"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64,00</w:t>
            </w:r>
          </w:p>
        </w:tc>
        <w:tc>
          <w:tcPr>
            <w:tcW w:w="1276" w:type="dxa"/>
            <w:tcBorders>
              <w:top w:val="nil"/>
              <w:left w:val="nil"/>
              <w:bottom w:val="single" w:sz="8" w:space="0" w:color="auto"/>
              <w:right w:val="single" w:sz="8" w:space="0" w:color="auto"/>
            </w:tcBorders>
            <w:shd w:val="clear" w:color="000000" w:fill="FFFFFF"/>
            <w:noWrap/>
            <w:hideMark/>
          </w:tcPr>
          <w:p w14:paraId="0C3D96E3" w14:textId="477FAC4B"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2.695,67</w:t>
            </w:r>
          </w:p>
        </w:tc>
        <w:tc>
          <w:tcPr>
            <w:tcW w:w="1559" w:type="dxa"/>
            <w:tcBorders>
              <w:top w:val="nil"/>
              <w:left w:val="nil"/>
              <w:bottom w:val="single" w:sz="8" w:space="0" w:color="auto"/>
              <w:right w:val="single" w:sz="8" w:space="0" w:color="auto"/>
            </w:tcBorders>
            <w:shd w:val="clear" w:color="000000" w:fill="FFFFFF"/>
            <w:noWrap/>
            <w:hideMark/>
          </w:tcPr>
          <w:p w14:paraId="31D2411B" w14:textId="3F43A6DD"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2.761,42</w:t>
            </w:r>
          </w:p>
        </w:tc>
        <w:tc>
          <w:tcPr>
            <w:tcW w:w="1361" w:type="dxa"/>
            <w:tcBorders>
              <w:top w:val="nil"/>
              <w:left w:val="nil"/>
              <w:bottom w:val="single" w:sz="8" w:space="0" w:color="auto"/>
              <w:right w:val="single" w:sz="8" w:space="0" w:color="auto"/>
            </w:tcBorders>
            <w:shd w:val="clear" w:color="000000" w:fill="FFFFFF"/>
            <w:hideMark/>
          </w:tcPr>
          <w:p w14:paraId="6A187CF3" w14:textId="442EF795"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13,27%</w:t>
            </w:r>
          </w:p>
        </w:tc>
      </w:tr>
      <w:tr w:rsidR="001071A9" w:rsidRPr="001E0FB3" w14:paraId="1FD2C631"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367A3F85" w14:textId="53CAFDE2" w:rsidR="001071A9" w:rsidRPr="001E0FB3" w:rsidRDefault="001071A9" w:rsidP="001071A9">
            <w:pPr>
              <w:spacing w:after="0" w:line="240" w:lineRule="auto"/>
              <w:jc w:val="left"/>
              <w:rPr>
                <w:rFonts w:eastAsia="Times New Roman" w:cstheme="minorHAnsi"/>
                <w:color w:val="000000"/>
                <w:sz w:val="20"/>
                <w:szCs w:val="20"/>
                <w:lang w:eastAsia="hr-HR"/>
              </w:rPr>
            </w:pPr>
            <w:r w:rsidRPr="001E0FB3">
              <w:rPr>
                <w:rFonts w:ascii="Calibri" w:hAnsi="Calibri" w:cs="Calibri"/>
                <w:color w:val="000000"/>
                <w:sz w:val="20"/>
                <w:szCs w:val="20"/>
              </w:rPr>
              <w:t>Prirodni plin</w:t>
            </w:r>
          </w:p>
        </w:tc>
        <w:tc>
          <w:tcPr>
            <w:tcW w:w="1134" w:type="dxa"/>
            <w:tcBorders>
              <w:top w:val="nil"/>
              <w:left w:val="nil"/>
              <w:bottom w:val="single" w:sz="8" w:space="0" w:color="auto"/>
              <w:right w:val="single" w:sz="8" w:space="0" w:color="auto"/>
            </w:tcBorders>
            <w:shd w:val="clear" w:color="000000" w:fill="FFFFFF"/>
            <w:noWrap/>
            <w:hideMark/>
          </w:tcPr>
          <w:p w14:paraId="0AE3A970" w14:textId="7F472377"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5AE7D22D" w14:textId="672889CF"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0A76F3CC" w14:textId="2EFED6F7"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792,40</w:t>
            </w:r>
          </w:p>
        </w:tc>
        <w:tc>
          <w:tcPr>
            <w:tcW w:w="1559" w:type="dxa"/>
            <w:tcBorders>
              <w:top w:val="nil"/>
              <w:left w:val="nil"/>
              <w:bottom w:val="single" w:sz="8" w:space="0" w:color="auto"/>
              <w:right w:val="single" w:sz="8" w:space="0" w:color="auto"/>
            </w:tcBorders>
            <w:shd w:val="clear" w:color="000000" w:fill="FFFFFF"/>
            <w:noWrap/>
            <w:hideMark/>
          </w:tcPr>
          <w:p w14:paraId="10739EB9" w14:textId="136A8C85"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792,40</w:t>
            </w:r>
          </w:p>
        </w:tc>
        <w:tc>
          <w:tcPr>
            <w:tcW w:w="1361" w:type="dxa"/>
            <w:tcBorders>
              <w:top w:val="nil"/>
              <w:left w:val="nil"/>
              <w:bottom w:val="single" w:sz="8" w:space="0" w:color="auto"/>
              <w:right w:val="single" w:sz="8" w:space="0" w:color="auto"/>
            </w:tcBorders>
            <w:shd w:val="clear" w:color="000000" w:fill="FFFFFF"/>
            <w:hideMark/>
          </w:tcPr>
          <w:p w14:paraId="3E9CC8DE" w14:textId="2D11ADD7"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3,81%</w:t>
            </w:r>
          </w:p>
        </w:tc>
      </w:tr>
      <w:tr w:rsidR="001071A9" w:rsidRPr="001E0FB3" w14:paraId="171AA3F2"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vAlign w:val="center"/>
          </w:tcPr>
          <w:p w14:paraId="34357B61" w14:textId="5547FBD0" w:rsidR="001071A9" w:rsidRPr="001E0FB3" w:rsidRDefault="001071A9" w:rsidP="001071A9">
            <w:pPr>
              <w:spacing w:after="0" w:line="240" w:lineRule="auto"/>
              <w:jc w:val="left"/>
              <w:rPr>
                <w:rFonts w:ascii="Calibri" w:hAnsi="Calibri" w:cs="Calibri"/>
                <w:color w:val="000000"/>
                <w:sz w:val="20"/>
                <w:szCs w:val="20"/>
              </w:rPr>
            </w:pPr>
            <w:r>
              <w:rPr>
                <w:rFonts w:ascii="Calibri" w:hAnsi="Calibri" w:cs="Calibri"/>
                <w:color w:val="000000"/>
                <w:sz w:val="20"/>
                <w:szCs w:val="20"/>
              </w:rPr>
              <w:t>Peleti</w:t>
            </w:r>
          </w:p>
        </w:tc>
        <w:tc>
          <w:tcPr>
            <w:tcW w:w="1134" w:type="dxa"/>
            <w:tcBorders>
              <w:top w:val="nil"/>
              <w:left w:val="nil"/>
              <w:bottom w:val="single" w:sz="8" w:space="0" w:color="auto"/>
              <w:right w:val="single" w:sz="8" w:space="0" w:color="auto"/>
            </w:tcBorders>
            <w:shd w:val="clear" w:color="000000" w:fill="FFFFFF"/>
            <w:noWrap/>
          </w:tcPr>
          <w:p w14:paraId="02CB0D49" w14:textId="193BB486"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tcPr>
          <w:p w14:paraId="42C96337" w14:textId="228948DB"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tcPr>
          <w:p w14:paraId="42F00994" w14:textId="1A46D405"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2.210,93</w:t>
            </w:r>
          </w:p>
        </w:tc>
        <w:tc>
          <w:tcPr>
            <w:tcW w:w="1559" w:type="dxa"/>
            <w:tcBorders>
              <w:top w:val="nil"/>
              <w:left w:val="nil"/>
              <w:bottom w:val="single" w:sz="8" w:space="0" w:color="auto"/>
              <w:right w:val="single" w:sz="8" w:space="0" w:color="auto"/>
            </w:tcBorders>
            <w:shd w:val="clear" w:color="000000" w:fill="FFFFFF"/>
            <w:noWrap/>
          </w:tcPr>
          <w:p w14:paraId="0DAC4005" w14:textId="2A407F29"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2.210,93</w:t>
            </w:r>
          </w:p>
        </w:tc>
        <w:tc>
          <w:tcPr>
            <w:tcW w:w="1361" w:type="dxa"/>
            <w:tcBorders>
              <w:top w:val="nil"/>
              <w:left w:val="nil"/>
              <w:bottom w:val="single" w:sz="8" w:space="0" w:color="auto"/>
              <w:right w:val="single" w:sz="8" w:space="0" w:color="auto"/>
            </w:tcBorders>
            <w:shd w:val="clear" w:color="000000" w:fill="FFFFFF"/>
          </w:tcPr>
          <w:p w14:paraId="2420BDB6" w14:textId="77777777" w:rsidR="001071A9" w:rsidRPr="001071A9" w:rsidRDefault="001071A9" w:rsidP="001071A9">
            <w:pPr>
              <w:spacing w:after="0" w:line="240" w:lineRule="auto"/>
              <w:jc w:val="center"/>
              <w:rPr>
                <w:rFonts w:eastAsia="Times New Roman" w:cstheme="minorHAnsi"/>
                <w:b/>
                <w:bCs/>
                <w:color w:val="000000"/>
                <w:sz w:val="20"/>
                <w:szCs w:val="20"/>
                <w:lang w:eastAsia="hr-HR"/>
              </w:rPr>
            </w:pPr>
          </w:p>
        </w:tc>
      </w:tr>
      <w:tr w:rsidR="001071A9" w:rsidRPr="001E0FB3" w14:paraId="1F5D2C57"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7409FB99" w14:textId="54888EB4" w:rsidR="001071A9" w:rsidRPr="001E0FB3" w:rsidRDefault="001071A9" w:rsidP="001071A9">
            <w:pPr>
              <w:spacing w:after="0" w:line="240" w:lineRule="auto"/>
              <w:jc w:val="left"/>
              <w:rPr>
                <w:rFonts w:eastAsia="Times New Roman" w:cstheme="minorHAnsi"/>
                <w:color w:val="000000"/>
                <w:sz w:val="20"/>
                <w:szCs w:val="20"/>
                <w:lang w:eastAsia="hr-HR"/>
              </w:rPr>
            </w:pPr>
            <w:r w:rsidRPr="001E0FB3">
              <w:rPr>
                <w:rFonts w:ascii="Calibri" w:hAnsi="Calibri" w:cs="Calibri"/>
                <w:color w:val="000000"/>
                <w:sz w:val="20"/>
                <w:szCs w:val="20"/>
              </w:rPr>
              <w:t>Ogrjevno drvo</w:t>
            </w:r>
          </w:p>
        </w:tc>
        <w:tc>
          <w:tcPr>
            <w:tcW w:w="1134" w:type="dxa"/>
            <w:tcBorders>
              <w:top w:val="nil"/>
              <w:left w:val="nil"/>
              <w:bottom w:val="single" w:sz="8" w:space="0" w:color="auto"/>
              <w:right w:val="single" w:sz="8" w:space="0" w:color="auto"/>
            </w:tcBorders>
            <w:shd w:val="clear" w:color="000000" w:fill="FFFFFF"/>
            <w:noWrap/>
            <w:hideMark/>
          </w:tcPr>
          <w:p w14:paraId="3E060675" w14:textId="07BCBAAD"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0832834F" w14:textId="6E522C67" w:rsidR="001071A9" w:rsidRPr="001071A9" w:rsidRDefault="003168E5" w:rsidP="001071A9">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1276" w:type="dxa"/>
            <w:tcBorders>
              <w:top w:val="nil"/>
              <w:left w:val="nil"/>
              <w:bottom w:val="single" w:sz="8" w:space="0" w:color="auto"/>
              <w:right w:val="single" w:sz="8" w:space="0" w:color="auto"/>
            </w:tcBorders>
            <w:shd w:val="clear" w:color="000000" w:fill="FFFFFF"/>
            <w:noWrap/>
            <w:hideMark/>
          </w:tcPr>
          <w:p w14:paraId="14E42825" w14:textId="4D5B0448" w:rsidR="001071A9" w:rsidRPr="001071A9" w:rsidRDefault="001071A9" w:rsidP="001071A9">
            <w:pPr>
              <w:spacing w:after="0" w:line="240" w:lineRule="auto"/>
              <w:jc w:val="center"/>
              <w:rPr>
                <w:rFonts w:eastAsia="Times New Roman" w:cstheme="minorHAnsi"/>
                <w:color w:val="000000"/>
                <w:sz w:val="20"/>
                <w:szCs w:val="20"/>
                <w:lang w:eastAsia="hr-HR"/>
              </w:rPr>
            </w:pPr>
            <w:r w:rsidRPr="001071A9">
              <w:rPr>
                <w:rFonts w:eastAsia="Times New Roman" w:cstheme="minorHAnsi"/>
                <w:color w:val="000000"/>
                <w:sz w:val="20"/>
                <w:szCs w:val="20"/>
                <w:lang w:eastAsia="hr-HR"/>
              </w:rPr>
              <w:t>6.205,98</w:t>
            </w:r>
          </w:p>
        </w:tc>
        <w:tc>
          <w:tcPr>
            <w:tcW w:w="1559" w:type="dxa"/>
            <w:tcBorders>
              <w:top w:val="nil"/>
              <w:left w:val="nil"/>
              <w:bottom w:val="single" w:sz="8" w:space="0" w:color="auto"/>
              <w:right w:val="single" w:sz="8" w:space="0" w:color="auto"/>
            </w:tcBorders>
            <w:shd w:val="clear" w:color="000000" w:fill="FFFFFF"/>
            <w:noWrap/>
            <w:hideMark/>
          </w:tcPr>
          <w:p w14:paraId="0FE4E0FF" w14:textId="5DCD35AC"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6.205,98</w:t>
            </w:r>
          </w:p>
        </w:tc>
        <w:tc>
          <w:tcPr>
            <w:tcW w:w="1361" w:type="dxa"/>
            <w:tcBorders>
              <w:top w:val="nil"/>
              <w:left w:val="nil"/>
              <w:bottom w:val="single" w:sz="8" w:space="0" w:color="auto"/>
              <w:right w:val="single" w:sz="8" w:space="0" w:color="auto"/>
            </w:tcBorders>
            <w:shd w:val="clear" w:color="000000" w:fill="FFFFFF"/>
            <w:hideMark/>
          </w:tcPr>
          <w:p w14:paraId="5A984A09" w14:textId="2490EA9E"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29,83%</w:t>
            </w:r>
          </w:p>
        </w:tc>
      </w:tr>
      <w:tr w:rsidR="001071A9" w:rsidRPr="001E0FB3" w14:paraId="3317BAB8" w14:textId="77777777" w:rsidTr="00E94011">
        <w:trPr>
          <w:trHeight w:val="227"/>
        </w:trPr>
        <w:tc>
          <w:tcPr>
            <w:tcW w:w="2400" w:type="dxa"/>
            <w:tcBorders>
              <w:top w:val="nil"/>
              <w:left w:val="single" w:sz="8" w:space="0" w:color="auto"/>
              <w:bottom w:val="single" w:sz="8" w:space="0" w:color="auto"/>
              <w:right w:val="single" w:sz="8" w:space="0" w:color="auto"/>
            </w:tcBorders>
            <w:shd w:val="clear" w:color="000000" w:fill="C6D9F1"/>
            <w:hideMark/>
          </w:tcPr>
          <w:p w14:paraId="6C9EF05C" w14:textId="59BC86C8" w:rsidR="001071A9" w:rsidRPr="001E0FB3" w:rsidRDefault="001071A9" w:rsidP="001071A9">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UKUPNO</w:t>
            </w:r>
          </w:p>
        </w:tc>
        <w:tc>
          <w:tcPr>
            <w:tcW w:w="1134" w:type="dxa"/>
            <w:tcBorders>
              <w:top w:val="nil"/>
              <w:left w:val="nil"/>
              <w:bottom w:val="single" w:sz="8" w:space="0" w:color="auto"/>
              <w:right w:val="single" w:sz="8" w:space="0" w:color="auto"/>
            </w:tcBorders>
            <w:shd w:val="clear" w:color="000000" w:fill="FFFFFF"/>
            <w:noWrap/>
            <w:hideMark/>
          </w:tcPr>
          <w:p w14:paraId="2877DEBA" w14:textId="66856EC9"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8.833,71</w:t>
            </w:r>
          </w:p>
        </w:tc>
        <w:tc>
          <w:tcPr>
            <w:tcW w:w="1276" w:type="dxa"/>
            <w:tcBorders>
              <w:top w:val="nil"/>
              <w:left w:val="nil"/>
              <w:bottom w:val="single" w:sz="8" w:space="0" w:color="auto"/>
              <w:right w:val="single" w:sz="8" w:space="0" w:color="auto"/>
            </w:tcBorders>
            <w:shd w:val="clear" w:color="000000" w:fill="FFFFFF"/>
            <w:noWrap/>
            <w:hideMark/>
          </w:tcPr>
          <w:p w14:paraId="19A84F3A" w14:textId="27F8087C"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64,00</w:t>
            </w:r>
          </w:p>
        </w:tc>
        <w:tc>
          <w:tcPr>
            <w:tcW w:w="1276" w:type="dxa"/>
            <w:tcBorders>
              <w:top w:val="nil"/>
              <w:left w:val="nil"/>
              <w:bottom w:val="single" w:sz="8" w:space="0" w:color="auto"/>
              <w:right w:val="single" w:sz="8" w:space="0" w:color="auto"/>
            </w:tcBorders>
            <w:shd w:val="clear" w:color="000000" w:fill="FFFFFF"/>
            <w:noWrap/>
            <w:hideMark/>
          </w:tcPr>
          <w:p w14:paraId="68F42CC0" w14:textId="170CFA38"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11.904,97</w:t>
            </w:r>
          </w:p>
        </w:tc>
        <w:tc>
          <w:tcPr>
            <w:tcW w:w="1559" w:type="dxa"/>
            <w:tcBorders>
              <w:top w:val="nil"/>
              <w:left w:val="nil"/>
              <w:bottom w:val="single" w:sz="8" w:space="0" w:color="auto"/>
              <w:right w:val="single" w:sz="8" w:space="0" w:color="auto"/>
            </w:tcBorders>
            <w:shd w:val="clear" w:color="000000" w:fill="FFFFFF"/>
            <w:noWrap/>
            <w:hideMark/>
          </w:tcPr>
          <w:p w14:paraId="7A65A2EE" w14:textId="473B6C60"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20.802,68</w:t>
            </w:r>
          </w:p>
        </w:tc>
        <w:tc>
          <w:tcPr>
            <w:tcW w:w="1361" w:type="dxa"/>
            <w:tcBorders>
              <w:top w:val="nil"/>
              <w:left w:val="nil"/>
              <w:bottom w:val="single" w:sz="8" w:space="0" w:color="auto"/>
              <w:right w:val="single" w:sz="8" w:space="0" w:color="auto"/>
            </w:tcBorders>
            <w:shd w:val="clear" w:color="000000" w:fill="FFFFFF"/>
            <w:noWrap/>
            <w:hideMark/>
          </w:tcPr>
          <w:p w14:paraId="282874DB" w14:textId="5E6D20C1"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100,00%</w:t>
            </w:r>
          </w:p>
        </w:tc>
      </w:tr>
      <w:tr w:rsidR="001071A9" w:rsidRPr="001E0FB3" w14:paraId="5747FEBA" w14:textId="77777777" w:rsidTr="0017464F">
        <w:trPr>
          <w:trHeight w:val="20"/>
        </w:trPr>
        <w:tc>
          <w:tcPr>
            <w:tcW w:w="2400" w:type="dxa"/>
            <w:tcBorders>
              <w:top w:val="nil"/>
              <w:left w:val="single" w:sz="8" w:space="0" w:color="auto"/>
              <w:bottom w:val="single" w:sz="8" w:space="0" w:color="auto"/>
              <w:right w:val="single" w:sz="8" w:space="0" w:color="auto"/>
            </w:tcBorders>
            <w:shd w:val="clear" w:color="000000" w:fill="C6D9F1"/>
            <w:vAlign w:val="center"/>
            <w:hideMark/>
          </w:tcPr>
          <w:p w14:paraId="3062F16C" w14:textId="77777777" w:rsidR="001071A9" w:rsidRPr="001E0FB3" w:rsidRDefault="001071A9" w:rsidP="001071A9">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Udio pojedinog sektora, %</w:t>
            </w:r>
          </w:p>
        </w:tc>
        <w:tc>
          <w:tcPr>
            <w:tcW w:w="1134" w:type="dxa"/>
            <w:tcBorders>
              <w:top w:val="nil"/>
              <w:left w:val="nil"/>
              <w:bottom w:val="single" w:sz="8" w:space="0" w:color="auto"/>
              <w:right w:val="single" w:sz="8" w:space="0" w:color="auto"/>
            </w:tcBorders>
            <w:shd w:val="clear" w:color="000000" w:fill="FFFFFF"/>
            <w:noWrap/>
            <w:hideMark/>
          </w:tcPr>
          <w:p w14:paraId="5ED48823" w14:textId="457EDE8C"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42,46%</w:t>
            </w:r>
          </w:p>
        </w:tc>
        <w:tc>
          <w:tcPr>
            <w:tcW w:w="1276" w:type="dxa"/>
            <w:tcBorders>
              <w:top w:val="nil"/>
              <w:left w:val="nil"/>
              <w:bottom w:val="single" w:sz="8" w:space="0" w:color="auto"/>
              <w:right w:val="single" w:sz="8" w:space="0" w:color="auto"/>
            </w:tcBorders>
            <w:shd w:val="clear" w:color="000000" w:fill="FFFFFF"/>
            <w:noWrap/>
            <w:hideMark/>
          </w:tcPr>
          <w:p w14:paraId="1A7780A2" w14:textId="5957AC18"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0,31%</w:t>
            </w:r>
          </w:p>
        </w:tc>
        <w:tc>
          <w:tcPr>
            <w:tcW w:w="1276" w:type="dxa"/>
            <w:tcBorders>
              <w:top w:val="nil"/>
              <w:left w:val="nil"/>
              <w:bottom w:val="single" w:sz="8" w:space="0" w:color="auto"/>
              <w:right w:val="single" w:sz="8" w:space="0" w:color="auto"/>
            </w:tcBorders>
            <w:shd w:val="clear" w:color="000000" w:fill="FFFFFF"/>
            <w:noWrap/>
            <w:hideMark/>
          </w:tcPr>
          <w:p w14:paraId="758E7920" w14:textId="15E229BA"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57,23%</w:t>
            </w:r>
          </w:p>
        </w:tc>
        <w:tc>
          <w:tcPr>
            <w:tcW w:w="2920" w:type="dxa"/>
            <w:gridSpan w:val="2"/>
            <w:tcBorders>
              <w:top w:val="single" w:sz="8" w:space="0" w:color="auto"/>
              <w:left w:val="nil"/>
              <w:bottom w:val="single" w:sz="8" w:space="0" w:color="auto"/>
              <w:right w:val="single" w:sz="8" w:space="0" w:color="000000"/>
            </w:tcBorders>
            <w:shd w:val="clear" w:color="000000" w:fill="FFFFFF"/>
            <w:hideMark/>
          </w:tcPr>
          <w:p w14:paraId="75C9BC41" w14:textId="3D106F0C" w:rsidR="001071A9" w:rsidRPr="001071A9" w:rsidRDefault="001071A9" w:rsidP="001071A9">
            <w:pPr>
              <w:spacing w:after="0" w:line="240" w:lineRule="auto"/>
              <w:jc w:val="center"/>
              <w:rPr>
                <w:rFonts w:eastAsia="Times New Roman" w:cstheme="minorHAnsi"/>
                <w:b/>
                <w:bCs/>
                <w:color w:val="000000"/>
                <w:sz w:val="20"/>
                <w:szCs w:val="20"/>
                <w:lang w:eastAsia="hr-HR"/>
              </w:rPr>
            </w:pPr>
            <w:r w:rsidRPr="001071A9">
              <w:rPr>
                <w:rFonts w:eastAsia="Times New Roman" w:cstheme="minorHAnsi"/>
                <w:b/>
                <w:bCs/>
                <w:color w:val="000000"/>
                <w:sz w:val="20"/>
                <w:szCs w:val="20"/>
                <w:lang w:eastAsia="hr-HR"/>
              </w:rPr>
              <w:t>/</w:t>
            </w:r>
          </w:p>
        </w:tc>
      </w:tr>
    </w:tbl>
    <w:p w14:paraId="7F3B0448" w14:textId="2D964FA6" w:rsidR="00381922" w:rsidRPr="001E0FB3" w:rsidRDefault="00053E77" w:rsidP="00BE633F">
      <w:pPr>
        <w:pStyle w:val="Opisslike"/>
      </w:pPr>
      <w:r w:rsidRPr="001E0FB3">
        <w:lastRenderedPageBreak/>
        <w:t xml:space="preserve"> </w:t>
      </w:r>
    </w:p>
    <w:p w14:paraId="34E58AAE" w14:textId="0D60CC27" w:rsidR="006519D2" w:rsidRPr="001E0FB3" w:rsidRDefault="003168E5" w:rsidP="000B556D">
      <w:pPr>
        <w:keepNext/>
        <w:jc w:val="center"/>
      </w:pPr>
      <w:r>
        <w:rPr>
          <w:noProof/>
        </w:rPr>
        <w:drawing>
          <wp:inline distT="0" distB="0" distL="0" distR="0" wp14:anchorId="5584ADB6" wp14:editId="6D322481">
            <wp:extent cx="4887278" cy="2959418"/>
            <wp:effectExtent l="0" t="0" r="8890" b="0"/>
            <wp:docPr id="16" name="Chart 16">
              <a:extLst xmlns:a="http://schemas.openxmlformats.org/drawingml/2006/main">
                <a:ext uri="{FF2B5EF4-FFF2-40B4-BE49-F238E27FC236}">
                  <a16:creationId xmlns:a16="http://schemas.microsoft.com/office/drawing/2014/main" id="{230E923C-DA78-1B54-8119-25CC61D52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A0EE28" w14:textId="49DF4D3C" w:rsidR="0093265A" w:rsidRPr="001E0FB3" w:rsidRDefault="006519D2" w:rsidP="00662B41">
      <w:pPr>
        <w:pStyle w:val="Opisslike"/>
        <w:jc w:val="center"/>
      </w:pPr>
      <w:bookmarkStart w:id="53" w:name="_Toc121215913"/>
      <w:r w:rsidRPr="001E0FB3">
        <w:t xml:space="preserve">Slika </w:t>
      </w:r>
      <w:fldSimple w:instr=" STYLEREF 1 \s ">
        <w:r w:rsidR="00B1527F">
          <w:rPr>
            <w:noProof/>
          </w:rPr>
          <w:t>4</w:t>
        </w:r>
      </w:fldSimple>
      <w:r w:rsidRPr="001E0FB3">
        <w:noBreakHyphen/>
      </w:r>
      <w:fldSimple w:instr=" SEQ Slika \* ARABIC \s 1 ">
        <w:r w:rsidR="00B1527F">
          <w:rPr>
            <w:noProof/>
          </w:rPr>
          <w:t>3</w:t>
        </w:r>
      </w:fldSimple>
      <w:r w:rsidRPr="001E0FB3">
        <w:t xml:space="preserve"> Struktura energetske potrošnje po energentu u </w:t>
      </w:r>
      <w:r w:rsidR="00204619">
        <w:t>2020</w:t>
      </w:r>
      <w:r w:rsidR="00A02134" w:rsidRPr="001E0FB3">
        <w:t>.</w:t>
      </w:r>
      <w:r w:rsidRPr="001E0FB3">
        <w:t xml:space="preserve"> godini</w:t>
      </w:r>
      <w:bookmarkEnd w:id="53"/>
    </w:p>
    <w:p w14:paraId="0EE1C09B" w14:textId="15B5AD5E" w:rsidR="00057319" w:rsidRPr="001E0FB3" w:rsidRDefault="002907A0" w:rsidP="0011147A">
      <w:pPr>
        <w:pStyle w:val="Naslov4"/>
      </w:pPr>
      <w:bookmarkStart w:id="54" w:name="OLE_LINK2"/>
      <w:r w:rsidRPr="001E0FB3">
        <w:t xml:space="preserve">Emisije CO2 </w:t>
      </w:r>
      <w:r w:rsidR="009F2D65">
        <w:t>Općine Vladislavci</w:t>
      </w:r>
      <w:r w:rsidR="00C75EA2" w:rsidRPr="001E0FB3">
        <w:t xml:space="preserve"> </w:t>
      </w:r>
      <w:r w:rsidR="007053EB" w:rsidRPr="001E0FB3">
        <w:t>- Referentni inventar</w:t>
      </w:r>
    </w:p>
    <w:p w14:paraId="7A7247F2" w14:textId="3797F032" w:rsidR="00B92CE6" w:rsidRPr="001E0FB3" w:rsidRDefault="00CF6E8C" w:rsidP="00CF6E8C">
      <w:pPr>
        <w:spacing w:after="0" w:line="240" w:lineRule="auto"/>
        <w:rPr>
          <w:rFonts w:cstheme="minorHAnsi"/>
        </w:rPr>
      </w:pPr>
      <w:r w:rsidRPr="001E0FB3">
        <w:rPr>
          <w:rFonts w:cstheme="minorHAnsi"/>
        </w:rPr>
        <w:t>Referentni inventar emisija CO</w:t>
      </w:r>
      <w:r w:rsidRPr="001E0FB3">
        <w:rPr>
          <w:rFonts w:cstheme="minorHAnsi"/>
          <w:vertAlign w:val="subscript"/>
        </w:rPr>
        <w:t>2</w:t>
      </w:r>
      <w:r w:rsidRPr="001E0FB3">
        <w:rPr>
          <w:rFonts w:cstheme="minorHAnsi"/>
        </w:rPr>
        <w:t xml:space="preserve"> </w:t>
      </w:r>
      <w:r w:rsidR="009F2D65">
        <w:rPr>
          <w:rFonts w:cstheme="minorHAnsi"/>
        </w:rPr>
        <w:t>Općine Vladislavci</w:t>
      </w:r>
      <w:r w:rsidRPr="001E0FB3">
        <w:rPr>
          <w:rFonts w:cstheme="minorHAnsi"/>
        </w:rPr>
        <w:t xml:space="preserve"> za </w:t>
      </w:r>
      <w:r w:rsidR="00204619">
        <w:rPr>
          <w:rFonts w:cstheme="minorHAnsi"/>
        </w:rPr>
        <w:t>2020</w:t>
      </w:r>
      <w:r w:rsidR="00A02134" w:rsidRPr="001E0FB3">
        <w:rPr>
          <w:rFonts w:cstheme="minorHAnsi"/>
        </w:rPr>
        <w:t>.</w:t>
      </w:r>
      <w:r w:rsidRPr="001E0FB3">
        <w:rPr>
          <w:rFonts w:cstheme="minorHAnsi"/>
        </w:rPr>
        <w:t xml:space="preserve"> godinu obuhvaća emisije CO</w:t>
      </w:r>
      <w:r w:rsidRPr="001E0FB3">
        <w:rPr>
          <w:rFonts w:cstheme="minorHAnsi"/>
          <w:vertAlign w:val="subscript"/>
        </w:rPr>
        <w:t>2</w:t>
      </w:r>
      <w:r w:rsidRPr="001E0FB3">
        <w:rPr>
          <w:rFonts w:cstheme="minorHAnsi"/>
        </w:rPr>
        <w:t xml:space="preserve"> iz sektora </w:t>
      </w:r>
      <w:r w:rsidR="005136C9">
        <w:rPr>
          <w:rFonts w:cstheme="minorHAnsi"/>
        </w:rPr>
        <w:t>zgrada</w:t>
      </w:r>
      <w:r w:rsidRPr="001E0FB3">
        <w:rPr>
          <w:rFonts w:cstheme="minorHAnsi"/>
        </w:rPr>
        <w:t>rstva, prometa i javne rasvjete bazirane na energetskim potrošnjama pojedinih sektora (</w:t>
      </w:r>
      <w:r w:rsidRPr="001E0FB3">
        <w:rPr>
          <w:rFonts w:cstheme="minorHAnsi"/>
        </w:rPr>
        <w:fldChar w:fldCharType="begin"/>
      </w:r>
      <w:r w:rsidRPr="001E0FB3">
        <w:rPr>
          <w:rFonts w:cstheme="minorHAnsi"/>
        </w:rPr>
        <w:instrText xml:space="preserve"> REF _Ref4586271 \h </w:instrText>
      </w:r>
      <w:r w:rsidR="00EB3C33" w:rsidRPr="001E0FB3">
        <w:rPr>
          <w:rFonts w:cstheme="minorHAnsi"/>
        </w:rPr>
        <w:instrText xml:space="preserve"> \* MERGEFORMAT </w:instrText>
      </w:r>
      <w:r w:rsidRPr="001E0FB3">
        <w:rPr>
          <w:rFonts w:cstheme="minorHAnsi"/>
        </w:rPr>
      </w:r>
      <w:r w:rsidRPr="001E0FB3">
        <w:rPr>
          <w:rFonts w:cstheme="minorHAnsi"/>
        </w:rPr>
        <w:fldChar w:fldCharType="separate"/>
      </w:r>
      <w:r w:rsidR="00B1527F" w:rsidRPr="00B1527F">
        <w:rPr>
          <w:rFonts w:cstheme="minorHAnsi"/>
        </w:rPr>
        <w:t>Tablica 4</w:t>
      </w:r>
      <w:r w:rsidR="00B1527F" w:rsidRPr="00B1527F">
        <w:rPr>
          <w:rFonts w:cstheme="minorHAnsi"/>
        </w:rPr>
        <w:noBreakHyphen/>
        <w:t>6</w:t>
      </w:r>
      <w:r w:rsidRPr="001E0FB3">
        <w:rPr>
          <w:rFonts w:cstheme="minorHAnsi"/>
        </w:rPr>
        <w:fldChar w:fldCharType="end"/>
      </w:r>
      <w:r w:rsidRPr="001E0FB3">
        <w:rPr>
          <w:rFonts w:cstheme="minorHAnsi"/>
        </w:rPr>
        <w:t xml:space="preserve"> i</w:t>
      </w:r>
      <w:r w:rsidR="0051567E" w:rsidRPr="001E0FB3">
        <w:rPr>
          <w:rFonts w:cstheme="minorHAnsi"/>
        </w:rPr>
        <w:t xml:space="preserve"> </w:t>
      </w:r>
      <w:r w:rsidR="000B3A20" w:rsidRPr="001E0FB3">
        <w:rPr>
          <w:rFonts w:cstheme="minorHAnsi"/>
        </w:rPr>
        <w:t xml:space="preserve">slika </w:t>
      </w:r>
      <w:r w:rsidR="009B3EBD" w:rsidRPr="001E0FB3">
        <w:rPr>
          <w:rFonts w:cstheme="minorHAnsi"/>
        </w:rPr>
        <w:t>4</w:t>
      </w:r>
      <w:r w:rsidR="000B3A20" w:rsidRPr="001E0FB3">
        <w:rPr>
          <w:rFonts w:cstheme="minorHAnsi"/>
        </w:rPr>
        <w:t>-</w:t>
      </w:r>
      <w:r w:rsidR="008A19C6" w:rsidRPr="001E0FB3">
        <w:rPr>
          <w:rFonts w:cstheme="minorHAnsi"/>
        </w:rPr>
        <w:t>4</w:t>
      </w:r>
      <w:r w:rsidRPr="001E0FB3">
        <w:rPr>
          <w:rFonts w:cstheme="minorHAnsi"/>
        </w:rPr>
        <w:t>).</w:t>
      </w:r>
    </w:p>
    <w:p w14:paraId="50747CAF" w14:textId="57BA6E85" w:rsidR="00CF6E8C" w:rsidRPr="001E0FB3" w:rsidRDefault="00CF6E8C" w:rsidP="00BE633F">
      <w:pPr>
        <w:pStyle w:val="Opisslike"/>
      </w:pPr>
      <w:bookmarkStart w:id="55" w:name="_Ref4586271"/>
      <w:bookmarkStart w:id="56" w:name="_Toc121215931"/>
      <w:r w:rsidRPr="001E0FB3">
        <w:t xml:space="preserve">Tablica </w:t>
      </w:r>
      <w:fldSimple w:instr=" STYLEREF 1 \s ">
        <w:r w:rsidR="00B1527F">
          <w:rPr>
            <w:noProof/>
          </w:rPr>
          <w:t>4</w:t>
        </w:r>
      </w:fldSimple>
      <w:r w:rsidR="006A45E1" w:rsidRPr="001E0FB3">
        <w:noBreakHyphen/>
      </w:r>
      <w:fldSimple w:instr=" SEQ Tablica \* ARABIC \s 1 ">
        <w:r w:rsidR="00B1527F">
          <w:rPr>
            <w:noProof/>
          </w:rPr>
          <w:t>6</w:t>
        </w:r>
      </w:fldSimple>
      <w:bookmarkEnd w:id="55"/>
      <w:r w:rsidRPr="001E0FB3">
        <w:t xml:space="preserve"> </w:t>
      </w:r>
      <w:r w:rsidR="001E0FB3" w:rsidRPr="001E0FB3">
        <w:t>-</w:t>
      </w:r>
      <w:r w:rsidRPr="001E0FB3">
        <w:t xml:space="preserve"> Podjela </w:t>
      </w:r>
      <w:r w:rsidR="00403713" w:rsidRPr="001E0FB3">
        <w:t>emisija CO</w:t>
      </w:r>
      <w:r w:rsidR="00403713" w:rsidRPr="001E0FB3">
        <w:rPr>
          <w:vertAlign w:val="subscript"/>
        </w:rPr>
        <w:t>2</w:t>
      </w:r>
      <w:r w:rsidRPr="001E0FB3">
        <w:t xml:space="preserve"> pojedinih sektora po energentima</w:t>
      </w:r>
      <w:r w:rsidR="00403713" w:rsidRPr="001E0FB3">
        <w:t xml:space="preserve"> u </w:t>
      </w:r>
      <w:r w:rsidR="00204619">
        <w:t>2020</w:t>
      </w:r>
      <w:r w:rsidR="00A02134" w:rsidRPr="001E0FB3">
        <w:t>.</w:t>
      </w:r>
      <w:r w:rsidR="00403713" w:rsidRPr="001E0FB3">
        <w:t xml:space="preserve"> godini</w:t>
      </w:r>
      <w:bookmarkEnd w:id="56"/>
    </w:p>
    <w:tbl>
      <w:tblPr>
        <w:tblW w:w="0" w:type="auto"/>
        <w:tblLook w:val="04A0" w:firstRow="1" w:lastRow="0" w:firstColumn="1" w:lastColumn="0" w:noHBand="0" w:noVBand="1"/>
      </w:tblPr>
      <w:tblGrid>
        <w:gridCol w:w="2157"/>
        <w:gridCol w:w="930"/>
        <w:gridCol w:w="1013"/>
        <w:gridCol w:w="1205"/>
        <w:gridCol w:w="2240"/>
        <w:gridCol w:w="1461"/>
      </w:tblGrid>
      <w:tr w:rsidR="00F12ACA" w:rsidRPr="001E0FB3" w14:paraId="693E69F6" w14:textId="77777777" w:rsidTr="0098459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D6E3BC" w:themeFill="accent3" w:themeFillTint="66"/>
            <w:noWrap/>
            <w:vAlign w:val="center"/>
            <w:hideMark/>
          </w:tcPr>
          <w:p w14:paraId="272232C0" w14:textId="77777777" w:rsidR="00F12ACA" w:rsidRPr="001E0FB3" w:rsidRDefault="00F12ACA"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Energent</w:t>
            </w:r>
          </w:p>
        </w:tc>
        <w:tc>
          <w:tcPr>
            <w:tcW w:w="0" w:type="auto"/>
            <w:gridSpan w:val="5"/>
            <w:tcBorders>
              <w:top w:val="single" w:sz="8" w:space="0" w:color="auto"/>
              <w:left w:val="nil"/>
              <w:bottom w:val="single" w:sz="8" w:space="0" w:color="auto"/>
              <w:right w:val="single" w:sz="8" w:space="0" w:color="000000"/>
            </w:tcBorders>
            <w:shd w:val="clear" w:color="auto" w:fill="D6E3BC" w:themeFill="accent3" w:themeFillTint="66"/>
            <w:vAlign w:val="center"/>
            <w:hideMark/>
          </w:tcPr>
          <w:p w14:paraId="6601AC5D" w14:textId="77777777" w:rsidR="00F12ACA" w:rsidRPr="001E0FB3" w:rsidRDefault="00F12ACA"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 xml:space="preserve">Emisija, </w:t>
            </w:r>
            <w:proofErr w:type="spellStart"/>
            <w:r w:rsidRPr="001E0FB3">
              <w:rPr>
                <w:rFonts w:eastAsia="Times New Roman" w:cstheme="minorHAnsi"/>
                <w:b/>
                <w:bCs/>
                <w:color w:val="000000"/>
                <w:sz w:val="20"/>
                <w:szCs w:val="20"/>
                <w:lang w:eastAsia="hr-HR"/>
              </w:rPr>
              <w:t>tCO</w:t>
            </w:r>
            <w:proofErr w:type="spellEnd"/>
            <w:r w:rsidRPr="001E0FB3">
              <w:rPr>
                <w:rFonts w:eastAsia="Times New Roman" w:cstheme="minorHAnsi"/>
                <w:b/>
                <w:bCs/>
                <w:color w:val="000000"/>
                <w:sz w:val="20"/>
                <w:szCs w:val="20"/>
                <w:lang w:eastAsia="hr-HR"/>
              </w:rPr>
              <w:t>₂</w:t>
            </w:r>
          </w:p>
        </w:tc>
      </w:tr>
      <w:tr w:rsidR="00F12ACA" w:rsidRPr="001E0FB3" w14:paraId="5B872F70" w14:textId="77777777" w:rsidTr="0098459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D6E3BC" w:themeFill="accent3" w:themeFillTint="66"/>
            <w:vAlign w:val="center"/>
            <w:hideMark/>
          </w:tcPr>
          <w:p w14:paraId="1A73FE14" w14:textId="77777777" w:rsidR="00F12ACA" w:rsidRPr="001E0FB3" w:rsidRDefault="00F12ACA" w:rsidP="0098459A">
            <w:pPr>
              <w:spacing w:after="0" w:line="240" w:lineRule="auto"/>
              <w:jc w:val="left"/>
              <w:rPr>
                <w:rFonts w:eastAsia="Times New Roman" w:cstheme="minorHAnsi"/>
                <w:b/>
                <w:bCs/>
                <w:color w:val="000000"/>
                <w:sz w:val="20"/>
                <w:szCs w:val="20"/>
                <w:lang w:eastAsia="hr-HR"/>
              </w:rPr>
            </w:pP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6EE6F478" w14:textId="77777777" w:rsidR="00F12ACA" w:rsidRPr="001E0FB3" w:rsidRDefault="00F12ACA"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Promet</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2D3D8A11" w14:textId="77777777" w:rsidR="00F12ACA" w:rsidRPr="001E0FB3" w:rsidRDefault="00F12ACA"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Javna rasvjeta</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2CE68C5D" w14:textId="3861E164" w:rsidR="00F12ACA" w:rsidRPr="001E0FB3" w:rsidRDefault="005136C9" w:rsidP="0098459A">
            <w:pPr>
              <w:spacing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Zgrada</w:t>
            </w:r>
            <w:r w:rsidR="00F12ACA" w:rsidRPr="001E0FB3">
              <w:rPr>
                <w:rFonts w:eastAsia="Times New Roman" w:cstheme="minorHAnsi"/>
                <w:b/>
                <w:bCs/>
                <w:color w:val="000000"/>
                <w:sz w:val="20"/>
                <w:szCs w:val="20"/>
                <w:lang w:eastAsia="hr-HR"/>
              </w:rPr>
              <w:t>rstvo</w:t>
            </w:r>
          </w:p>
        </w:tc>
        <w:tc>
          <w:tcPr>
            <w:tcW w:w="0" w:type="auto"/>
            <w:tcBorders>
              <w:top w:val="nil"/>
              <w:left w:val="nil"/>
              <w:bottom w:val="single" w:sz="8" w:space="0" w:color="auto"/>
              <w:right w:val="single" w:sz="8" w:space="0" w:color="auto"/>
            </w:tcBorders>
            <w:shd w:val="clear" w:color="auto" w:fill="D6E3BC" w:themeFill="accent3" w:themeFillTint="66"/>
            <w:noWrap/>
            <w:vAlign w:val="center"/>
            <w:hideMark/>
          </w:tcPr>
          <w:p w14:paraId="23A38BA0" w14:textId="77777777" w:rsidR="00F12ACA" w:rsidRPr="001E0FB3" w:rsidRDefault="00F12ACA"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Ukupno po energentima</w:t>
            </w:r>
          </w:p>
        </w:tc>
        <w:tc>
          <w:tcPr>
            <w:tcW w:w="0" w:type="auto"/>
            <w:tcBorders>
              <w:top w:val="nil"/>
              <w:left w:val="nil"/>
              <w:bottom w:val="single" w:sz="8" w:space="0" w:color="auto"/>
              <w:right w:val="single" w:sz="8" w:space="0" w:color="auto"/>
            </w:tcBorders>
            <w:shd w:val="clear" w:color="auto" w:fill="D6E3BC" w:themeFill="accent3" w:themeFillTint="66"/>
            <w:vAlign w:val="center"/>
            <w:hideMark/>
          </w:tcPr>
          <w:p w14:paraId="543049AC" w14:textId="77777777" w:rsidR="00F12ACA" w:rsidRPr="001E0FB3" w:rsidRDefault="00F12ACA" w:rsidP="0098459A">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Udio po energentima</w:t>
            </w:r>
          </w:p>
        </w:tc>
      </w:tr>
      <w:tr w:rsidR="00AE5BDF" w:rsidRPr="001E0FB3" w14:paraId="1A4F0AD6"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6C33C15D" w14:textId="77777777" w:rsidR="00AE5BDF" w:rsidRPr="001E0FB3" w:rsidRDefault="00AE5BDF" w:rsidP="00AE5BD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Dizel</w:t>
            </w:r>
          </w:p>
        </w:tc>
        <w:tc>
          <w:tcPr>
            <w:tcW w:w="0" w:type="auto"/>
            <w:tcBorders>
              <w:top w:val="nil"/>
              <w:left w:val="nil"/>
              <w:bottom w:val="single" w:sz="8" w:space="0" w:color="auto"/>
              <w:right w:val="single" w:sz="8" w:space="0" w:color="auto"/>
            </w:tcBorders>
            <w:shd w:val="clear" w:color="auto" w:fill="auto"/>
            <w:hideMark/>
          </w:tcPr>
          <w:p w14:paraId="188DF949" w14:textId="4C004E0A"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1.975,62</w:t>
            </w:r>
          </w:p>
        </w:tc>
        <w:tc>
          <w:tcPr>
            <w:tcW w:w="0" w:type="auto"/>
            <w:tcBorders>
              <w:top w:val="nil"/>
              <w:left w:val="nil"/>
              <w:bottom w:val="single" w:sz="8" w:space="0" w:color="auto"/>
              <w:right w:val="single" w:sz="8" w:space="0" w:color="auto"/>
            </w:tcBorders>
            <w:shd w:val="clear" w:color="auto" w:fill="auto"/>
            <w:noWrap/>
            <w:hideMark/>
          </w:tcPr>
          <w:p w14:paraId="19A11999" w14:textId="566B8597"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545FBF46" w14:textId="75F0C6F9"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000000" w:fill="FFFFFF"/>
            <w:noWrap/>
            <w:hideMark/>
          </w:tcPr>
          <w:p w14:paraId="7839BF36" w14:textId="30666DB4"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1.975,62</w:t>
            </w:r>
          </w:p>
        </w:tc>
        <w:tc>
          <w:tcPr>
            <w:tcW w:w="0" w:type="auto"/>
            <w:tcBorders>
              <w:top w:val="nil"/>
              <w:left w:val="nil"/>
              <w:bottom w:val="single" w:sz="8" w:space="0" w:color="auto"/>
              <w:right w:val="single" w:sz="8" w:space="0" w:color="auto"/>
            </w:tcBorders>
            <w:shd w:val="clear" w:color="000000" w:fill="FFFFFF"/>
            <w:hideMark/>
          </w:tcPr>
          <w:p w14:paraId="5A697234" w14:textId="500C6FE9"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62,41%</w:t>
            </w:r>
          </w:p>
        </w:tc>
      </w:tr>
      <w:tr w:rsidR="00AE5BDF" w:rsidRPr="001E0FB3" w14:paraId="7948F7BE"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655F7454" w14:textId="77777777" w:rsidR="00AE5BDF" w:rsidRPr="001E0FB3" w:rsidRDefault="00AE5BDF" w:rsidP="00AE5BD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Motorni benzin</w:t>
            </w:r>
          </w:p>
        </w:tc>
        <w:tc>
          <w:tcPr>
            <w:tcW w:w="0" w:type="auto"/>
            <w:tcBorders>
              <w:top w:val="nil"/>
              <w:left w:val="nil"/>
              <w:bottom w:val="single" w:sz="8" w:space="0" w:color="auto"/>
              <w:right w:val="single" w:sz="8" w:space="0" w:color="auto"/>
            </w:tcBorders>
            <w:shd w:val="clear" w:color="auto" w:fill="auto"/>
            <w:hideMark/>
          </w:tcPr>
          <w:p w14:paraId="19FEAA63" w14:textId="6E69BDA2"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245,34</w:t>
            </w:r>
          </w:p>
        </w:tc>
        <w:tc>
          <w:tcPr>
            <w:tcW w:w="0" w:type="auto"/>
            <w:tcBorders>
              <w:top w:val="nil"/>
              <w:left w:val="nil"/>
              <w:bottom w:val="single" w:sz="8" w:space="0" w:color="auto"/>
              <w:right w:val="single" w:sz="8" w:space="0" w:color="auto"/>
            </w:tcBorders>
            <w:shd w:val="clear" w:color="auto" w:fill="auto"/>
            <w:noWrap/>
            <w:hideMark/>
          </w:tcPr>
          <w:p w14:paraId="59DB52B5" w14:textId="310E257C"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4E00D32D" w14:textId="06C0D699"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000000" w:fill="FFFFFF"/>
            <w:noWrap/>
            <w:hideMark/>
          </w:tcPr>
          <w:p w14:paraId="10B254FE" w14:textId="2301ADB3"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245,34</w:t>
            </w:r>
          </w:p>
        </w:tc>
        <w:tc>
          <w:tcPr>
            <w:tcW w:w="0" w:type="auto"/>
            <w:tcBorders>
              <w:top w:val="nil"/>
              <w:left w:val="nil"/>
              <w:bottom w:val="single" w:sz="8" w:space="0" w:color="auto"/>
              <w:right w:val="single" w:sz="8" w:space="0" w:color="auto"/>
            </w:tcBorders>
            <w:shd w:val="clear" w:color="000000" w:fill="FFFFFF"/>
            <w:hideMark/>
          </w:tcPr>
          <w:p w14:paraId="2473607A" w14:textId="270CD420"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7,75%</w:t>
            </w:r>
          </w:p>
        </w:tc>
      </w:tr>
      <w:tr w:rsidR="00AE5BDF" w:rsidRPr="001E0FB3" w14:paraId="3C6BA2BE"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7F55228A" w14:textId="77777777" w:rsidR="00AE5BDF" w:rsidRPr="001E0FB3" w:rsidRDefault="00AE5BDF" w:rsidP="00AE5BD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LPG</w:t>
            </w:r>
          </w:p>
        </w:tc>
        <w:tc>
          <w:tcPr>
            <w:tcW w:w="0" w:type="auto"/>
            <w:tcBorders>
              <w:top w:val="nil"/>
              <w:left w:val="nil"/>
              <w:bottom w:val="single" w:sz="8" w:space="0" w:color="auto"/>
              <w:right w:val="single" w:sz="8" w:space="0" w:color="auto"/>
            </w:tcBorders>
            <w:shd w:val="clear" w:color="auto" w:fill="auto"/>
            <w:hideMark/>
          </w:tcPr>
          <w:p w14:paraId="001B0558" w14:textId="5A7144DC"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102,44</w:t>
            </w:r>
          </w:p>
        </w:tc>
        <w:tc>
          <w:tcPr>
            <w:tcW w:w="0" w:type="auto"/>
            <w:tcBorders>
              <w:top w:val="nil"/>
              <w:left w:val="nil"/>
              <w:bottom w:val="single" w:sz="8" w:space="0" w:color="auto"/>
              <w:right w:val="single" w:sz="8" w:space="0" w:color="auto"/>
            </w:tcBorders>
            <w:shd w:val="clear" w:color="auto" w:fill="auto"/>
            <w:noWrap/>
            <w:hideMark/>
          </w:tcPr>
          <w:p w14:paraId="27A8A22A" w14:textId="2EF5692D"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noWrap/>
            <w:hideMark/>
          </w:tcPr>
          <w:p w14:paraId="0B61EAA5" w14:textId="17D0A2AA"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000000" w:fill="FFFFFF"/>
            <w:noWrap/>
            <w:hideMark/>
          </w:tcPr>
          <w:p w14:paraId="46738572" w14:textId="5B7FCB3A"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102,44</w:t>
            </w:r>
          </w:p>
        </w:tc>
        <w:tc>
          <w:tcPr>
            <w:tcW w:w="0" w:type="auto"/>
            <w:tcBorders>
              <w:top w:val="nil"/>
              <w:left w:val="nil"/>
              <w:bottom w:val="single" w:sz="8" w:space="0" w:color="auto"/>
              <w:right w:val="single" w:sz="8" w:space="0" w:color="auto"/>
            </w:tcBorders>
            <w:shd w:val="clear" w:color="000000" w:fill="FFFFFF"/>
            <w:hideMark/>
          </w:tcPr>
          <w:p w14:paraId="58D34785" w14:textId="4E126F02"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3,24%</w:t>
            </w:r>
          </w:p>
        </w:tc>
      </w:tr>
      <w:tr w:rsidR="00AE5BDF" w:rsidRPr="001E0FB3" w14:paraId="450DC084"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7E3EC687" w14:textId="77777777" w:rsidR="00AE5BDF" w:rsidRPr="001E0FB3" w:rsidRDefault="00AE5BDF" w:rsidP="00AE5BD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Električna energija</w:t>
            </w:r>
          </w:p>
        </w:tc>
        <w:tc>
          <w:tcPr>
            <w:tcW w:w="0" w:type="auto"/>
            <w:tcBorders>
              <w:top w:val="nil"/>
              <w:left w:val="nil"/>
              <w:bottom w:val="single" w:sz="8" w:space="0" w:color="auto"/>
              <w:right w:val="single" w:sz="8" w:space="0" w:color="auto"/>
            </w:tcBorders>
            <w:shd w:val="clear" w:color="auto" w:fill="auto"/>
            <w:hideMark/>
          </w:tcPr>
          <w:p w14:paraId="4953122B" w14:textId="1D219408"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0,41</w:t>
            </w:r>
          </w:p>
        </w:tc>
        <w:tc>
          <w:tcPr>
            <w:tcW w:w="0" w:type="auto"/>
            <w:tcBorders>
              <w:top w:val="nil"/>
              <w:left w:val="nil"/>
              <w:bottom w:val="single" w:sz="8" w:space="0" w:color="auto"/>
              <w:right w:val="single" w:sz="8" w:space="0" w:color="auto"/>
            </w:tcBorders>
            <w:shd w:val="clear" w:color="auto" w:fill="auto"/>
            <w:hideMark/>
          </w:tcPr>
          <w:p w14:paraId="12ECCF78" w14:textId="147D2852"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10,18</w:t>
            </w:r>
          </w:p>
        </w:tc>
        <w:tc>
          <w:tcPr>
            <w:tcW w:w="0" w:type="auto"/>
            <w:tcBorders>
              <w:top w:val="nil"/>
              <w:left w:val="nil"/>
              <w:bottom w:val="single" w:sz="8" w:space="0" w:color="auto"/>
              <w:right w:val="single" w:sz="8" w:space="0" w:color="auto"/>
            </w:tcBorders>
            <w:shd w:val="clear" w:color="auto" w:fill="auto"/>
            <w:hideMark/>
          </w:tcPr>
          <w:p w14:paraId="21DFEBE3" w14:textId="7E8AE79A"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428,61</w:t>
            </w:r>
          </w:p>
        </w:tc>
        <w:tc>
          <w:tcPr>
            <w:tcW w:w="0" w:type="auto"/>
            <w:tcBorders>
              <w:top w:val="nil"/>
              <w:left w:val="nil"/>
              <w:bottom w:val="single" w:sz="8" w:space="0" w:color="auto"/>
              <w:right w:val="single" w:sz="8" w:space="0" w:color="auto"/>
            </w:tcBorders>
            <w:shd w:val="clear" w:color="000000" w:fill="FFFFFF"/>
            <w:noWrap/>
            <w:hideMark/>
          </w:tcPr>
          <w:p w14:paraId="26692D45" w14:textId="13F97862"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439,20</w:t>
            </w:r>
          </w:p>
        </w:tc>
        <w:tc>
          <w:tcPr>
            <w:tcW w:w="0" w:type="auto"/>
            <w:tcBorders>
              <w:top w:val="nil"/>
              <w:left w:val="nil"/>
              <w:bottom w:val="single" w:sz="8" w:space="0" w:color="auto"/>
              <w:right w:val="single" w:sz="8" w:space="0" w:color="auto"/>
            </w:tcBorders>
            <w:shd w:val="clear" w:color="000000" w:fill="FFFFFF"/>
            <w:hideMark/>
          </w:tcPr>
          <w:p w14:paraId="2BFA86AF" w14:textId="6AC70D71"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13,87%</w:t>
            </w:r>
          </w:p>
        </w:tc>
      </w:tr>
      <w:tr w:rsidR="00AE5BDF" w:rsidRPr="001E0FB3" w14:paraId="6D04A605"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3B9F52BB" w14:textId="23DF3931" w:rsidR="00AE5BDF" w:rsidRPr="001E0FB3" w:rsidRDefault="00AE5BDF" w:rsidP="00AE5BD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Prirodni plin</w:t>
            </w:r>
          </w:p>
        </w:tc>
        <w:tc>
          <w:tcPr>
            <w:tcW w:w="0" w:type="auto"/>
            <w:tcBorders>
              <w:top w:val="nil"/>
              <w:left w:val="nil"/>
              <w:bottom w:val="single" w:sz="8" w:space="0" w:color="auto"/>
              <w:right w:val="single" w:sz="8" w:space="0" w:color="auto"/>
            </w:tcBorders>
            <w:shd w:val="clear" w:color="auto" w:fill="auto"/>
            <w:hideMark/>
          </w:tcPr>
          <w:p w14:paraId="6A35B469" w14:textId="39FD19E4"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hideMark/>
          </w:tcPr>
          <w:p w14:paraId="2957103D" w14:textId="3DD71A44"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hideMark/>
          </w:tcPr>
          <w:p w14:paraId="0C16C3D0" w14:textId="6C105602"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169,57</w:t>
            </w:r>
          </w:p>
        </w:tc>
        <w:tc>
          <w:tcPr>
            <w:tcW w:w="0" w:type="auto"/>
            <w:tcBorders>
              <w:top w:val="nil"/>
              <w:left w:val="nil"/>
              <w:bottom w:val="single" w:sz="8" w:space="0" w:color="auto"/>
              <w:right w:val="single" w:sz="8" w:space="0" w:color="auto"/>
            </w:tcBorders>
            <w:shd w:val="clear" w:color="000000" w:fill="FFFFFF"/>
            <w:noWrap/>
            <w:hideMark/>
          </w:tcPr>
          <w:p w14:paraId="6062B942" w14:textId="7AF4DA53"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169,57</w:t>
            </w:r>
          </w:p>
        </w:tc>
        <w:tc>
          <w:tcPr>
            <w:tcW w:w="0" w:type="auto"/>
            <w:tcBorders>
              <w:top w:val="nil"/>
              <w:left w:val="nil"/>
              <w:bottom w:val="single" w:sz="8" w:space="0" w:color="auto"/>
              <w:right w:val="single" w:sz="8" w:space="0" w:color="auto"/>
            </w:tcBorders>
            <w:shd w:val="clear" w:color="000000" w:fill="FFFFFF"/>
            <w:hideMark/>
          </w:tcPr>
          <w:p w14:paraId="466A09BE" w14:textId="2EDBB239"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5,36%</w:t>
            </w:r>
          </w:p>
        </w:tc>
      </w:tr>
      <w:tr w:rsidR="00AE5BDF" w:rsidRPr="001E0FB3" w14:paraId="63850D95"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tcPr>
          <w:p w14:paraId="32F82523" w14:textId="29019089" w:rsidR="00AE5BDF" w:rsidRPr="001E0FB3" w:rsidRDefault="00AE5BDF" w:rsidP="00AE5BDF">
            <w:pPr>
              <w:spacing w:after="0" w:line="240" w:lineRule="auto"/>
              <w:jc w:val="left"/>
              <w:rPr>
                <w:rFonts w:eastAsia="Times New Roman" w:cstheme="minorHAnsi"/>
                <w:color w:val="000000"/>
                <w:sz w:val="20"/>
                <w:szCs w:val="20"/>
                <w:lang w:eastAsia="hr-HR"/>
              </w:rPr>
            </w:pPr>
            <w:r>
              <w:rPr>
                <w:rFonts w:eastAsia="Times New Roman" w:cstheme="minorHAnsi"/>
                <w:color w:val="000000"/>
                <w:sz w:val="20"/>
                <w:szCs w:val="20"/>
                <w:lang w:eastAsia="hr-HR"/>
              </w:rPr>
              <w:t>Peleti</w:t>
            </w:r>
          </w:p>
        </w:tc>
        <w:tc>
          <w:tcPr>
            <w:tcW w:w="0" w:type="auto"/>
            <w:tcBorders>
              <w:top w:val="nil"/>
              <w:left w:val="nil"/>
              <w:bottom w:val="single" w:sz="8" w:space="0" w:color="auto"/>
              <w:right w:val="single" w:sz="8" w:space="0" w:color="auto"/>
            </w:tcBorders>
            <w:shd w:val="clear" w:color="auto" w:fill="auto"/>
          </w:tcPr>
          <w:p w14:paraId="74B56F1A" w14:textId="001785C3"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tcPr>
          <w:p w14:paraId="6F742BE8" w14:textId="21734243"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tcPr>
          <w:p w14:paraId="56C56009" w14:textId="3D510A47"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59,69</w:t>
            </w:r>
          </w:p>
        </w:tc>
        <w:tc>
          <w:tcPr>
            <w:tcW w:w="0" w:type="auto"/>
            <w:tcBorders>
              <w:top w:val="nil"/>
              <w:left w:val="nil"/>
              <w:bottom w:val="single" w:sz="8" w:space="0" w:color="auto"/>
              <w:right w:val="single" w:sz="8" w:space="0" w:color="auto"/>
            </w:tcBorders>
            <w:shd w:val="clear" w:color="000000" w:fill="FFFFFF"/>
            <w:noWrap/>
          </w:tcPr>
          <w:p w14:paraId="6D0223BD" w14:textId="690409E7"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59,69</w:t>
            </w:r>
          </w:p>
        </w:tc>
        <w:tc>
          <w:tcPr>
            <w:tcW w:w="0" w:type="auto"/>
            <w:tcBorders>
              <w:top w:val="nil"/>
              <w:left w:val="nil"/>
              <w:bottom w:val="single" w:sz="8" w:space="0" w:color="auto"/>
              <w:right w:val="single" w:sz="8" w:space="0" w:color="auto"/>
            </w:tcBorders>
            <w:shd w:val="clear" w:color="000000" w:fill="FFFFFF"/>
          </w:tcPr>
          <w:p w14:paraId="06220E23" w14:textId="77777777" w:rsidR="00AE5BDF" w:rsidRPr="00AE5BDF" w:rsidRDefault="00AE5BDF" w:rsidP="00AE5BDF">
            <w:pPr>
              <w:spacing w:after="0" w:line="240" w:lineRule="auto"/>
              <w:jc w:val="center"/>
              <w:rPr>
                <w:rFonts w:eastAsia="Times New Roman" w:cstheme="minorHAnsi"/>
                <w:b/>
                <w:bCs/>
                <w:color w:val="000000"/>
                <w:sz w:val="20"/>
                <w:szCs w:val="20"/>
                <w:lang w:eastAsia="hr-HR"/>
              </w:rPr>
            </w:pPr>
          </w:p>
        </w:tc>
      </w:tr>
      <w:tr w:rsidR="00AE5BDF" w:rsidRPr="001E0FB3" w14:paraId="3CA6C2FC"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tcPr>
          <w:p w14:paraId="66621283" w14:textId="77777777" w:rsidR="00AE5BDF" w:rsidRPr="001E0FB3" w:rsidRDefault="00AE5BDF" w:rsidP="00AE5BDF">
            <w:pPr>
              <w:spacing w:after="0" w:line="240" w:lineRule="auto"/>
              <w:jc w:val="left"/>
              <w:rPr>
                <w:rFonts w:eastAsia="Times New Roman" w:cstheme="minorHAnsi"/>
                <w:color w:val="000000"/>
                <w:sz w:val="20"/>
                <w:szCs w:val="20"/>
                <w:lang w:eastAsia="hr-HR"/>
              </w:rPr>
            </w:pPr>
            <w:r w:rsidRPr="001E0FB3">
              <w:rPr>
                <w:rFonts w:eastAsia="Times New Roman" w:cstheme="minorHAnsi"/>
                <w:color w:val="000000"/>
                <w:sz w:val="20"/>
                <w:szCs w:val="20"/>
                <w:lang w:eastAsia="hr-HR"/>
              </w:rPr>
              <w:t>Ogrijevano drvo</w:t>
            </w:r>
          </w:p>
        </w:tc>
        <w:tc>
          <w:tcPr>
            <w:tcW w:w="0" w:type="auto"/>
            <w:tcBorders>
              <w:top w:val="nil"/>
              <w:left w:val="nil"/>
              <w:bottom w:val="single" w:sz="8" w:space="0" w:color="auto"/>
              <w:right w:val="single" w:sz="8" w:space="0" w:color="auto"/>
            </w:tcBorders>
            <w:shd w:val="clear" w:color="auto" w:fill="auto"/>
          </w:tcPr>
          <w:p w14:paraId="5B6D1FCD" w14:textId="5DC1D590"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tcPr>
          <w:p w14:paraId="0469F11D" w14:textId="702AD8E4" w:rsidR="00AE5BDF" w:rsidRPr="00AE5BDF" w:rsidRDefault="00AE5BDF" w:rsidP="00AE5BDF">
            <w:pPr>
              <w:spacing w:after="0" w:line="240" w:lineRule="auto"/>
              <w:jc w:val="center"/>
              <w:rPr>
                <w:rFonts w:eastAsia="Times New Roman" w:cstheme="minorHAnsi"/>
                <w:color w:val="000000"/>
                <w:sz w:val="20"/>
                <w:szCs w:val="20"/>
                <w:lang w:eastAsia="hr-HR"/>
              </w:rPr>
            </w:pPr>
            <w:r>
              <w:rPr>
                <w:rFonts w:eastAsia="Times New Roman" w:cstheme="minorHAnsi"/>
                <w:color w:val="000000"/>
                <w:sz w:val="20"/>
                <w:szCs w:val="20"/>
                <w:lang w:eastAsia="hr-HR"/>
              </w:rPr>
              <w:t>-</w:t>
            </w:r>
          </w:p>
        </w:tc>
        <w:tc>
          <w:tcPr>
            <w:tcW w:w="0" w:type="auto"/>
            <w:tcBorders>
              <w:top w:val="nil"/>
              <w:left w:val="nil"/>
              <w:bottom w:val="single" w:sz="8" w:space="0" w:color="auto"/>
              <w:right w:val="single" w:sz="8" w:space="0" w:color="auto"/>
            </w:tcBorders>
            <w:shd w:val="clear" w:color="auto" w:fill="auto"/>
          </w:tcPr>
          <w:p w14:paraId="6F539FC0" w14:textId="787856F2" w:rsidR="00AE5BDF" w:rsidRPr="00AE5BDF" w:rsidRDefault="00AE5BDF" w:rsidP="00AE5BDF">
            <w:pPr>
              <w:spacing w:after="0" w:line="240" w:lineRule="auto"/>
              <w:jc w:val="center"/>
              <w:rPr>
                <w:rFonts w:eastAsia="Times New Roman" w:cstheme="minorHAnsi"/>
                <w:color w:val="000000"/>
                <w:sz w:val="20"/>
                <w:szCs w:val="20"/>
                <w:lang w:eastAsia="hr-HR"/>
              </w:rPr>
            </w:pPr>
            <w:r w:rsidRPr="00AE5BDF">
              <w:rPr>
                <w:rFonts w:eastAsia="Times New Roman" w:cstheme="minorHAnsi"/>
                <w:color w:val="000000"/>
                <w:sz w:val="20"/>
                <w:szCs w:val="20"/>
                <w:lang w:eastAsia="hr-HR"/>
              </w:rPr>
              <w:t>173,77</w:t>
            </w:r>
          </w:p>
        </w:tc>
        <w:tc>
          <w:tcPr>
            <w:tcW w:w="0" w:type="auto"/>
            <w:tcBorders>
              <w:top w:val="nil"/>
              <w:left w:val="nil"/>
              <w:bottom w:val="single" w:sz="8" w:space="0" w:color="auto"/>
              <w:right w:val="single" w:sz="8" w:space="0" w:color="auto"/>
            </w:tcBorders>
            <w:shd w:val="clear" w:color="000000" w:fill="FFFFFF"/>
            <w:noWrap/>
          </w:tcPr>
          <w:p w14:paraId="76248E1F" w14:textId="60961246"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173,77</w:t>
            </w:r>
          </w:p>
        </w:tc>
        <w:tc>
          <w:tcPr>
            <w:tcW w:w="0" w:type="auto"/>
            <w:tcBorders>
              <w:top w:val="nil"/>
              <w:left w:val="nil"/>
              <w:bottom w:val="single" w:sz="8" w:space="0" w:color="auto"/>
              <w:right w:val="single" w:sz="8" w:space="0" w:color="auto"/>
            </w:tcBorders>
            <w:shd w:val="clear" w:color="000000" w:fill="FFFFFF"/>
          </w:tcPr>
          <w:p w14:paraId="736D2163" w14:textId="786907EF"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5,49%</w:t>
            </w:r>
          </w:p>
        </w:tc>
      </w:tr>
      <w:tr w:rsidR="00AE5BDF" w:rsidRPr="001E0FB3" w14:paraId="45F480C9" w14:textId="77777777" w:rsidTr="0098459A">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37637A94" w14:textId="77777777" w:rsidR="00AE5BDF" w:rsidRPr="001E0FB3" w:rsidRDefault="00AE5BDF" w:rsidP="00AE5BDF">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UKUPNO</w:t>
            </w:r>
          </w:p>
        </w:tc>
        <w:tc>
          <w:tcPr>
            <w:tcW w:w="0" w:type="auto"/>
            <w:tcBorders>
              <w:top w:val="nil"/>
              <w:left w:val="nil"/>
              <w:bottom w:val="single" w:sz="8" w:space="0" w:color="auto"/>
              <w:right w:val="single" w:sz="8" w:space="0" w:color="auto"/>
            </w:tcBorders>
            <w:shd w:val="clear" w:color="auto" w:fill="auto"/>
            <w:noWrap/>
            <w:hideMark/>
          </w:tcPr>
          <w:p w14:paraId="7E625A80" w14:textId="07631673"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2.323,81</w:t>
            </w:r>
          </w:p>
        </w:tc>
        <w:tc>
          <w:tcPr>
            <w:tcW w:w="0" w:type="auto"/>
            <w:tcBorders>
              <w:top w:val="nil"/>
              <w:left w:val="nil"/>
              <w:bottom w:val="single" w:sz="8" w:space="0" w:color="auto"/>
              <w:right w:val="single" w:sz="8" w:space="0" w:color="auto"/>
            </w:tcBorders>
            <w:shd w:val="clear" w:color="auto" w:fill="auto"/>
            <w:noWrap/>
            <w:hideMark/>
          </w:tcPr>
          <w:p w14:paraId="1E36DF6E" w14:textId="46075670"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10,18</w:t>
            </w:r>
          </w:p>
        </w:tc>
        <w:tc>
          <w:tcPr>
            <w:tcW w:w="0" w:type="auto"/>
            <w:tcBorders>
              <w:top w:val="nil"/>
              <w:left w:val="nil"/>
              <w:bottom w:val="single" w:sz="8" w:space="0" w:color="auto"/>
              <w:right w:val="single" w:sz="8" w:space="0" w:color="auto"/>
            </w:tcBorders>
            <w:shd w:val="clear" w:color="auto" w:fill="auto"/>
            <w:noWrap/>
            <w:hideMark/>
          </w:tcPr>
          <w:p w14:paraId="3A264D69" w14:textId="6C22E1D9"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831,65</w:t>
            </w:r>
          </w:p>
        </w:tc>
        <w:tc>
          <w:tcPr>
            <w:tcW w:w="0" w:type="auto"/>
            <w:tcBorders>
              <w:top w:val="nil"/>
              <w:left w:val="nil"/>
              <w:bottom w:val="single" w:sz="8" w:space="0" w:color="auto"/>
              <w:right w:val="single" w:sz="8" w:space="0" w:color="auto"/>
            </w:tcBorders>
            <w:shd w:val="clear" w:color="000000" w:fill="FFFFFF"/>
            <w:noWrap/>
            <w:hideMark/>
          </w:tcPr>
          <w:p w14:paraId="6A7495CD" w14:textId="42A16758"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3.165,63</w:t>
            </w:r>
          </w:p>
        </w:tc>
        <w:tc>
          <w:tcPr>
            <w:tcW w:w="0" w:type="auto"/>
            <w:tcBorders>
              <w:top w:val="nil"/>
              <w:left w:val="nil"/>
              <w:bottom w:val="single" w:sz="8" w:space="0" w:color="auto"/>
              <w:right w:val="single" w:sz="8" w:space="0" w:color="auto"/>
            </w:tcBorders>
            <w:shd w:val="clear" w:color="000000" w:fill="FFFFFF"/>
            <w:hideMark/>
          </w:tcPr>
          <w:p w14:paraId="15A3BF74" w14:textId="24545405"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100,00%</w:t>
            </w:r>
          </w:p>
        </w:tc>
      </w:tr>
      <w:tr w:rsidR="00AE5BDF" w:rsidRPr="001E0FB3" w14:paraId="1AE374FD" w14:textId="77777777" w:rsidTr="00E94011">
        <w:trPr>
          <w:trHeight w:val="20"/>
        </w:trPr>
        <w:tc>
          <w:tcPr>
            <w:tcW w:w="0" w:type="auto"/>
            <w:tcBorders>
              <w:top w:val="nil"/>
              <w:left w:val="single" w:sz="8" w:space="0" w:color="auto"/>
              <w:bottom w:val="single" w:sz="8" w:space="0" w:color="auto"/>
              <w:right w:val="single" w:sz="8" w:space="0" w:color="auto"/>
            </w:tcBorders>
            <w:shd w:val="clear" w:color="000000" w:fill="C5D9F1"/>
            <w:noWrap/>
            <w:vAlign w:val="center"/>
            <w:hideMark/>
          </w:tcPr>
          <w:p w14:paraId="4FFD68F9" w14:textId="77777777" w:rsidR="00AE5BDF" w:rsidRPr="001E0FB3" w:rsidRDefault="00AE5BDF" w:rsidP="00AE5BDF">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Udio pojedinog sektora</w:t>
            </w:r>
          </w:p>
        </w:tc>
        <w:tc>
          <w:tcPr>
            <w:tcW w:w="0" w:type="auto"/>
            <w:tcBorders>
              <w:top w:val="nil"/>
              <w:left w:val="nil"/>
              <w:bottom w:val="single" w:sz="8" w:space="0" w:color="auto"/>
              <w:right w:val="single" w:sz="8" w:space="0" w:color="auto"/>
            </w:tcBorders>
            <w:shd w:val="clear" w:color="000000" w:fill="FFFFFF"/>
            <w:noWrap/>
            <w:hideMark/>
          </w:tcPr>
          <w:p w14:paraId="47B0FD03" w14:textId="63F8D663"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73,41%</w:t>
            </w:r>
          </w:p>
        </w:tc>
        <w:tc>
          <w:tcPr>
            <w:tcW w:w="0" w:type="auto"/>
            <w:tcBorders>
              <w:top w:val="nil"/>
              <w:left w:val="nil"/>
              <w:bottom w:val="single" w:sz="8" w:space="0" w:color="auto"/>
              <w:right w:val="single" w:sz="8" w:space="0" w:color="auto"/>
            </w:tcBorders>
            <w:shd w:val="clear" w:color="000000" w:fill="FFFFFF"/>
            <w:noWrap/>
            <w:hideMark/>
          </w:tcPr>
          <w:p w14:paraId="6BE72CC9" w14:textId="72FBF6AE"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0,32%</w:t>
            </w:r>
          </w:p>
        </w:tc>
        <w:tc>
          <w:tcPr>
            <w:tcW w:w="0" w:type="auto"/>
            <w:tcBorders>
              <w:top w:val="nil"/>
              <w:left w:val="nil"/>
              <w:bottom w:val="single" w:sz="8" w:space="0" w:color="auto"/>
              <w:right w:val="single" w:sz="8" w:space="0" w:color="auto"/>
            </w:tcBorders>
            <w:shd w:val="clear" w:color="000000" w:fill="FFFFFF"/>
            <w:noWrap/>
            <w:hideMark/>
          </w:tcPr>
          <w:p w14:paraId="1EAE0CEA" w14:textId="1A427077"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26,27%</w:t>
            </w:r>
          </w:p>
        </w:tc>
        <w:tc>
          <w:tcPr>
            <w:tcW w:w="0" w:type="auto"/>
            <w:gridSpan w:val="2"/>
            <w:tcBorders>
              <w:top w:val="nil"/>
              <w:left w:val="nil"/>
              <w:bottom w:val="single" w:sz="8" w:space="0" w:color="auto"/>
              <w:right w:val="single" w:sz="8" w:space="0" w:color="auto"/>
            </w:tcBorders>
            <w:shd w:val="clear" w:color="auto" w:fill="auto"/>
            <w:noWrap/>
            <w:hideMark/>
          </w:tcPr>
          <w:p w14:paraId="1C9F0083" w14:textId="37D36EBB" w:rsidR="00AE5BDF" w:rsidRPr="00AE5BDF" w:rsidRDefault="00AE5BDF" w:rsidP="00AE5BDF">
            <w:pPr>
              <w:spacing w:after="0" w:line="240" w:lineRule="auto"/>
              <w:jc w:val="center"/>
              <w:rPr>
                <w:rFonts w:eastAsia="Times New Roman" w:cstheme="minorHAnsi"/>
                <w:b/>
                <w:bCs/>
                <w:color w:val="000000"/>
                <w:sz w:val="20"/>
                <w:szCs w:val="20"/>
                <w:lang w:eastAsia="hr-HR"/>
              </w:rPr>
            </w:pPr>
            <w:r w:rsidRPr="00AE5BDF">
              <w:rPr>
                <w:rFonts w:eastAsia="Times New Roman" w:cstheme="minorHAnsi"/>
                <w:b/>
                <w:bCs/>
                <w:color w:val="000000"/>
                <w:sz w:val="20"/>
                <w:szCs w:val="20"/>
                <w:lang w:eastAsia="hr-HR"/>
              </w:rPr>
              <w:t>/</w:t>
            </w:r>
          </w:p>
        </w:tc>
      </w:tr>
    </w:tbl>
    <w:p w14:paraId="5F57F0F7" w14:textId="77777777" w:rsidR="00597B0B" w:rsidRPr="001E0FB3" w:rsidRDefault="00597B0B" w:rsidP="006A3301">
      <w:pPr>
        <w:rPr>
          <w:rFonts w:cstheme="minorHAnsi"/>
          <w:lang w:eastAsia="hr-HR"/>
        </w:rPr>
      </w:pPr>
    </w:p>
    <w:p w14:paraId="1FBBF917" w14:textId="4B4A7F2A" w:rsidR="0090283F" w:rsidRPr="001E0FB3" w:rsidRDefault="00CB651D" w:rsidP="003033EE">
      <w:pPr>
        <w:keepNext/>
        <w:jc w:val="center"/>
      </w:pPr>
      <w:r>
        <w:rPr>
          <w:noProof/>
        </w:rPr>
        <w:lastRenderedPageBreak/>
        <w:drawing>
          <wp:inline distT="0" distB="0" distL="0" distR="0" wp14:anchorId="03FD549E" wp14:editId="442A0328">
            <wp:extent cx="4797743" cy="2927033"/>
            <wp:effectExtent l="0" t="0" r="3175" b="6985"/>
            <wp:docPr id="1" name="Chart 1">
              <a:extLst xmlns:a="http://schemas.openxmlformats.org/drawingml/2006/main">
                <a:ext uri="{FF2B5EF4-FFF2-40B4-BE49-F238E27FC236}">
                  <a16:creationId xmlns:a16="http://schemas.microsoft.com/office/drawing/2014/main" id="{68DB64FC-C1F7-C48F-FCDF-35CDAD6C0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321431" w14:textId="6A5E94E8" w:rsidR="006F2466" w:rsidRPr="001E0FB3" w:rsidRDefault="0090283F" w:rsidP="004136AB">
      <w:pPr>
        <w:pStyle w:val="Opisslike"/>
        <w:jc w:val="center"/>
      </w:pPr>
      <w:bookmarkStart w:id="57" w:name="_Toc121215914"/>
      <w:r w:rsidRPr="001E0FB3">
        <w:t xml:space="preserve">Slika </w:t>
      </w:r>
      <w:fldSimple w:instr=" STYLEREF 1 \s ">
        <w:r w:rsidR="00B1527F">
          <w:rPr>
            <w:noProof/>
          </w:rPr>
          <w:t>4</w:t>
        </w:r>
      </w:fldSimple>
      <w:r w:rsidR="006519D2" w:rsidRPr="001E0FB3">
        <w:noBreakHyphen/>
      </w:r>
      <w:fldSimple w:instr=" SEQ Slika \* ARABIC \s 1 ">
        <w:r w:rsidR="00B1527F">
          <w:rPr>
            <w:noProof/>
          </w:rPr>
          <w:t>4</w:t>
        </w:r>
      </w:fldSimple>
      <w:r w:rsidRPr="001E0FB3">
        <w:t xml:space="preserve"> Emisije CO</w:t>
      </w:r>
      <w:r w:rsidRPr="007178C3">
        <w:t>2</w:t>
      </w:r>
      <w:r w:rsidRPr="001E0FB3">
        <w:t xml:space="preserve"> po energentu i sektoru u </w:t>
      </w:r>
      <w:r w:rsidR="00204619">
        <w:t>2020</w:t>
      </w:r>
      <w:r w:rsidR="00A02134" w:rsidRPr="001E0FB3">
        <w:t>.</w:t>
      </w:r>
      <w:r w:rsidRPr="001E0FB3">
        <w:t xml:space="preserve"> godini</w:t>
      </w:r>
      <w:bookmarkEnd w:id="57"/>
    </w:p>
    <w:p w14:paraId="5B6B8813" w14:textId="380C0723" w:rsidR="00C4176C" w:rsidRPr="001E0FB3" w:rsidRDefault="00BA479D" w:rsidP="00432C84">
      <w:pPr>
        <w:pStyle w:val="Naslov1"/>
      </w:pPr>
      <w:bookmarkStart w:id="58" w:name="_Toc120694303"/>
      <w:bookmarkEnd w:id="54"/>
      <w:r w:rsidRPr="001E0FB3">
        <w:lastRenderedPageBreak/>
        <w:t>UBLAŽAVANJE UČINAKA KLIMATSKIH PROMJENA</w:t>
      </w:r>
      <w:bookmarkEnd w:id="58"/>
      <w:r w:rsidRPr="001E0FB3">
        <w:t xml:space="preserve"> </w:t>
      </w:r>
    </w:p>
    <w:p w14:paraId="54E2791F" w14:textId="7CC08FB4" w:rsidR="00B731C8" w:rsidRPr="001E0FB3" w:rsidRDefault="00B731C8" w:rsidP="00B731C8">
      <w:pPr>
        <w:rPr>
          <w:rFonts w:cstheme="minorHAnsi"/>
        </w:rPr>
      </w:pPr>
      <w:bookmarkStart w:id="59" w:name="_Toc258238961"/>
      <w:r w:rsidRPr="001E0FB3">
        <w:rPr>
          <w:rFonts w:cstheme="minorHAnsi"/>
        </w:rPr>
        <w:t>Ublažavanje</w:t>
      </w:r>
      <w:r w:rsidR="002B40F2" w:rsidRPr="001E0FB3">
        <w:rPr>
          <w:rFonts w:cstheme="minorHAnsi"/>
        </w:rPr>
        <w:t xml:space="preserve"> učinaka klimatskih promjena </w:t>
      </w:r>
      <w:r w:rsidRPr="001E0FB3">
        <w:rPr>
          <w:rFonts w:cstheme="minorHAnsi"/>
        </w:rPr>
        <w:t>podrazumijeva aktivno sprječavanje utjecaja klimatskih promjena na lokalnu zajednicu u vidu smanjenja emisija CO</w:t>
      </w:r>
      <w:r w:rsidRPr="001E0FB3">
        <w:rPr>
          <w:rFonts w:cstheme="minorHAnsi"/>
          <w:vertAlign w:val="subscript"/>
        </w:rPr>
        <w:t>2</w:t>
      </w:r>
      <w:r w:rsidRPr="001E0FB3">
        <w:rPr>
          <w:rFonts w:cstheme="minorHAnsi"/>
        </w:rPr>
        <w:t xml:space="preserve"> kako bi se spriječilo daljnje zagrijavanje atmosfere.</w:t>
      </w:r>
    </w:p>
    <w:p w14:paraId="4A0CAEF0" w14:textId="1036A46D" w:rsidR="00A30383" w:rsidRPr="001E0FB3" w:rsidRDefault="008F737B" w:rsidP="00B731C8">
      <w:pPr>
        <w:rPr>
          <w:rFonts w:cstheme="minorHAnsi"/>
        </w:rPr>
      </w:pPr>
      <w:r w:rsidRPr="001E0FB3">
        <w:rPr>
          <w:rFonts w:cstheme="minorHAnsi"/>
        </w:rPr>
        <w:t xml:space="preserve">Načini na koje se postiže ublažavanje učinaka klimatskih promjena uključuju </w:t>
      </w:r>
      <w:r w:rsidR="00B731C8" w:rsidRPr="001E0FB3">
        <w:rPr>
          <w:rFonts w:cstheme="minorHAnsi"/>
        </w:rPr>
        <w:t xml:space="preserve">implementiranje rješenja koja doprinose većoj energetskoj učinkovitosti, </w:t>
      </w:r>
      <w:r w:rsidRPr="001E0FB3">
        <w:rPr>
          <w:rFonts w:cstheme="minorHAnsi"/>
        </w:rPr>
        <w:t xml:space="preserve">povećanje </w:t>
      </w:r>
      <w:r w:rsidR="00B731C8" w:rsidRPr="001E0FB3">
        <w:rPr>
          <w:rFonts w:cstheme="minorHAnsi"/>
        </w:rPr>
        <w:t>upotreb</w:t>
      </w:r>
      <w:r w:rsidRPr="001E0FB3">
        <w:rPr>
          <w:rFonts w:cstheme="minorHAnsi"/>
        </w:rPr>
        <w:t>e</w:t>
      </w:r>
      <w:r w:rsidR="00B731C8" w:rsidRPr="001E0FB3">
        <w:rPr>
          <w:rFonts w:cstheme="minorHAnsi"/>
        </w:rPr>
        <w:t xml:space="preserve"> obnovljivih izvora energije te </w:t>
      </w:r>
      <w:r w:rsidRPr="001E0FB3">
        <w:rPr>
          <w:rFonts w:cstheme="minorHAnsi"/>
        </w:rPr>
        <w:t xml:space="preserve">rješenja koja doprinose kreiranju </w:t>
      </w:r>
      <w:r w:rsidR="00B731C8" w:rsidRPr="001E0FB3">
        <w:rPr>
          <w:rFonts w:cstheme="minorHAnsi"/>
        </w:rPr>
        <w:t>održivog društva.</w:t>
      </w:r>
      <w:r w:rsidR="008D6786" w:rsidRPr="001E0FB3">
        <w:rPr>
          <w:rFonts w:cstheme="minorHAnsi"/>
        </w:rPr>
        <w:t xml:space="preserve"> </w:t>
      </w:r>
      <w:r w:rsidR="00A30383" w:rsidRPr="001E0FB3">
        <w:rPr>
          <w:rFonts w:cstheme="minorHAnsi"/>
        </w:rPr>
        <w:t xml:space="preserve">Korištenje obnovljivih izvora energije kao što su </w:t>
      </w:r>
      <w:r w:rsidR="008D6786" w:rsidRPr="001E0FB3">
        <w:rPr>
          <w:rFonts w:cstheme="minorHAnsi"/>
        </w:rPr>
        <w:t xml:space="preserve">geotermalna energija, energija Sunca, vode, vjetra ili biomase </w:t>
      </w:r>
      <w:r w:rsidR="00A30383" w:rsidRPr="001E0FB3">
        <w:rPr>
          <w:rFonts w:cstheme="minorHAnsi"/>
        </w:rPr>
        <w:t>predstavlja jednu od glavnih strategija za smanjenje emisija stakleničkih plinova</w:t>
      </w:r>
      <w:r w:rsidR="008D6786" w:rsidRPr="001E0FB3">
        <w:rPr>
          <w:rFonts w:cstheme="minorHAnsi"/>
        </w:rPr>
        <w:t xml:space="preserve">, a samim time i ublažavanju učinaka klimatskih promjena. </w:t>
      </w:r>
      <w:r w:rsidR="00B731C8" w:rsidRPr="001E0FB3">
        <w:rPr>
          <w:rFonts w:cstheme="minorHAnsi"/>
        </w:rPr>
        <w:t xml:space="preserve">Ublažavanje </w:t>
      </w:r>
      <w:r w:rsidRPr="001E0FB3">
        <w:rPr>
          <w:rFonts w:cstheme="minorHAnsi"/>
        </w:rPr>
        <w:t>učinaka klimatskih promjena uključuje</w:t>
      </w:r>
      <w:r w:rsidR="000509A0" w:rsidRPr="001E0FB3">
        <w:rPr>
          <w:rFonts w:cstheme="minorHAnsi"/>
        </w:rPr>
        <w:t xml:space="preserve"> i </w:t>
      </w:r>
      <w:r w:rsidRPr="001E0FB3">
        <w:rPr>
          <w:rFonts w:cstheme="minorHAnsi"/>
        </w:rPr>
        <w:t>aktivne mjere edukacije</w:t>
      </w:r>
      <w:r w:rsidR="000509A0" w:rsidRPr="001E0FB3">
        <w:rPr>
          <w:rFonts w:cstheme="minorHAnsi"/>
        </w:rPr>
        <w:t xml:space="preserve"> i </w:t>
      </w:r>
      <w:r w:rsidRPr="001E0FB3">
        <w:rPr>
          <w:rFonts w:cstheme="minorHAnsi"/>
        </w:rPr>
        <w:t>promjene ponašanja građana te implementiranje održivih</w:t>
      </w:r>
      <w:r w:rsidR="00B731C8" w:rsidRPr="001E0FB3">
        <w:rPr>
          <w:rFonts w:cstheme="minorHAnsi"/>
        </w:rPr>
        <w:t xml:space="preserve"> praks</w:t>
      </w:r>
      <w:r w:rsidRPr="001E0FB3">
        <w:rPr>
          <w:rFonts w:cstheme="minorHAnsi"/>
        </w:rPr>
        <w:t>i</w:t>
      </w:r>
      <w:r w:rsidR="00B731C8" w:rsidRPr="001E0FB3">
        <w:rPr>
          <w:rFonts w:cstheme="minorHAnsi"/>
        </w:rPr>
        <w:t xml:space="preserve"> upravljanja ili ponašanja potrošača. </w:t>
      </w:r>
    </w:p>
    <w:p w14:paraId="308563BE" w14:textId="5310DFEB" w:rsidR="00BA40B5" w:rsidRPr="001E0FB3" w:rsidRDefault="00BA40B5" w:rsidP="00BA40B5">
      <w:pPr>
        <w:rPr>
          <w:rFonts w:cstheme="minorHAnsi"/>
        </w:rPr>
      </w:pPr>
      <w:r w:rsidRPr="001E0FB3">
        <w:rPr>
          <w:rFonts w:cstheme="minorHAnsi"/>
        </w:rPr>
        <w:t xml:space="preserve">U ovom je poglavlju dan sveobuhvatni prikaz identificiranih mjera i aktivnosti provedbe Akcijskog plana </w:t>
      </w:r>
      <w:r w:rsidR="009F2D65">
        <w:rPr>
          <w:rFonts w:cstheme="minorHAnsi"/>
        </w:rPr>
        <w:t>Općine Vladislavci</w:t>
      </w:r>
      <w:r w:rsidRPr="001E0FB3">
        <w:rPr>
          <w:rFonts w:cstheme="minorHAnsi"/>
        </w:rPr>
        <w:t xml:space="preserve"> u razdoblju do 2030. godine za sektore </w:t>
      </w:r>
      <w:r w:rsidR="005136C9">
        <w:rPr>
          <w:rFonts w:cstheme="minorHAnsi"/>
        </w:rPr>
        <w:t>zgrada</w:t>
      </w:r>
      <w:r w:rsidRPr="001E0FB3">
        <w:rPr>
          <w:rFonts w:cstheme="minorHAnsi"/>
        </w:rPr>
        <w:t>rstva, prometa i javne rasvjete. Mjere su razrađene na način da će njihova provedba rezultirati smanjenjem emisija CO</w:t>
      </w:r>
      <w:r w:rsidRPr="001E0FB3">
        <w:rPr>
          <w:rFonts w:cstheme="minorHAnsi"/>
          <w:vertAlign w:val="subscript"/>
        </w:rPr>
        <w:t>2</w:t>
      </w:r>
      <w:r w:rsidRPr="001E0FB3">
        <w:rPr>
          <w:rFonts w:cstheme="minorHAnsi"/>
        </w:rPr>
        <w:t xml:space="preserve"> za nešto više od 55% do 2030. godine</w:t>
      </w:r>
      <w:r w:rsidR="0049533B" w:rsidRPr="001E0FB3">
        <w:rPr>
          <w:rFonts w:cstheme="minorHAnsi"/>
        </w:rPr>
        <w:t xml:space="preserve"> u odnosu na referentnu </w:t>
      </w:r>
      <w:r w:rsidR="00204619">
        <w:rPr>
          <w:rFonts w:cstheme="minorHAnsi"/>
        </w:rPr>
        <w:t>2020</w:t>
      </w:r>
      <w:r w:rsidR="00A02134" w:rsidRPr="001E0FB3">
        <w:rPr>
          <w:rFonts w:cstheme="minorHAnsi"/>
        </w:rPr>
        <w:t>.</w:t>
      </w:r>
      <w:r w:rsidR="0049533B" w:rsidRPr="001E0FB3">
        <w:rPr>
          <w:rFonts w:cstheme="minorHAnsi"/>
        </w:rPr>
        <w:t xml:space="preserve"> godinu. </w:t>
      </w:r>
    </w:p>
    <w:p w14:paraId="1ACABAE0" w14:textId="39FADCDD" w:rsidR="00C4176C" w:rsidRPr="001E0FB3" w:rsidRDefault="00EA7F7E" w:rsidP="00B1527F">
      <w:pPr>
        <w:pStyle w:val="Naslov2"/>
      </w:pPr>
      <w:bookmarkStart w:id="60" w:name="_Toc120694304"/>
      <w:r w:rsidRPr="001E0FB3">
        <w:t>Sektor</w:t>
      </w:r>
      <w:r w:rsidR="00C4176C" w:rsidRPr="001E0FB3">
        <w:t xml:space="preserve"> </w:t>
      </w:r>
      <w:r w:rsidR="005136C9">
        <w:t>zgrada</w:t>
      </w:r>
      <w:r w:rsidR="00C4176C" w:rsidRPr="001E0FB3">
        <w:t>rstva</w:t>
      </w:r>
      <w:bookmarkEnd w:id="59"/>
      <w:bookmarkEnd w:id="60"/>
    </w:p>
    <w:p w14:paraId="6E6FD3A0" w14:textId="2942B077" w:rsidR="00C4176C" w:rsidRPr="001E0FB3" w:rsidRDefault="00C4176C" w:rsidP="005808FC">
      <w:pPr>
        <w:spacing w:after="0"/>
        <w:rPr>
          <w:rFonts w:cstheme="minorHAnsi"/>
        </w:rPr>
      </w:pPr>
      <w:r w:rsidRPr="001E0FB3">
        <w:rPr>
          <w:rFonts w:cstheme="minorHAnsi"/>
        </w:rPr>
        <w:t xml:space="preserve">U nastavku je dan prikaz mjera za smanjenje emisije stakleničkih plinova iz sektora </w:t>
      </w:r>
      <w:r w:rsidR="005136C9">
        <w:rPr>
          <w:rFonts w:cstheme="minorHAnsi"/>
        </w:rPr>
        <w:t>zgrada</w:t>
      </w:r>
      <w:r w:rsidRPr="001E0FB3">
        <w:rPr>
          <w:rFonts w:cstheme="minorHAnsi"/>
        </w:rPr>
        <w:t xml:space="preserve">rstva </w:t>
      </w:r>
      <w:r w:rsidR="009F2D65">
        <w:rPr>
          <w:rFonts w:cstheme="minorHAnsi"/>
        </w:rPr>
        <w:t>Općine Vladislavci</w:t>
      </w:r>
      <w:r w:rsidRPr="001E0FB3">
        <w:rPr>
          <w:rFonts w:cstheme="minorHAnsi"/>
        </w:rPr>
        <w:t>, pri čemu su mjere podijeljene na sljedeće grupe:</w:t>
      </w:r>
    </w:p>
    <w:p w14:paraId="261566D1" w14:textId="7C7FFE71" w:rsidR="00C4176C" w:rsidRPr="001E0FB3" w:rsidRDefault="0000445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w:t>
      </w:r>
      <w:r w:rsidR="00C4176C" w:rsidRPr="001E0FB3">
        <w:rPr>
          <w:rFonts w:asciiTheme="minorHAnsi" w:hAnsiTheme="minorHAnsi" w:cstheme="minorHAnsi"/>
          <w:sz w:val="22"/>
          <w:szCs w:val="22"/>
          <w:lang w:val="hr-HR"/>
        </w:rPr>
        <w:t>romocija, obrazovanje</w:t>
      </w:r>
      <w:r w:rsidR="000509A0" w:rsidRPr="001E0FB3">
        <w:rPr>
          <w:rFonts w:asciiTheme="minorHAnsi" w:hAnsiTheme="minorHAnsi" w:cstheme="minorHAnsi"/>
          <w:sz w:val="22"/>
          <w:szCs w:val="22"/>
          <w:lang w:val="hr-HR"/>
        </w:rPr>
        <w:t xml:space="preserve"> i </w:t>
      </w:r>
      <w:r w:rsidR="00C4176C" w:rsidRPr="001E0FB3">
        <w:rPr>
          <w:rFonts w:asciiTheme="minorHAnsi" w:hAnsiTheme="minorHAnsi" w:cstheme="minorHAnsi"/>
          <w:sz w:val="22"/>
          <w:szCs w:val="22"/>
          <w:lang w:val="hr-HR"/>
        </w:rPr>
        <w:t>promjena ponašanja;</w:t>
      </w:r>
    </w:p>
    <w:p w14:paraId="1E162503" w14:textId="64D1B597" w:rsidR="00C4176C" w:rsidRPr="001E0FB3" w:rsidRDefault="0000445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z</w:t>
      </w:r>
      <w:r w:rsidR="00C4176C" w:rsidRPr="001E0FB3">
        <w:rPr>
          <w:rFonts w:asciiTheme="minorHAnsi" w:hAnsiTheme="minorHAnsi" w:cstheme="minorHAnsi"/>
          <w:sz w:val="22"/>
          <w:szCs w:val="22"/>
          <w:lang w:val="hr-HR"/>
        </w:rPr>
        <w:t>grade javne namjene;</w:t>
      </w:r>
    </w:p>
    <w:p w14:paraId="5296A9B3" w14:textId="4690923C" w:rsidR="00C4176C" w:rsidRPr="001E0FB3" w:rsidRDefault="0000445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s</w:t>
      </w:r>
      <w:r w:rsidR="00C4176C" w:rsidRPr="001E0FB3">
        <w:rPr>
          <w:rFonts w:asciiTheme="minorHAnsi" w:hAnsiTheme="minorHAnsi" w:cstheme="minorHAnsi"/>
          <w:sz w:val="22"/>
          <w:szCs w:val="22"/>
          <w:lang w:val="hr-HR"/>
        </w:rPr>
        <w:t>tambeni podsektor - kućanstva;</w:t>
      </w:r>
    </w:p>
    <w:p w14:paraId="4118A6B1" w14:textId="40B2A2BE" w:rsidR="00F90F82" w:rsidRPr="001E0FB3" w:rsidRDefault="0000445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k</w:t>
      </w:r>
      <w:r w:rsidR="00C4176C" w:rsidRPr="001E0FB3">
        <w:rPr>
          <w:rFonts w:asciiTheme="minorHAnsi" w:hAnsiTheme="minorHAnsi" w:cstheme="minorHAnsi"/>
          <w:sz w:val="22"/>
          <w:szCs w:val="22"/>
          <w:lang w:val="hr-HR"/>
        </w:rPr>
        <w:t>omercijalni</w:t>
      </w:r>
      <w:r w:rsidR="000509A0" w:rsidRPr="001E0FB3">
        <w:rPr>
          <w:rFonts w:asciiTheme="minorHAnsi" w:hAnsiTheme="minorHAnsi" w:cstheme="minorHAnsi"/>
          <w:sz w:val="22"/>
          <w:szCs w:val="22"/>
          <w:lang w:val="hr-HR"/>
        </w:rPr>
        <w:t xml:space="preserve"> i </w:t>
      </w:r>
      <w:r w:rsidR="00C4176C" w:rsidRPr="001E0FB3">
        <w:rPr>
          <w:rFonts w:asciiTheme="minorHAnsi" w:hAnsiTheme="minorHAnsi" w:cstheme="minorHAnsi"/>
          <w:sz w:val="22"/>
          <w:szCs w:val="22"/>
          <w:lang w:val="hr-HR"/>
        </w:rPr>
        <w:t>uslužni podsektor</w:t>
      </w:r>
      <w:r w:rsidR="006926C8" w:rsidRPr="001E0FB3">
        <w:rPr>
          <w:rFonts w:asciiTheme="minorHAnsi" w:hAnsiTheme="minorHAnsi" w:cstheme="minorHAnsi"/>
          <w:sz w:val="22"/>
          <w:szCs w:val="22"/>
          <w:lang w:val="hr-HR"/>
        </w:rPr>
        <w:t>;</w:t>
      </w:r>
    </w:p>
    <w:p w14:paraId="34475E79" w14:textId="2563610A" w:rsidR="00EA7864" w:rsidRPr="001E0FB3" w:rsidRDefault="0000445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w:t>
      </w:r>
      <w:r w:rsidR="006926C8" w:rsidRPr="001E0FB3">
        <w:rPr>
          <w:rFonts w:asciiTheme="minorHAnsi" w:hAnsiTheme="minorHAnsi" w:cstheme="minorHAnsi"/>
          <w:sz w:val="22"/>
          <w:szCs w:val="22"/>
          <w:lang w:val="hr-HR"/>
        </w:rPr>
        <w:t>pće mjere</w:t>
      </w:r>
      <w:r w:rsidR="00C4176C" w:rsidRPr="001E0FB3">
        <w:rPr>
          <w:rFonts w:asciiTheme="minorHAnsi" w:hAnsiTheme="minorHAnsi" w:cstheme="minorHAnsi"/>
          <w:sz w:val="22"/>
          <w:szCs w:val="22"/>
          <w:lang w:val="hr-HR"/>
        </w:rPr>
        <w:t>.</w:t>
      </w:r>
    </w:p>
    <w:p w14:paraId="084B0721" w14:textId="5D0472ED" w:rsidR="00EA7864" w:rsidRPr="001E0FB3" w:rsidRDefault="00EA7864" w:rsidP="00B01627">
      <w:pPr>
        <w:pStyle w:val="Bezproreda"/>
        <w:spacing w:before="200" w:after="200" w:line="276" w:lineRule="auto"/>
        <w:rPr>
          <w:rFonts w:asciiTheme="minorHAnsi" w:hAnsiTheme="minorHAnsi" w:cstheme="minorHAnsi"/>
        </w:rPr>
      </w:pPr>
      <w:r w:rsidRPr="001E0FB3">
        <w:rPr>
          <w:rFonts w:asciiTheme="minorHAnsi" w:hAnsiTheme="minorHAnsi" w:cstheme="minorHAnsi"/>
        </w:rPr>
        <w:t>Prioritetne mjere prikazane su u nastavku ovog poglavlja u tabličnom prikazu, pri čemu su svakoj mjeri pridruženi sljedeći parametri:</w:t>
      </w:r>
    </w:p>
    <w:p w14:paraId="1CA4F3E5" w14:textId="77777777" w:rsidR="0006782E" w:rsidRPr="001E0FB3" w:rsidRDefault="0006782E"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tijelo zaduženo za provedbu;</w:t>
      </w:r>
    </w:p>
    <w:p w14:paraId="346D4431" w14:textId="0A280E1A" w:rsidR="00272584" w:rsidRPr="001E0FB3" w:rsidRDefault="00183DC0"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d</w:t>
      </w:r>
      <w:r w:rsidR="00272584" w:rsidRPr="001E0FB3">
        <w:rPr>
          <w:rFonts w:asciiTheme="minorHAnsi" w:hAnsiTheme="minorHAnsi" w:cstheme="minorHAnsi"/>
          <w:sz w:val="22"/>
          <w:szCs w:val="22"/>
          <w:lang w:val="hr-HR"/>
        </w:rPr>
        <w:t>ionici uključeni u provedbu aktivnosti;</w:t>
      </w:r>
    </w:p>
    <w:p w14:paraId="415D3E7A" w14:textId="01411BF2" w:rsidR="00EA7864" w:rsidRPr="001E0FB3" w:rsidRDefault="00EA7864"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vremenski okvir provedbe;</w:t>
      </w:r>
    </w:p>
    <w:p w14:paraId="59AFBBD7" w14:textId="6776B90D" w:rsidR="00EA7864" w:rsidRPr="001E0FB3" w:rsidRDefault="00EA7864"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procjena </w:t>
      </w:r>
      <w:r w:rsidR="00BB384E" w:rsidRPr="001E0FB3">
        <w:rPr>
          <w:rFonts w:asciiTheme="minorHAnsi" w:hAnsiTheme="minorHAnsi" w:cstheme="minorHAnsi"/>
          <w:sz w:val="22"/>
          <w:szCs w:val="22"/>
          <w:lang w:val="hr-HR"/>
        </w:rPr>
        <w:t>troškova</w:t>
      </w:r>
      <w:r w:rsidR="00004455" w:rsidRPr="001E0FB3">
        <w:rPr>
          <w:rFonts w:asciiTheme="minorHAnsi" w:hAnsiTheme="minorHAnsi" w:cstheme="minorHAnsi"/>
          <w:sz w:val="22"/>
          <w:szCs w:val="22"/>
          <w:lang w:val="hr-HR"/>
        </w:rPr>
        <w:t>;</w:t>
      </w:r>
    </w:p>
    <w:p w14:paraId="45C612ED" w14:textId="77777777" w:rsidR="00EA7864" w:rsidRPr="001E0FB3" w:rsidRDefault="00EA7864"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procjena smanjenja emisija CO2;</w:t>
      </w:r>
    </w:p>
    <w:p w14:paraId="1D8F3AA5" w14:textId="77777777" w:rsidR="00EA7864" w:rsidRPr="001E0FB3" w:rsidRDefault="00EA7864"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mogući izvori sredstava za provedbu;</w:t>
      </w:r>
    </w:p>
    <w:p w14:paraId="1AC980FE" w14:textId="360BA707" w:rsidR="00EA7864" w:rsidRPr="001E0FB3" w:rsidRDefault="00EA7864"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kratki opis mjere</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način provedbe.</w:t>
      </w:r>
    </w:p>
    <w:p w14:paraId="04B6B444" w14:textId="2A41F214" w:rsidR="00DE62D9" w:rsidRPr="001E0FB3" w:rsidRDefault="00EA7864" w:rsidP="0049533B">
      <w:pPr>
        <w:pStyle w:val="Bezproreda"/>
        <w:spacing w:before="240" w:line="276" w:lineRule="auto"/>
        <w:rPr>
          <w:rFonts w:asciiTheme="minorHAnsi" w:hAnsiTheme="minorHAnsi" w:cstheme="minorHAnsi"/>
        </w:rPr>
      </w:pPr>
      <w:r w:rsidRPr="001E0FB3">
        <w:rPr>
          <w:rFonts w:asciiTheme="minorHAnsi" w:hAnsiTheme="minorHAnsi" w:cstheme="minorHAnsi"/>
        </w:rPr>
        <w:t>Radi bolje preglednosti, svaka mjera prikazana je sažeto u tabličnom prikazu. Mogući izvori sredstava za provedbu svake mjere određeni su temeljem pregleda prikazanog u</w:t>
      </w:r>
      <w:r w:rsidR="00A30383" w:rsidRPr="001E0FB3">
        <w:rPr>
          <w:rFonts w:asciiTheme="minorHAnsi" w:hAnsiTheme="minorHAnsi" w:cstheme="minorHAnsi"/>
        </w:rPr>
        <w:t xml:space="preserve"> P</w:t>
      </w:r>
      <w:r w:rsidRPr="001E0FB3">
        <w:rPr>
          <w:rFonts w:asciiTheme="minorHAnsi" w:hAnsiTheme="minorHAnsi" w:cstheme="minorHAnsi"/>
        </w:rPr>
        <w:t>oglavlju</w:t>
      </w:r>
      <w:r w:rsidR="00A30383" w:rsidRPr="001E0FB3">
        <w:rPr>
          <w:rFonts w:asciiTheme="minorHAnsi" w:hAnsiTheme="minorHAnsi" w:cstheme="minorHAnsi"/>
        </w:rPr>
        <w:t xml:space="preserve"> 11 – Mehanizmi financiranja provedbe akcijskog plana energetski održivog razvitka</w:t>
      </w:r>
      <w:r w:rsidR="000509A0" w:rsidRPr="001E0FB3">
        <w:rPr>
          <w:rFonts w:asciiTheme="minorHAnsi" w:hAnsiTheme="minorHAnsi" w:cstheme="minorHAnsi"/>
        </w:rPr>
        <w:t xml:space="preserve"> i </w:t>
      </w:r>
      <w:r w:rsidR="00A30383" w:rsidRPr="001E0FB3">
        <w:rPr>
          <w:rFonts w:asciiTheme="minorHAnsi" w:hAnsiTheme="minorHAnsi" w:cstheme="minorHAnsi"/>
        </w:rPr>
        <w:t>klimatskih promjena.</w:t>
      </w:r>
      <w:r w:rsidRPr="001E0FB3">
        <w:rPr>
          <w:rFonts w:asciiTheme="minorHAnsi" w:hAnsiTheme="minorHAnsi" w:cstheme="minorHAnsi"/>
        </w:rPr>
        <w:t xml:space="preserve"> </w:t>
      </w:r>
    </w:p>
    <w:p w14:paraId="702E4A93" w14:textId="22192A23" w:rsidR="00C4176C" w:rsidRPr="001E0FB3" w:rsidRDefault="00C4176C" w:rsidP="0011147A">
      <w:pPr>
        <w:pStyle w:val="Naslov3"/>
        <w:rPr>
          <w:rFonts w:eastAsia="Calibri"/>
        </w:rPr>
      </w:pPr>
      <w:r w:rsidRPr="001E0FB3">
        <w:rPr>
          <w:lang w:eastAsia="hr-HR"/>
        </w:rPr>
        <w:t>Promocija, obrazovanje</w:t>
      </w:r>
      <w:r w:rsidR="000509A0" w:rsidRPr="001E0FB3">
        <w:rPr>
          <w:lang w:eastAsia="hr-HR"/>
        </w:rPr>
        <w:t xml:space="preserve"> i </w:t>
      </w:r>
      <w:r w:rsidRPr="001E0FB3">
        <w:rPr>
          <w:lang w:eastAsia="hr-HR"/>
        </w:rPr>
        <w:t>promjena ponašanja</w:t>
      </w:r>
    </w:p>
    <w:p w14:paraId="1E946BA5" w14:textId="3DD013BF" w:rsidR="00D43D20" w:rsidRPr="001E0FB3" w:rsidRDefault="00D43D20">
      <w:pPr>
        <w:rPr>
          <w:rFonts w:cstheme="minorHAnsi"/>
        </w:rPr>
      </w:pPr>
      <w:r w:rsidRPr="001E0FB3">
        <w:rPr>
          <w:rFonts w:cstheme="minorHAnsi"/>
        </w:rPr>
        <w:t>Sve aktivnosti</w:t>
      </w:r>
      <w:r w:rsidR="000509A0" w:rsidRPr="001E0FB3">
        <w:rPr>
          <w:rFonts w:cstheme="minorHAnsi"/>
        </w:rPr>
        <w:t xml:space="preserve"> i </w:t>
      </w:r>
      <w:r w:rsidRPr="001E0FB3">
        <w:rPr>
          <w:rFonts w:cstheme="minorHAnsi"/>
        </w:rPr>
        <w:t>mjere koje se planiraju provesti u okviru SECAP-a usmjerene su prema boljitku zajednice</w:t>
      </w:r>
      <w:r w:rsidR="000509A0" w:rsidRPr="001E0FB3">
        <w:rPr>
          <w:rFonts w:cstheme="minorHAnsi"/>
        </w:rPr>
        <w:t xml:space="preserve"> i </w:t>
      </w:r>
      <w:r w:rsidRPr="001E0FB3">
        <w:rPr>
          <w:rFonts w:cstheme="minorHAnsi"/>
        </w:rPr>
        <w:t>stanovništva kao krajnjeg korisnika. Kako bi mjere zaživjele</w:t>
      </w:r>
      <w:r w:rsidR="000509A0" w:rsidRPr="001E0FB3">
        <w:rPr>
          <w:rFonts w:cstheme="minorHAnsi"/>
        </w:rPr>
        <w:t xml:space="preserve"> i </w:t>
      </w:r>
      <w:r w:rsidRPr="001E0FB3">
        <w:rPr>
          <w:rFonts w:cstheme="minorHAnsi"/>
        </w:rPr>
        <w:t xml:space="preserve">projekti razvijeni u okviru tih </w:t>
      </w:r>
      <w:r w:rsidRPr="001E0FB3">
        <w:rPr>
          <w:rFonts w:cstheme="minorHAnsi"/>
        </w:rPr>
        <w:lastRenderedPageBreak/>
        <w:t>mjera postigli uspjeh, važno je da oni budu prepoznati</w:t>
      </w:r>
      <w:r w:rsidR="000509A0" w:rsidRPr="001E0FB3">
        <w:rPr>
          <w:rFonts w:cstheme="minorHAnsi"/>
        </w:rPr>
        <w:t xml:space="preserve"> i </w:t>
      </w:r>
      <w:r w:rsidRPr="001E0FB3">
        <w:rPr>
          <w:rFonts w:cstheme="minorHAnsi"/>
        </w:rPr>
        <w:t>prihvaćeni od strane zajednice. Iz tog razloga izraziti napori</w:t>
      </w:r>
      <w:r w:rsidR="000509A0" w:rsidRPr="001E0FB3">
        <w:rPr>
          <w:rFonts w:cstheme="minorHAnsi"/>
        </w:rPr>
        <w:t xml:space="preserve"> i </w:t>
      </w:r>
      <w:r w:rsidRPr="001E0FB3">
        <w:rPr>
          <w:rFonts w:cstheme="minorHAnsi"/>
        </w:rPr>
        <w:t>sredstva ulažu u aktivnosti promocije, edukacije</w:t>
      </w:r>
      <w:r w:rsidR="000509A0" w:rsidRPr="001E0FB3">
        <w:rPr>
          <w:rFonts w:cstheme="minorHAnsi"/>
        </w:rPr>
        <w:t xml:space="preserve"> i </w:t>
      </w:r>
      <w:r w:rsidRPr="001E0FB3">
        <w:rPr>
          <w:rFonts w:cstheme="minorHAnsi"/>
        </w:rPr>
        <w:t xml:space="preserve">podizanja svijesti o pitanjima iz područja </w:t>
      </w:r>
      <w:r w:rsidR="00C00C40" w:rsidRPr="001E0FB3">
        <w:rPr>
          <w:rFonts w:cstheme="minorHAnsi"/>
        </w:rPr>
        <w:t xml:space="preserve">energetske tranzicije </w:t>
      </w:r>
      <w:r w:rsidR="000509A0" w:rsidRPr="001E0FB3">
        <w:rPr>
          <w:rFonts w:cstheme="minorHAnsi"/>
        </w:rPr>
        <w:t xml:space="preserve">i </w:t>
      </w:r>
      <w:r w:rsidRPr="001E0FB3">
        <w:rPr>
          <w:rFonts w:cstheme="minorHAnsi"/>
        </w:rPr>
        <w:t xml:space="preserve">klimatskih promjena. </w:t>
      </w:r>
    </w:p>
    <w:p w14:paraId="3EF25ABB" w14:textId="2D6AF115" w:rsidR="00D43D20" w:rsidRPr="001E0FB3" w:rsidRDefault="00D43D20">
      <w:pPr>
        <w:rPr>
          <w:rFonts w:cstheme="minorHAnsi"/>
        </w:rPr>
      </w:pPr>
      <w:r w:rsidRPr="001E0FB3">
        <w:rPr>
          <w:rFonts w:cstheme="minorHAnsi"/>
        </w:rPr>
        <w:t>Takvi se programi razvijaju kao preduvjeti za implementaciju projekata</w:t>
      </w:r>
      <w:r w:rsidR="000509A0" w:rsidRPr="001E0FB3">
        <w:rPr>
          <w:rFonts w:cstheme="minorHAnsi"/>
        </w:rPr>
        <w:t xml:space="preserve"> i </w:t>
      </w:r>
      <w:r w:rsidRPr="001E0FB3">
        <w:rPr>
          <w:rFonts w:cstheme="minorHAnsi"/>
        </w:rPr>
        <w:t xml:space="preserve">zahvata u prostoru radi neutraliziranja rizika vezanog uz tzv. </w:t>
      </w:r>
      <w:r w:rsidR="00225583" w:rsidRPr="001E0FB3">
        <w:rPr>
          <w:rFonts w:cstheme="minorHAnsi"/>
        </w:rPr>
        <w:t>„ne u mom dvorištu“</w:t>
      </w:r>
      <w:r w:rsidRPr="001E0FB3">
        <w:rPr>
          <w:rFonts w:cstheme="minorHAnsi"/>
        </w:rPr>
        <w:t xml:space="preserve"> efekt (engl. </w:t>
      </w:r>
      <w:r w:rsidRPr="001E0FB3">
        <w:rPr>
          <w:rFonts w:cstheme="minorHAnsi"/>
          <w:i/>
        </w:rPr>
        <w:t>''</w:t>
      </w:r>
      <w:proofErr w:type="spellStart"/>
      <w:r w:rsidRPr="001E0FB3">
        <w:rPr>
          <w:rFonts w:cstheme="minorHAnsi"/>
          <w:i/>
        </w:rPr>
        <w:t>not</w:t>
      </w:r>
      <w:proofErr w:type="spellEnd"/>
      <w:r w:rsidRPr="001E0FB3">
        <w:rPr>
          <w:rFonts w:cstheme="minorHAnsi"/>
          <w:i/>
        </w:rPr>
        <w:t xml:space="preserve"> </w:t>
      </w:r>
      <w:proofErr w:type="spellStart"/>
      <w:r w:rsidRPr="001E0FB3">
        <w:rPr>
          <w:rFonts w:cstheme="minorHAnsi"/>
          <w:i/>
        </w:rPr>
        <w:t>in</w:t>
      </w:r>
      <w:proofErr w:type="spellEnd"/>
      <w:r w:rsidRPr="001E0FB3">
        <w:rPr>
          <w:rFonts w:cstheme="minorHAnsi"/>
          <w:i/>
        </w:rPr>
        <w:t xml:space="preserve"> </w:t>
      </w:r>
      <w:proofErr w:type="spellStart"/>
      <w:r w:rsidRPr="001E0FB3">
        <w:rPr>
          <w:rFonts w:cstheme="minorHAnsi"/>
          <w:i/>
        </w:rPr>
        <w:t>my</w:t>
      </w:r>
      <w:proofErr w:type="spellEnd"/>
      <w:r w:rsidRPr="001E0FB3">
        <w:rPr>
          <w:rFonts w:cstheme="minorHAnsi"/>
          <w:i/>
        </w:rPr>
        <w:t xml:space="preserve"> </w:t>
      </w:r>
      <w:proofErr w:type="spellStart"/>
      <w:r w:rsidRPr="001E0FB3">
        <w:rPr>
          <w:rFonts w:cstheme="minorHAnsi"/>
          <w:i/>
        </w:rPr>
        <w:t>back</w:t>
      </w:r>
      <w:proofErr w:type="spellEnd"/>
      <w:r w:rsidRPr="001E0FB3">
        <w:rPr>
          <w:rFonts w:cstheme="minorHAnsi"/>
          <w:i/>
        </w:rPr>
        <w:t xml:space="preserve"> </w:t>
      </w:r>
      <w:proofErr w:type="spellStart"/>
      <w:r w:rsidRPr="001E0FB3">
        <w:rPr>
          <w:rFonts w:cstheme="minorHAnsi"/>
          <w:i/>
        </w:rPr>
        <w:t>yard</w:t>
      </w:r>
      <w:proofErr w:type="spellEnd"/>
      <w:r w:rsidRPr="001E0FB3">
        <w:rPr>
          <w:rFonts w:cstheme="minorHAnsi"/>
          <w:i/>
        </w:rPr>
        <w:t>''</w:t>
      </w:r>
      <w:r w:rsidR="00225583" w:rsidRPr="001E0FB3">
        <w:rPr>
          <w:rFonts w:cstheme="minorHAnsi"/>
        </w:rPr>
        <w:t>, NIMBY</w:t>
      </w:r>
      <w:r w:rsidRPr="001E0FB3">
        <w:rPr>
          <w:rFonts w:cstheme="minorHAnsi"/>
        </w:rPr>
        <w:t>)</w:t>
      </w:r>
      <w:r w:rsidR="000509A0" w:rsidRPr="001E0FB3">
        <w:rPr>
          <w:rFonts w:cstheme="minorHAnsi"/>
        </w:rPr>
        <w:t xml:space="preserve"> i </w:t>
      </w:r>
      <w:r w:rsidRPr="001E0FB3">
        <w:rPr>
          <w:rFonts w:cstheme="minorHAnsi"/>
        </w:rPr>
        <w:t>uključivanja raznih sudionika u procese planiranja</w:t>
      </w:r>
      <w:r w:rsidR="000509A0" w:rsidRPr="001E0FB3">
        <w:rPr>
          <w:rFonts w:cstheme="minorHAnsi"/>
        </w:rPr>
        <w:t xml:space="preserve"> i </w:t>
      </w:r>
      <w:r w:rsidRPr="001E0FB3">
        <w:rPr>
          <w:rFonts w:cstheme="minorHAnsi"/>
        </w:rPr>
        <w:t>pripreme za projekt. Važno je čim bolje obuhvatiti skupine stanovništva na koje projekt utječe te omogućiti izmjenu iskustava</w:t>
      </w:r>
      <w:r w:rsidR="000509A0" w:rsidRPr="001E0FB3">
        <w:rPr>
          <w:rFonts w:cstheme="minorHAnsi"/>
        </w:rPr>
        <w:t xml:space="preserve"> i </w:t>
      </w:r>
      <w:r w:rsidRPr="001E0FB3">
        <w:rPr>
          <w:rFonts w:cstheme="minorHAnsi"/>
        </w:rPr>
        <w:t xml:space="preserve">znanja. </w:t>
      </w:r>
    </w:p>
    <w:p w14:paraId="728F7DD7" w14:textId="77144A5C" w:rsidR="00D43D20" w:rsidRPr="001E0FB3" w:rsidRDefault="00D43D20">
      <w:pPr>
        <w:rPr>
          <w:rFonts w:cstheme="minorHAnsi"/>
        </w:rPr>
      </w:pPr>
      <w:r w:rsidRPr="001E0FB3">
        <w:rPr>
          <w:rFonts w:cstheme="minorHAnsi"/>
        </w:rPr>
        <w:t xml:space="preserve">Prilikom pokretanja </w:t>
      </w:r>
      <w:r w:rsidR="00225583" w:rsidRPr="001E0FB3">
        <w:rPr>
          <w:rFonts w:cstheme="minorHAnsi"/>
        </w:rPr>
        <w:t xml:space="preserve">svakog </w:t>
      </w:r>
      <w:r w:rsidRPr="001E0FB3">
        <w:rPr>
          <w:rFonts w:cstheme="minorHAnsi"/>
        </w:rPr>
        <w:t xml:space="preserve">projekta je </w:t>
      </w:r>
      <w:r w:rsidR="00225583" w:rsidRPr="001E0FB3">
        <w:rPr>
          <w:rFonts w:cstheme="minorHAnsi"/>
        </w:rPr>
        <w:t>potrebno je</w:t>
      </w:r>
      <w:r w:rsidRPr="001E0FB3">
        <w:rPr>
          <w:rFonts w:cstheme="minorHAnsi"/>
        </w:rPr>
        <w:t xml:space="preserve"> uključiti krajnje nositelje promjena kako bi bili upoznati s važnošću</w:t>
      </w:r>
      <w:r w:rsidR="000509A0" w:rsidRPr="001E0FB3">
        <w:rPr>
          <w:rFonts w:cstheme="minorHAnsi"/>
        </w:rPr>
        <w:t xml:space="preserve"> i </w:t>
      </w:r>
      <w:r w:rsidRPr="001E0FB3">
        <w:rPr>
          <w:rFonts w:cstheme="minorHAnsi"/>
        </w:rPr>
        <w:t>ciljem projekta. U nekim slučajevima to znači razvoj promotivnih kampanji</w:t>
      </w:r>
      <w:r w:rsidR="000509A0" w:rsidRPr="001E0FB3">
        <w:rPr>
          <w:rFonts w:cstheme="minorHAnsi"/>
        </w:rPr>
        <w:t xml:space="preserve"> i </w:t>
      </w:r>
      <w:r w:rsidRPr="001E0FB3">
        <w:rPr>
          <w:rFonts w:cstheme="minorHAnsi"/>
        </w:rPr>
        <w:t>adresiranje stanovnika, dok u drugim slučajevima znači fokusiranje na zaposlenike određenog poslovnog subjekta unutar kojeg želimo unijeti promjenu.</w:t>
      </w:r>
    </w:p>
    <w:p w14:paraId="05DB8D02" w14:textId="2A0C70A4" w:rsidR="00D43D20" w:rsidRPr="001E0FB3" w:rsidRDefault="00D43D20">
      <w:pPr>
        <w:rPr>
          <w:rFonts w:cstheme="minorHAnsi"/>
        </w:rPr>
      </w:pPr>
      <w:r w:rsidRPr="001E0FB3">
        <w:rPr>
          <w:rFonts w:cstheme="minorHAnsi"/>
        </w:rPr>
        <w:t xml:space="preserve">Projekti </w:t>
      </w:r>
      <w:r w:rsidR="00B00C72" w:rsidRPr="001E0FB3">
        <w:rPr>
          <w:rFonts w:cstheme="minorHAnsi"/>
        </w:rPr>
        <w:t>edukativnog karaktera</w:t>
      </w:r>
      <w:r w:rsidRPr="001E0FB3">
        <w:rPr>
          <w:rFonts w:cstheme="minorHAnsi"/>
        </w:rPr>
        <w:t xml:space="preserve"> omogućavaju razvoj</w:t>
      </w:r>
      <w:r w:rsidR="000509A0" w:rsidRPr="001E0FB3">
        <w:rPr>
          <w:rFonts w:cstheme="minorHAnsi"/>
        </w:rPr>
        <w:t xml:space="preserve"> i </w:t>
      </w:r>
      <w:r w:rsidRPr="001E0FB3">
        <w:rPr>
          <w:rFonts w:cstheme="minorHAnsi"/>
        </w:rPr>
        <w:t xml:space="preserve">širenje tržišta radi osposobljavanja novih generacija stručnjaka iz područja </w:t>
      </w:r>
      <w:r w:rsidR="00B00C72" w:rsidRPr="001E0FB3">
        <w:rPr>
          <w:rFonts w:cstheme="minorHAnsi"/>
        </w:rPr>
        <w:t>energetske tranzicije i klimatskih promjena</w:t>
      </w:r>
      <w:r w:rsidRPr="001E0FB3">
        <w:rPr>
          <w:rFonts w:cstheme="minorHAnsi"/>
        </w:rPr>
        <w:t xml:space="preserve"> koji mogu ponuditi svoje usluge. Na taj se način katalizira tranzicija u </w:t>
      </w:r>
      <w:r w:rsidR="00B00C72" w:rsidRPr="001E0FB3">
        <w:rPr>
          <w:rFonts w:cstheme="minorHAnsi"/>
        </w:rPr>
        <w:t xml:space="preserve">energetski i klimatski </w:t>
      </w:r>
      <w:r w:rsidRPr="001E0FB3">
        <w:rPr>
          <w:rFonts w:cstheme="minorHAnsi"/>
        </w:rPr>
        <w:t>održivo društvo.</w:t>
      </w:r>
    </w:p>
    <w:p w14:paraId="44667389" w14:textId="4612317B" w:rsidR="00252FE9" w:rsidRPr="001E0FB3" w:rsidRDefault="00D43D20">
      <w:pPr>
        <w:rPr>
          <w:rFonts w:cstheme="minorHAnsi"/>
        </w:rPr>
      </w:pPr>
      <w:r w:rsidRPr="001E0FB3">
        <w:rPr>
          <w:rFonts w:cstheme="minorHAnsi"/>
        </w:rPr>
        <w:t xml:space="preserve">SECAP </w:t>
      </w:r>
      <w:r w:rsidR="009F2D65">
        <w:rPr>
          <w:rFonts w:cstheme="minorHAnsi"/>
        </w:rPr>
        <w:t>Općine Vladislavci</w:t>
      </w:r>
      <w:r w:rsidRPr="001E0FB3">
        <w:rPr>
          <w:rFonts w:cstheme="minorHAnsi"/>
        </w:rPr>
        <w:t xml:space="preserve"> </w:t>
      </w:r>
      <w:r w:rsidR="00DD3722" w:rsidRPr="001E0FB3">
        <w:rPr>
          <w:rFonts w:cstheme="minorHAnsi"/>
        </w:rPr>
        <w:t>s aspekta edukacije u kontekstu ublaženja</w:t>
      </w:r>
      <w:r w:rsidRPr="001E0FB3">
        <w:rPr>
          <w:rFonts w:cstheme="minorHAnsi"/>
        </w:rPr>
        <w:t xml:space="preserve"> utjecaja klimatskih promjena orijentira na mjere obrazovanja</w:t>
      </w:r>
      <w:r w:rsidR="000509A0" w:rsidRPr="001E0FB3">
        <w:rPr>
          <w:rFonts w:cstheme="minorHAnsi"/>
        </w:rPr>
        <w:t xml:space="preserve"> i </w:t>
      </w:r>
      <w:r w:rsidRPr="001E0FB3">
        <w:rPr>
          <w:rFonts w:cstheme="minorHAnsi"/>
        </w:rPr>
        <w:t>promocije energetske učinkovitosti za građane</w:t>
      </w:r>
      <w:r w:rsidR="000509A0" w:rsidRPr="001E0FB3">
        <w:rPr>
          <w:rFonts w:cstheme="minorHAnsi"/>
        </w:rPr>
        <w:t xml:space="preserve"> i </w:t>
      </w:r>
      <w:r w:rsidRPr="001E0FB3">
        <w:rPr>
          <w:rFonts w:cstheme="minorHAnsi"/>
        </w:rPr>
        <w:t>integriranje energetskog</w:t>
      </w:r>
      <w:r w:rsidR="000509A0" w:rsidRPr="001E0FB3">
        <w:rPr>
          <w:rFonts w:cstheme="minorHAnsi"/>
        </w:rPr>
        <w:t xml:space="preserve"> i </w:t>
      </w:r>
      <w:r w:rsidRPr="001E0FB3">
        <w:rPr>
          <w:rFonts w:cstheme="minorHAnsi"/>
        </w:rPr>
        <w:t xml:space="preserve">urbanog planiranja kao potpore procesu </w:t>
      </w:r>
      <w:proofErr w:type="spellStart"/>
      <w:r w:rsidRPr="001E0FB3">
        <w:rPr>
          <w:rFonts w:cstheme="minorHAnsi"/>
        </w:rPr>
        <w:t>dekarbonizacije</w:t>
      </w:r>
      <w:proofErr w:type="spellEnd"/>
      <w:r w:rsidRPr="001E0FB3">
        <w:rPr>
          <w:rFonts w:cstheme="minorHAnsi"/>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5233"/>
      </w:tblGrid>
      <w:tr w:rsidR="00B407E5" w:rsidRPr="001E0FB3" w14:paraId="0D80D934"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2E55426"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Redni broj mjere</w:t>
            </w:r>
          </w:p>
        </w:tc>
        <w:tc>
          <w:tcPr>
            <w:tcW w:w="2902"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D9EDB3" w14:textId="1B2F1DB6" w:rsidR="00B407E5" w:rsidRPr="001E0FB3" w:rsidRDefault="00B407E5" w:rsidP="0088193A">
            <w:pPr>
              <w:spacing w:after="0" w:line="240" w:lineRule="auto"/>
              <w:rPr>
                <w:rFonts w:cstheme="minorHAnsi"/>
                <w:b/>
                <w:sz w:val="20"/>
                <w:szCs w:val="20"/>
              </w:rPr>
            </w:pPr>
            <w:r w:rsidRPr="001E0FB3">
              <w:rPr>
                <w:rFonts w:cstheme="minorHAnsi"/>
                <w:b/>
                <w:sz w:val="20"/>
                <w:szCs w:val="20"/>
              </w:rPr>
              <w:t>1</w:t>
            </w:r>
          </w:p>
        </w:tc>
      </w:tr>
      <w:tr w:rsidR="00B407E5" w:rsidRPr="001E0FB3" w14:paraId="05295D41"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31945F5"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br w:type="page"/>
              <w:t>Ime mjere/aktivnost</w:t>
            </w:r>
          </w:p>
        </w:tc>
        <w:tc>
          <w:tcPr>
            <w:tcW w:w="2902"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B9D85F9" w14:textId="3DF5446F" w:rsidR="00B407E5" w:rsidRPr="001E0FB3" w:rsidRDefault="00B407E5" w:rsidP="0088193A">
            <w:pPr>
              <w:spacing w:after="0" w:line="240" w:lineRule="auto"/>
              <w:rPr>
                <w:rFonts w:cstheme="minorHAnsi"/>
                <w:b/>
                <w:sz w:val="20"/>
                <w:szCs w:val="20"/>
              </w:rPr>
            </w:pPr>
            <w:r w:rsidRPr="001E0FB3">
              <w:rPr>
                <w:rFonts w:cstheme="minorHAnsi"/>
                <w:b/>
                <w:sz w:val="20"/>
                <w:szCs w:val="20"/>
              </w:rPr>
              <w:t xml:space="preserve">Obrazovanje i promjena ponašanja djelatnika </w:t>
            </w:r>
            <w:r w:rsidR="00D17DE9" w:rsidRPr="001E0FB3">
              <w:rPr>
                <w:rFonts w:cstheme="minorHAnsi"/>
                <w:b/>
                <w:sz w:val="20"/>
                <w:szCs w:val="20"/>
              </w:rPr>
              <w:t>i</w:t>
            </w:r>
            <w:r w:rsidRPr="001E0FB3">
              <w:rPr>
                <w:rFonts w:cstheme="minorHAnsi"/>
                <w:b/>
                <w:sz w:val="20"/>
                <w:szCs w:val="20"/>
              </w:rPr>
              <w:t xml:space="preserve"> korisnika </w:t>
            </w:r>
            <w:r w:rsidR="005136C9">
              <w:rPr>
                <w:rFonts w:cstheme="minorHAnsi"/>
                <w:b/>
                <w:sz w:val="20"/>
                <w:szCs w:val="20"/>
              </w:rPr>
              <w:t>zgrada</w:t>
            </w:r>
            <w:r w:rsidR="00192496">
              <w:rPr>
                <w:rFonts w:cstheme="minorHAnsi"/>
                <w:b/>
                <w:sz w:val="20"/>
                <w:szCs w:val="20"/>
              </w:rPr>
              <w:t xml:space="preserve"> </w:t>
            </w:r>
            <w:r w:rsidRPr="001E0FB3">
              <w:rPr>
                <w:rFonts w:cstheme="minorHAnsi"/>
                <w:b/>
                <w:sz w:val="20"/>
                <w:szCs w:val="20"/>
              </w:rPr>
              <w:t xml:space="preserve">u vlasništvu </w:t>
            </w:r>
            <w:r w:rsidR="009F2D65">
              <w:rPr>
                <w:rFonts w:cstheme="minorHAnsi"/>
                <w:b/>
                <w:sz w:val="20"/>
                <w:szCs w:val="20"/>
              </w:rPr>
              <w:t>Općine Vladislavci</w:t>
            </w:r>
          </w:p>
        </w:tc>
      </w:tr>
      <w:tr w:rsidR="00B407E5" w:rsidRPr="001E0FB3" w14:paraId="5D6A62C6"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EEB3825"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Nositelj aktivnosti :</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0D59964" w14:textId="12BC6659" w:rsidR="00B407E5"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B407E5" w:rsidRPr="001E0FB3" w:rsidDel="00436CBA" w14:paraId="3408D4BB"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55C30C7"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Partneri u provođenju aktivnosti:</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CC81CE1" w14:textId="6C3CCCD4" w:rsidR="00B407E5" w:rsidRPr="001E0FB3" w:rsidDel="00436CBA" w:rsidRDefault="00B407E5" w:rsidP="0088193A">
            <w:pPr>
              <w:spacing w:after="0" w:line="240" w:lineRule="auto"/>
              <w:rPr>
                <w:rFonts w:cstheme="minorHAnsi"/>
                <w:sz w:val="20"/>
                <w:szCs w:val="20"/>
              </w:rPr>
            </w:pPr>
          </w:p>
        </w:tc>
      </w:tr>
      <w:tr w:rsidR="00B407E5" w:rsidRPr="001E0FB3" w14:paraId="5A8D5E25"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1D5E07A"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Ostali uključeni dionici:</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15117A4B" w14:textId="146DA47A" w:rsidR="00B407E5" w:rsidRPr="001E0FB3" w:rsidRDefault="00C50847" w:rsidP="0088193A">
            <w:pPr>
              <w:spacing w:after="0" w:line="240" w:lineRule="auto"/>
              <w:rPr>
                <w:rFonts w:cstheme="minorHAnsi"/>
                <w:sz w:val="20"/>
                <w:szCs w:val="20"/>
              </w:rPr>
            </w:pPr>
            <w:r>
              <w:rPr>
                <w:rFonts w:cstheme="minorHAnsi"/>
                <w:sz w:val="20"/>
                <w:szCs w:val="20"/>
              </w:rPr>
              <w:t>Općinske</w:t>
            </w:r>
            <w:r w:rsidR="00F459EE" w:rsidRPr="001E0FB3">
              <w:rPr>
                <w:rFonts w:cstheme="minorHAnsi"/>
                <w:sz w:val="20"/>
                <w:szCs w:val="20"/>
              </w:rPr>
              <w:t xml:space="preserve"> ustanove</w:t>
            </w:r>
          </w:p>
        </w:tc>
      </w:tr>
      <w:tr w:rsidR="00B407E5" w:rsidRPr="001E0FB3" w14:paraId="58A5BB80"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7C61958B"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Početak/kraj provedbe (godine)</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6B2E91C" w14:textId="76DF3FD8" w:rsidR="00B407E5" w:rsidRPr="001E0FB3" w:rsidRDefault="002B4887" w:rsidP="0088193A">
            <w:pPr>
              <w:spacing w:after="0" w:line="240" w:lineRule="auto"/>
              <w:rPr>
                <w:rFonts w:cstheme="minorHAnsi"/>
                <w:b/>
                <w:sz w:val="20"/>
                <w:szCs w:val="20"/>
              </w:rPr>
            </w:pPr>
            <w:r w:rsidRPr="001E0FB3">
              <w:rPr>
                <w:rFonts w:cstheme="minorHAnsi"/>
                <w:b/>
                <w:sz w:val="20"/>
                <w:szCs w:val="20"/>
              </w:rPr>
              <w:t>Kontinuirano</w:t>
            </w:r>
          </w:p>
        </w:tc>
      </w:tr>
      <w:tr w:rsidR="00B407E5" w:rsidRPr="001E0FB3" w14:paraId="5AE8E50B"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916FFA7"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Procjena uštede (MWh)</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325AA7EC" w14:textId="11EFE37F" w:rsidR="00B407E5" w:rsidRPr="001E0FB3" w:rsidRDefault="00312BC1" w:rsidP="0088193A">
            <w:pPr>
              <w:spacing w:after="0" w:line="240" w:lineRule="auto"/>
              <w:rPr>
                <w:rFonts w:cstheme="minorHAnsi"/>
                <w:b/>
                <w:sz w:val="20"/>
                <w:szCs w:val="20"/>
              </w:rPr>
            </w:pPr>
            <w:r w:rsidRPr="00312BC1">
              <w:rPr>
                <w:rFonts w:cstheme="minorHAnsi"/>
                <w:b/>
                <w:sz w:val="20"/>
                <w:szCs w:val="20"/>
              </w:rPr>
              <w:t>22,81</w:t>
            </w:r>
          </w:p>
        </w:tc>
      </w:tr>
      <w:tr w:rsidR="00B407E5" w:rsidRPr="001E0FB3" w14:paraId="1DBBD72A"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33A7CECF"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eq)</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47B59FAF" w14:textId="3CEBBFF0" w:rsidR="00B407E5" w:rsidRPr="001E0FB3" w:rsidRDefault="00C551A9" w:rsidP="0088193A">
            <w:pPr>
              <w:spacing w:after="0" w:line="240" w:lineRule="auto"/>
              <w:rPr>
                <w:rFonts w:cstheme="minorHAnsi"/>
                <w:b/>
                <w:sz w:val="20"/>
                <w:szCs w:val="20"/>
              </w:rPr>
            </w:pPr>
            <w:r w:rsidRPr="00C551A9">
              <w:rPr>
                <w:rFonts w:cstheme="minorHAnsi"/>
                <w:b/>
                <w:sz w:val="20"/>
                <w:szCs w:val="20"/>
              </w:rPr>
              <w:t>4,88</w:t>
            </w:r>
          </w:p>
        </w:tc>
      </w:tr>
      <w:tr w:rsidR="00B407E5" w:rsidRPr="001E0FB3" w14:paraId="2E7B6AEE"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A3A30E3"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Mogući izvor sredstava za provedbu</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7CB45DB2" w14:textId="0581379C" w:rsidR="00B407E5" w:rsidRPr="001E0FB3" w:rsidRDefault="00B407E5"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tc>
      </w:tr>
      <w:tr w:rsidR="00B407E5" w:rsidRPr="001E0FB3" w14:paraId="3BBB4ABE" w14:textId="77777777" w:rsidTr="00903AB7">
        <w:trPr>
          <w:trHeight w:val="20"/>
        </w:trPr>
        <w:tc>
          <w:tcPr>
            <w:tcW w:w="209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FC1EA47" w14:textId="77777777" w:rsidR="00B407E5" w:rsidRPr="001E0FB3" w:rsidRDefault="00B407E5" w:rsidP="0088193A">
            <w:pPr>
              <w:spacing w:after="0" w:line="240" w:lineRule="auto"/>
              <w:rPr>
                <w:rFonts w:cstheme="minorHAnsi"/>
                <w:b/>
                <w:sz w:val="20"/>
                <w:szCs w:val="20"/>
              </w:rPr>
            </w:pPr>
            <w:r w:rsidRPr="001E0FB3">
              <w:rPr>
                <w:rFonts w:cstheme="minorHAnsi"/>
                <w:b/>
                <w:sz w:val="20"/>
                <w:szCs w:val="20"/>
              </w:rPr>
              <w:t>Kratki opis/komentar</w:t>
            </w:r>
          </w:p>
        </w:tc>
        <w:tc>
          <w:tcPr>
            <w:tcW w:w="2902" w:type="pct"/>
            <w:tcBorders>
              <w:top w:val="single" w:sz="4" w:space="0" w:color="000000"/>
              <w:left w:val="single" w:sz="4" w:space="0" w:color="000000"/>
              <w:bottom w:val="single" w:sz="4" w:space="0" w:color="000000"/>
              <w:right w:val="single" w:sz="4" w:space="0" w:color="000000"/>
            </w:tcBorders>
            <w:shd w:val="clear" w:color="auto" w:fill="auto"/>
          </w:tcPr>
          <w:p w14:paraId="5D457A03" w14:textId="77777777" w:rsidR="00B407E5" w:rsidRPr="001E0FB3" w:rsidRDefault="00B407E5" w:rsidP="0088193A">
            <w:pPr>
              <w:spacing w:after="0" w:line="240" w:lineRule="auto"/>
              <w:rPr>
                <w:rFonts w:cstheme="minorHAnsi"/>
                <w:sz w:val="20"/>
                <w:szCs w:val="20"/>
              </w:rPr>
            </w:pPr>
            <w:r w:rsidRPr="001E0FB3">
              <w:rPr>
                <w:rFonts w:cstheme="minorHAnsi"/>
                <w:sz w:val="20"/>
                <w:szCs w:val="20"/>
              </w:rPr>
              <w:t>Mjera obuhvaća cijeli niz obrazovnih aktivnosti koje se redovno provode:</w:t>
            </w:r>
          </w:p>
          <w:p w14:paraId="4D66A539" w14:textId="03BB44FE" w:rsidR="00B407E5" w:rsidRPr="001E0FB3" w:rsidRDefault="00B407E5"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Organizacija </w:t>
            </w:r>
            <w:r w:rsidR="00F459EE" w:rsidRPr="001E0FB3">
              <w:rPr>
                <w:rFonts w:cstheme="minorHAnsi"/>
                <w:sz w:val="20"/>
                <w:szCs w:val="20"/>
              </w:rPr>
              <w:t>edukativnih</w:t>
            </w:r>
            <w:r w:rsidRPr="001E0FB3">
              <w:rPr>
                <w:rFonts w:cstheme="minorHAnsi"/>
                <w:sz w:val="20"/>
                <w:szCs w:val="20"/>
              </w:rPr>
              <w:t xml:space="preserve"> radionica o načinima</w:t>
            </w:r>
            <w:r w:rsidR="00F459EE" w:rsidRPr="001E0FB3">
              <w:rPr>
                <w:rFonts w:cstheme="minorHAnsi"/>
                <w:sz w:val="20"/>
                <w:szCs w:val="20"/>
              </w:rPr>
              <w:t>,</w:t>
            </w:r>
            <w:r w:rsidRPr="001E0FB3">
              <w:rPr>
                <w:rFonts w:cstheme="minorHAnsi"/>
                <w:sz w:val="20"/>
                <w:szCs w:val="20"/>
              </w:rPr>
              <w:t xml:space="preserve"> </w:t>
            </w:r>
            <w:r w:rsidR="00F459EE" w:rsidRPr="001E0FB3">
              <w:rPr>
                <w:rFonts w:cstheme="minorHAnsi"/>
                <w:sz w:val="20"/>
                <w:szCs w:val="20"/>
              </w:rPr>
              <w:t>metodama i mjerama energetske učinkovitosti i ušteda energije</w:t>
            </w:r>
            <w:r w:rsidRPr="001E0FB3">
              <w:rPr>
                <w:rFonts w:cstheme="minorHAnsi"/>
                <w:sz w:val="20"/>
                <w:szCs w:val="20"/>
              </w:rPr>
              <w:t>;</w:t>
            </w:r>
          </w:p>
          <w:p w14:paraId="75DD5744" w14:textId="77777777" w:rsidR="00B407E5" w:rsidRPr="001E0FB3" w:rsidRDefault="00B407E5" w:rsidP="00162647">
            <w:pPr>
              <w:pStyle w:val="Odlomakpopisa"/>
              <w:numPr>
                <w:ilvl w:val="0"/>
                <w:numId w:val="10"/>
              </w:numPr>
              <w:spacing w:after="0" w:line="240" w:lineRule="auto"/>
              <w:rPr>
                <w:rFonts w:cstheme="minorHAnsi"/>
                <w:sz w:val="20"/>
                <w:szCs w:val="20"/>
              </w:rPr>
            </w:pPr>
            <w:r w:rsidRPr="001E0FB3">
              <w:rPr>
                <w:rFonts w:cstheme="minorHAnsi"/>
                <w:sz w:val="20"/>
                <w:szCs w:val="20"/>
              </w:rPr>
              <w:t>Izrada i distribucija obrazovnih materijala (letaka, brošura, postera, naljepnica, i sl.)</w:t>
            </w:r>
          </w:p>
          <w:p w14:paraId="4769CA8E" w14:textId="2EDF8A20" w:rsidR="00B407E5" w:rsidRPr="001E0FB3" w:rsidRDefault="00B407E5"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Organizacija </w:t>
            </w:r>
            <w:r w:rsidR="00F459EE" w:rsidRPr="001E0FB3">
              <w:rPr>
                <w:rFonts w:cstheme="minorHAnsi"/>
                <w:sz w:val="20"/>
                <w:szCs w:val="20"/>
              </w:rPr>
              <w:t>motivacijskih događanja poput natjecanja</w:t>
            </w:r>
            <w:r w:rsidR="006F0E3F" w:rsidRPr="001E0FB3">
              <w:rPr>
                <w:rFonts w:cstheme="minorHAnsi"/>
                <w:sz w:val="20"/>
                <w:szCs w:val="20"/>
              </w:rPr>
              <w:t xml:space="preserve"> (npr. među odjelima, katovima ili </w:t>
            </w:r>
            <w:r w:rsidR="005136C9">
              <w:rPr>
                <w:rFonts w:cstheme="minorHAnsi"/>
                <w:sz w:val="20"/>
                <w:szCs w:val="20"/>
              </w:rPr>
              <w:t>zgrada</w:t>
            </w:r>
            <w:r w:rsidR="006F0E3F" w:rsidRPr="001E0FB3">
              <w:rPr>
                <w:rFonts w:cstheme="minorHAnsi"/>
                <w:sz w:val="20"/>
                <w:szCs w:val="20"/>
              </w:rPr>
              <w:t>ma tko će najviše smanjiti potrošnju energije u određenom periodu) i promotivnih događanja</w:t>
            </w:r>
            <w:r w:rsidRPr="001E0FB3">
              <w:rPr>
                <w:rFonts w:cstheme="minorHAnsi"/>
                <w:sz w:val="20"/>
                <w:szCs w:val="20"/>
              </w:rPr>
              <w:t>.</w:t>
            </w:r>
          </w:p>
          <w:p w14:paraId="68941942" w14:textId="1F6A3590" w:rsidR="00E832CA" w:rsidRPr="001E0FB3" w:rsidRDefault="00E832CA"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Provedba sustavnog upravljanja energijom (npr. prema ISO50001, </w:t>
            </w:r>
            <w:r w:rsidR="00E473A0" w:rsidRPr="001E0FB3">
              <w:rPr>
                <w:rFonts w:cstheme="minorHAnsi"/>
                <w:sz w:val="20"/>
                <w:szCs w:val="20"/>
              </w:rPr>
              <w:t>EMAS i sl. standardu)</w:t>
            </w:r>
          </w:p>
          <w:p w14:paraId="408C975B" w14:textId="77777777" w:rsidR="00B407E5" w:rsidRPr="001E0FB3" w:rsidRDefault="00B407E5" w:rsidP="0088193A">
            <w:pPr>
              <w:spacing w:after="0" w:line="240" w:lineRule="auto"/>
              <w:rPr>
                <w:rFonts w:cstheme="minorHAnsi"/>
                <w:sz w:val="20"/>
                <w:szCs w:val="20"/>
              </w:rPr>
            </w:pPr>
            <w:r w:rsidRPr="001E0FB3">
              <w:rPr>
                <w:rFonts w:cstheme="minorHAnsi"/>
                <w:sz w:val="20"/>
                <w:szCs w:val="20"/>
              </w:rPr>
              <w:t>Osim obrazovnih aktivnosti u okviru ove mjere potrebno je uvesti i poticajnu shemu za štednju energije (primjerice shema 50/50) u sklopu čega dio financijskih sredstava od ostvarene uštede u energiji ostaje na raspolaganju pojedinom objektu u kojem je ušteda ostvarena.</w:t>
            </w:r>
          </w:p>
          <w:p w14:paraId="05AC3D60" w14:textId="346E5754" w:rsidR="00B407E5" w:rsidRPr="001E0FB3" w:rsidRDefault="00B407E5" w:rsidP="0088193A">
            <w:pPr>
              <w:spacing w:after="0" w:line="240" w:lineRule="auto"/>
              <w:rPr>
                <w:rFonts w:cstheme="minorHAnsi"/>
                <w:sz w:val="20"/>
                <w:szCs w:val="20"/>
              </w:rPr>
            </w:pPr>
            <w:r w:rsidRPr="001E0FB3">
              <w:rPr>
                <w:rFonts w:cstheme="minorHAnsi"/>
                <w:sz w:val="20"/>
                <w:szCs w:val="20"/>
              </w:rPr>
              <w:t xml:space="preserve">Uštede energije provedbom mjera usmjerenih na podizanje svijesti i obrazovanje djelatnika u </w:t>
            </w:r>
            <w:r w:rsidR="005136C9">
              <w:rPr>
                <w:rFonts w:cstheme="minorHAnsi"/>
                <w:sz w:val="20"/>
                <w:szCs w:val="20"/>
              </w:rPr>
              <w:t>zgrada</w:t>
            </w:r>
            <w:r w:rsidRPr="001E0FB3">
              <w:rPr>
                <w:rFonts w:cstheme="minorHAnsi"/>
                <w:sz w:val="20"/>
                <w:szCs w:val="20"/>
              </w:rPr>
              <w:t xml:space="preserve">ma u vlasništvu </w:t>
            </w:r>
            <w:r w:rsidR="004F3073">
              <w:rPr>
                <w:rFonts w:cstheme="minorHAnsi"/>
                <w:sz w:val="20"/>
                <w:szCs w:val="20"/>
              </w:rPr>
              <w:t>Općine</w:t>
            </w:r>
            <w:r w:rsidR="00A94127">
              <w:rPr>
                <w:rFonts w:cstheme="minorHAnsi"/>
                <w:sz w:val="20"/>
                <w:szCs w:val="20"/>
              </w:rPr>
              <w:t xml:space="preserve"> </w:t>
            </w:r>
            <w:r w:rsidRPr="001E0FB3">
              <w:rPr>
                <w:rFonts w:cstheme="minorHAnsi"/>
                <w:sz w:val="20"/>
                <w:szCs w:val="20"/>
              </w:rPr>
              <w:t xml:space="preserve">je </w:t>
            </w:r>
            <w:r w:rsidR="00F3747C" w:rsidRPr="001E0FB3">
              <w:rPr>
                <w:rFonts w:cstheme="minorHAnsi"/>
                <w:sz w:val="20"/>
                <w:szCs w:val="20"/>
              </w:rPr>
              <w:t>zahtjevno je precizno kvantificirati</w:t>
            </w:r>
            <w:r w:rsidRPr="001E0FB3">
              <w:rPr>
                <w:rFonts w:cstheme="minorHAnsi"/>
                <w:sz w:val="20"/>
                <w:szCs w:val="20"/>
              </w:rPr>
              <w:t xml:space="preserve">. Prema iskustvima drugih europskih gradova pretpostavljeno je da će </w:t>
            </w:r>
            <w:r w:rsidRPr="001E0FB3">
              <w:rPr>
                <w:rFonts w:cstheme="minorHAnsi"/>
                <w:sz w:val="20"/>
                <w:szCs w:val="20"/>
              </w:rPr>
              <w:lastRenderedPageBreak/>
              <w:t xml:space="preserve">kontinuirane obrazovne, promotivne i informativne aktivnosti u narednom </w:t>
            </w:r>
            <w:r w:rsidR="00F3747C" w:rsidRPr="001E0FB3">
              <w:rPr>
                <w:rFonts w:cstheme="minorHAnsi"/>
                <w:sz w:val="20"/>
                <w:szCs w:val="20"/>
              </w:rPr>
              <w:t>višegodišnjem</w:t>
            </w:r>
            <w:r w:rsidRPr="001E0FB3">
              <w:rPr>
                <w:rFonts w:cstheme="minorHAnsi"/>
                <w:sz w:val="20"/>
                <w:szCs w:val="20"/>
              </w:rPr>
              <w:t xml:space="preserve"> razdoblju rezultirati uštedom toplinske energije od 7</w:t>
            </w:r>
            <w:r w:rsidR="00591E0F" w:rsidRPr="001E0FB3">
              <w:rPr>
                <w:rFonts w:cstheme="minorHAnsi"/>
                <w:sz w:val="20"/>
                <w:szCs w:val="20"/>
              </w:rPr>
              <w:t xml:space="preserve"> </w:t>
            </w:r>
            <w:r w:rsidRPr="001E0FB3">
              <w:rPr>
                <w:rFonts w:cstheme="minorHAnsi"/>
                <w:sz w:val="20"/>
                <w:szCs w:val="20"/>
              </w:rPr>
              <w:t>% i električne od 5</w:t>
            </w:r>
            <w:r w:rsidR="00591E0F" w:rsidRPr="001E0FB3">
              <w:rPr>
                <w:rFonts w:cstheme="minorHAnsi"/>
                <w:sz w:val="20"/>
                <w:szCs w:val="20"/>
              </w:rPr>
              <w:t xml:space="preserve"> </w:t>
            </w:r>
            <w:r w:rsidRPr="001E0FB3">
              <w:rPr>
                <w:rFonts w:cstheme="minorHAnsi"/>
                <w:sz w:val="20"/>
                <w:szCs w:val="20"/>
              </w:rPr>
              <w:t xml:space="preserve">% u odnosu na referentnu </w:t>
            </w:r>
            <w:r w:rsidR="00204619">
              <w:rPr>
                <w:rFonts w:cstheme="minorHAnsi"/>
                <w:sz w:val="20"/>
                <w:szCs w:val="20"/>
              </w:rPr>
              <w:t>2020</w:t>
            </w:r>
            <w:r w:rsidR="00A02134" w:rsidRPr="001E0FB3">
              <w:rPr>
                <w:rFonts w:cstheme="minorHAnsi"/>
                <w:sz w:val="20"/>
                <w:szCs w:val="20"/>
              </w:rPr>
              <w:t>.</w:t>
            </w:r>
            <w:r w:rsidRPr="001E0FB3">
              <w:rPr>
                <w:rFonts w:cstheme="minorHAnsi"/>
                <w:sz w:val="20"/>
                <w:szCs w:val="20"/>
              </w:rPr>
              <w:t xml:space="preserve"> godinu u </w:t>
            </w:r>
            <w:r w:rsidR="005136C9">
              <w:rPr>
                <w:rFonts w:cstheme="minorHAnsi"/>
                <w:sz w:val="20"/>
                <w:szCs w:val="20"/>
              </w:rPr>
              <w:t>zgrada</w:t>
            </w:r>
            <w:r w:rsidRPr="001E0FB3">
              <w:rPr>
                <w:rFonts w:cstheme="minorHAnsi"/>
                <w:sz w:val="20"/>
                <w:szCs w:val="20"/>
              </w:rPr>
              <w:t xml:space="preserve">ma u vlasništvu </w:t>
            </w:r>
            <w:r w:rsidR="00FE1F0F">
              <w:rPr>
                <w:rFonts w:cstheme="minorHAnsi"/>
                <w:sz w:val="20"/>
                <w:szCs w:val="20"/>
              </w:rPr>
              <w:t>Općine</w:t>
            </w:r>
            <w:r w:rsidRPr="001E0FB3">
              <w:rPr>
                <w:rFonts w:cstheme="minorHAnsi"/>
                <w:sz w:val="20"/>
                <w:szCs w:val="20"/>
              </w:rPr>
              <w:t>.</w:t>
            </w:r>
          </w:p>
        </w:tc>
      </w:tr>
    </w:tbl>
    <w:p w14:paraId="38375D35" w14:textId="77777777" w:rsidR="006B161C" w:rsidRPr="001E0FB3" w:rsidRDefault="006B161C" w:rsidP="002A1A6B">
      <w:pPr>
        <w:rPr>
          <w:rFonts w:eastAsia="Calibr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3"/>
        <w:gridCol w:w="5233"/>
      </w:tblGrid>
      <w:tr w:rsidR="00F62CC9" w:rsidRPr="001E0FB3" w14:paraId="441DE65A" w14:textId="77777777" w:rsidTr="00903AB7">
        <w:trPr>
          <w:trHeight w:val="20"/>
        </w:trPr>
        <w:tc>
          <w:tcPr>
            <w:tcW w:w="2098" w:type="pct"/>
            <w:shd w:val="clear" w:color="auto" w:fill="C6D9F1" w:themeFill="text2" w:themeFillTint="33"/>
          </w:tcPr>
          <w:p w14:paraId="13A8054D" w14:textId="77777777" w:rsidR="00F62CC9" w:rsidRPr="001E0FB3" w:rsidRDefault="00F62CC9" w:rsidP="005808FC">
            <w:pPr>
              <w:spacing w:after="0" w:line="240" w:lineRule="auto"/>
              <w:rPr>
                <w:rFonts w:cstheme="minorHAnsi"/>
                <w:b/>
                <w:sz w:val="20"/>
                <w:szCs w:val="20"/>
              </w:rPr>
            </w:pPr>
            <w:r w:rsidRPr="001E0FB3">
              <w:rPr>
                <w:rFonts w:cstheme="minorHAnsi"/>
                <w:b/>
                <w:sz w:val="20"/>
                <w:szCs w:val="20"/>
              </w:rPr>
              <w:t>Redni broj mjere</w:t>
            </w:r>
          </w:p>
        </w:tc>
        <w:tc>
          <w:tcPr>
            <w:tcW w:w="2902" w:type="pct"/>
            <w:shd w:val="clear" w:color="auto" w:fill="C6D9F1" w:themeFill="text2" w:themeFillTint="33"/>
          </w:tcPr>
          <w:p w14:paraId="2FE01F4F" w14:textId="1369B8DB" w:rsidR="00F62CC9" w:rsidRPr="001E0FB3" w:rsidRDefault="00E20927" w:rsidP="005808FC">
            <w:pPr>
              <w:spacing w:after="0" w:line="240" w:lineRule="auto"/>
              <w:rPr>
                <w:rFonts w:cstheme="minorHAnsi"/>
                <w:b/>
                <w:sz w:val="20"/>
                <w:szCs w:val="20"/>
              </w:rPr>
            </w:pPr>
            <w:r w:rsidRPr="001E0FB3">
              <w:rPr>
                <w:rFonts w:cstheme="minorHAnsi"/>
                <w:b/>
                <w:sz w:val="20"/>
                <w:szCs w:val="20"/>
              </w:rPr>
              <w:t>2</w:t>
            </w:r>
          </w:p>
        </w:tc>
      </w:tr>
      <w:tr w:rsidR="00F62CC9" w:rsidRPr="001E0FB3" w14:paraId="7F4DA99B" w14:textId="77777777" w:rsidTr="00903AB7">
        <w:trPr>
          <w:trHeight w:val="20"/>
        </w:trPr>
        <w:tc>
          <w:tcPr>
            <w:tcW w:w="2098" w:type="pct"/>
            <w:shd w:val="clear" w:color="auto" w:fill="C6D9F1" w:themeFill="text2" w:themeFillTint="33"/>
          </w:tcPr>
          <w:p w14:paraId="4A1ADD91" w14:textId="77777777" w:rsidR="00F62CC9" w:rsidRPr="001E0FB3" w:rsidRDefault="00F62CC9" w:rsidP="005808FC">
            <w:pPr>
              <w:spacing w:after="0" w:line="240" w:lineRule="auto"/>
              <w:rPr>
                <w:rFonts w:cstheme="minorHAnsi"/>
                <w:b/>
                <w:sz w:val="20"/>
                <w:szCs w:val="20"/>
              </w:rPr>
            </w:pPr>
            <w:r w:rsidRPr="001E0FB3">
              <w:rPr>
                <w:rFonts w:cstheme="minorHAnsi"/>
                <w:b/>
                <w:sz w:val="20"/>
                <w:szCs w:val="20"/>
              </w:rPr>
              <w:br w:type="page"/>
              <w:t>Ime mjere/aktivnost</w:t>
            </w:r>
          </w:p>
        </w:tc>
        <w:tc>
          <w:tcPr>
            <w:tcW w:w="2902" w:type="pct"/>
            <w:shd w:val="clear" w:color="auto" w:fill="C6D9F1" w:themeFill="text2" w:themeFillTint="33"/>
          </w:tcPr>
          <w:p w14:paraId="03B2D979" w14:textId="24813645" w:rsidR="00F62CC9" w:rsidRPr="001E0FB3" w:rsidRDefault="002D098C" w:rsidP="00903AB7">
            <w:pPr>
              <w:spacing w:after="0" w:line="240" w:lineRule="auto"/>
              <w:rPr>
                <w:rFonts w:cstheme="minorHAnsi"/>
                <w:b/>
                <w:sz w:val="20"/>
                <w:szCs w:val="20"/>
              </w:rPr>
            </w:pPr>
            <w:r w:rsidRPr="001E0FB3">
              <w:rPr>
                <w:rFonts w:cstheme="minorHAnsi"/>
                <w:b/>
                <w:sz w:val="20"/>
                <w:szCs w:val="20"/>
              </w:rPr>
              <w:t xml:space="preserve">Obrazovanje i promocija energetske učinkovitosti i </w:t>
            </w:r>
            <w:r w:rsidR="00D17DE9" w:rsidRPr="001E0FB3">
              <w:rPr>
                <w:rFonts w:cstheme="minorHAnsi"/>
                <w:b/>
                <w:sz w:val="20"/>
                <w:szCs w:val="20"/>
              </w:rPr>
              <w:t>obnovljivih izvora energije</w:t>
            </w:r>
          </w:p>
        </w:tc>
      </w:tr>
      <w:tr w:rsidR="00F62CC9" w:rsidRPr="001E0FB3" w14:paraId="610C4526" w14:textId="77777777" w:rsidTr="00903AB7">
        <w:trPr>
          <w:trHeight w:val="232"/>
        </w:trPr>
        <w:tc>
          <w:tcPr>
            <w:tcW w:w="2098" w:type="pct"/>
            <w:shd w:val="clear" w:color="auto" w:fill="F2DBDB" w:themeFill="accent2" w:themeFillTint="33"/>
          </w:tcPr>
          <w:p w14:paraId="6170976B" w14:textId="77777777" w:rsidR="00F62CC9" w:rsidRPr="001E0FB3" w:rsidRDefault="00F62CC9" w:rsidP="00903AB7">
            <w:pPr>
              <w:spacing w:after="0" w:line="240" w:lineRule="auto"/>
              <w:rPr>
                <w:rFonts w:cstheme="minorHAnsi"/>
                <w:b/>
                <w:sz w:val="20"/>
                <w:szCs w:val="20"/>
              </w:rPr>
            </w:pPr>
            <w:r w:rsidRPr="001E0FB3">
              <w:rPr>
                <w:rFonts w:cstheme="minorHAnsi"/>
                <w:b/>
                <w:sz w:val="20"/>
                <w:szCs w:val="20"/>
              </w:rPr>
              <w:t>Nositelj aktivnosti :</w:t>
            </w:r>
          </w:p>
        </w:tc>
        <w:tc>
          <w:tcPr>
            <w:tcW w:w="2902" w:type="pct"/>
          </w:tcPr>
          <w:p w14:paraId="0910B569" w14:textId="3A397A77" w:rsidR="00F62CC9" w:rsidRPr="001E0FB3" w:rsidRDefault="006F7002" w:rsidP="001D424A">
            <w:pPr>
              <w:spacing w:after="0" w:line="240" w:lineRule="auto"/>
              <w:rPr>
                <w:rFonts w:cstheme="minorHAnsi"/>
                <w:sz w:val="20"/>
                <w:szCs w:val="20"/>
              </w:rPr>
            </w:pPr>
            <w:r>
              <w:rPr>
                <w:rFonts w:cstheme="minorHAnsi"/>
                <w:sz w:val="20"/>
                <w:szCs w:val="20"/>
              </w:rPr>
              <w:t>Općina Vladislavci</w:t>
            </w:r>
          </w:p>
        </w:tc>
      </w:tr>
      <w:tr w:rsidR="00F62CC9" w:rsidRPr="001E0FB3" w14:paraId="1CE275E1" w14:textId="77777777" w:rsidTr="00903AB7">
        <w:trPr>
          <w:trHeight w:val="20"/>
        </w:trPr>
        <w:tc>
          <w:tcPr>
            <w:tcW w:w="2098" w:type="pct"/>
            <w:shd w:val="clear" w:color="auto" w:fill="F2DBDB" w:themeFill="accent2" w:themeFillTint="33"/>
          </w:tcPr>
          <w:p w14:paraId="2EC5B200" w14:textId="77777777" w:rsidR="00F62CC9" w:rsidRPr="001E0FB3" w:rsidRDefault="00F62CC9" w:rsidP="00903AB7">
            <w:pPr>
              <w:spacing w:after="0" w:line="240" w:lineRule="auto"/>
              <w:rPr>
                <w:rFonts w:cstheme="minorHAnsi"/>
                <w:b/>
                <w:sz w:val="20"/>
                <w:szCs w:val="20"/>
              </w:rPr>
            </w:pPr>
            <w:r w:rsidRPr="001E0FB3">
              <w:rPr>
                <w:rFonts w:cstheme="minorHAnsi"/>
                <w:b/>
                <w:sz w:val="20"/>
                <w:szCs w:val="20"/>
              </w:rPr>
              <w:t>Partneri u provođenju aktivnosti:</w:t>
            </w:r>
          </w:p>
        </w:tc>
        <w:tc>
          <w:tcPr>
            <w:tcW w:w="2902" w:type="pct"/>
          </w:tcPr>
          <w:p w14:paraId="11E51850" w14:textId="6F5457FA" w:rsidR="00F62CC9" w:rsidRPr="001E0FB3" w:rsidDel="00436CBA" w:rsidRDefault="001D424A" w:rsidP="001D424A">
            <w:pPr>
              <w:spacing w:after="0" w:line="240" w:lineRule="auto"/>
              <w:rPr>
                <w:rFonts w:cstheme="minorHAnsi"/>
                <w:sz w:val="20"/>
                <w:szCs w:val="20"/>
              </w:rPr>
            </w:pPr>
            <w:r w:rsidRPr="001E0FB3">
              <w:rPr>
                <w:rFonts w:cstheme="minorHAnsi"/>
                <w:sz w:val="20"/>
                <w:szCs w:val="20"/>
              </w:rPr>
              <w:t>Udruge civilnog društva</w:t>
            </w:r>
          </w:p>
        </w:tc>
      </w:tr>
      <w:tr w:rsidR="00F62CC9" w:rsidRPr="001E0FB3" w14:paraId="2F50ED0B" w14:textId="77777777" w:rsidTr="00903AB7">
        <w:trPr>
          <w:trHeight w:val="20"/>
        </w:trPr>
        <w:tc>
          <w:tcPr>
            <w:tcW w:w="2098" w:type="pct"/>
            <w:shd w:val="clear" w:color="auto" w:fill="F2DBDB" w:themeFill="accent2" w:themeFillTint="33"/>
          </w:tcPr>
          <w:p w14:paraId="36D0F0C9" w14:textId="77777777" w:rsidR="00F62CC9" w:rsidRPr="001E0FB3" w:rsidRDefault="00F62CC9" w:rsidP="00903AB7">
            <w:pPr>
              <w:spacing w:after="0" w:line="240" w:lineRule="auto"/>
              <w:rPr>
                <w:rFonts w:cstheme="minorHAnsi"/>
                <w:b/>
                <w:sz w:val="20"/>
                <w:szCs w:val="20"/>
              </w:rPr>
            </w:pPr>
            <w:r w:rsidRPr="001E0FB3">
              <w:rPr>
                <w:rFonts w:cstheme="minorHAnsi"/>
                <w:b/>
                <w:sz w:val="20"/>
                <w:szCs w:val="20"/>
              </w:rPr>
              <w:t>Ostali uključeni dionici:</w:t>
            </w:r>
          </w:p>
        </w:tc>
        <w:tc>
          <w:tcPr>
            <w:tcW w:w="2902" w:type="pct"/>
          </w:tcPr>
          <w:p w14:paraId="3512DA64" w14:textId="2BCA9FC0" w:rsidR="004C3346" w:rsidRPr="001E0FB3" w:rsidRDefault="00AB60F1" w:rsidP="001D424A">
            <w:pPr>
              <w:spacing w:after="0" w:line="240" w:lineRule="auto"/>
              <w:rPr>
                <w:rFonts w:cstheme="minorHAnsi"/>
                <w:sz w:val="20"/>
                <w:szCs w:val="20"/>
              </w:rPr>
            </w:pPr>
            <w:r w:rsidRPr="001E0FB3">
              <w:rPr>
                <w:rFonts w:cstheme="minorHAnsi"/>
                <w:sz w:val="20"/>
                <w:szCs w:val="20"/>
              </w:rPr>
              <w:t>FZOEU</w:t>
            </w:r>
          </w:p>
        </w:tc>
      </w:tr>
      <w:tr w:rsidR="00F62CC9" w:rsidRPr="001E0FB3" w14:paraId="26AB930A" w14:textId="77777777" w:rsidTr="00903AB7">
        <w:trPr>
          <w:trHeight w:val="20"/>
        </w:trPr>
        <w:tc>
          <w:tcPr>
            <w:tcW w:w="2098" w:type="pct"/>
            <w:shd w:val="clear" w:color="auto" w:fill="F2DBDB" w:themeFill="accent2" w:themeFillTint="33"/>
          </w:tcPr>
          <w:p w14:paraId="4EA29A1C" w14:textId="77777777" w:rsidR="00F62CC9" w:rsidRPr="001E0FB3" w:rsidRDefault="00F62CC9" w:rsidP="00903AB7">
            <w:pPr>
              <w:spacing w:after="0" w:line="240" w:lineRule="auto"/>
              <w:rPr>
                <w:rFonts w:cstheme="minorHAnsi"/>
                <w:b/>
                <w:sz w:val="20"/>
                <w:szCs w:val="20"/>
              </w:rPr>
            </w:pPr>
            <w:r w:rsidRPr="001E0FB3">
              <w:rPr>
                <w:rFonts w:cstheme="minorHAnsi"/>
                <w:b/>
                <w:sz w:val="20"/>
                <w:szCs w:val="20"/>
              </w:rPr>
              <w:t>Početak/kraj provedbe (godine)</w:t>
            </w:r>
          </w:p>
        </w:tc>
        <w:tc>
          <w:tcPr>
            <w:tcW w:w="2902" w:type="pct"/>
          </w:tcPr>
          <w:p w14:paraId="4EFEF937" w14:textId="2C6925A3" w:rsidR="00F62CC9" w:rsidRPr="001E0FB3" w:rsidRDefault="00F62CC9" w:rsidP="005808FC">
            <w:pPr>
              <w:spacing w:after="0" w:line="240" w:lineRule="auto"/>
              <w:rPr>
                <w:rFonts w:cstheme="minorHAnsi"/>
                <w:b/>
                <w:sz w:val="20"/>
                <w:szCs w:val="20"/>
              </w:rPr>
            </w:pPr>
            <w:r w:rsidRPr="001E0FB3">
              <w:rPr>
                <w:rFonts w:cstheme="minorHAnsi"/>
                <w:b/>
                <w:sz w:val="20"/>
                <w:szCs w:val="20"/>
              </w:rPr>
              <w:t xml:space="preserve">Kontinuirano </w:t>
            </w:r>
          </w:p>
        </w:tc>
      </w:tr>
      <w:tr w:rsidR="00271FE8" w:rsidRPr="001E0FB3" w14:paraId="3DD2B593" w14:textId="77777777" w:rsidTr="00903AB7">
        <w:trPr>
          <w:trHeight w:val="20"/>
        </w:trPr>
        <w:tc>
          <w:tcPr>
            <w:tcW w:w="2098" w:type="pct"/>
            <w:shd w:val="clear" w:color="auto" w:fill="F2DBDB" w:themeFill="accent2" w:themeFillTint="33"/>
          </w:tcPr>
          <w:p w14:paraId="117097C6" w14:textId="77777777" w:rsidR="00271FE8" w:rsidRPr="001E0FB3" w:rsidRDefault="00271FE8" w:rsidP="00903AB7">
            <w:pPr>
              <w:spacing w:after="0" w:line="240" w:lineRule="auto"/>
              <w:rPr>
                <w:rFonts w:cstheme="minorHAnsi"/>
                <w:b/>
                <w:sz w:val="20"/>
                <w:szCs w:val="20"/>
              </w:rPr>
            </w:pPr>
            <w:r w:rsidRPr="001E0FB3">
              <w:rPr>
                <w:rFonts w:cstheme="minorHAnsi"/>
                <w:b/>
                <w:sz w:val="20"/>
                <w:szCs w:val="20"/>
              </w:rPr>
              <w:t>Procjena uštede (MWh)</w:t>
            </w:r>
          </w:p>
        </w:tc>
        <w:tc>
          <w:tcPr>
            <w:tcW w:w="2902" w:type="pct"/>
          </w:tcPr>
          <w:p w14:paraId="277B3CA8" w14:textId="20A676FA" w:rsidR="00271FE8" w:rsidRPr="001E0FB3" w:rsidRDefault="00264D2C" w:rsidP="00E6468F">
            <w:pPr>
              <w:spacing w:after="0" w:line="240" w:lineRule="auto"/>
              <w:rPr>
                <w:rFonts w:cstheme="minorHAnsi"/>
                <w:b/>
                <w:sz w:val="20"/>
                <w:szCs w:val="20"/>
              </w:rPr>
            </w:pPr>
            <w:r w:rsidRPr="00264D2C">
              <w:rPr>
                <w:rFonts w:cstheme="minorHAnsi"/>
                <w:b/>
                <w:sz w:val="20"/>
                <w:szCs w:val="20"/>
              </w:rPr>
              <w:t>27,83</w:t>
            </w:r>
          </w:p>
        </w:tc>
      </w:tr>
      <w:tr w:rsidR="00271FE8" w:rsidRPr="001E0FB3" w14:paraId="784812AC" w14:textId="77777777" w:rsidTr="00903AB7">
        <w:trPr>
          <w:trHeight w:val="20"/>
        </w:trPr>
        <w:tc>
          <w:tcPr>
            <w:tcW w:w="2098" w:type="pct"/>
            <w:shd w:val="clear" w:color="auto" w:fill="F2DBDB" w:themeFill="accent2" w:themeFillTint="33"/>
          </w:tcPr>
          <w:p w14:paraId="578C9940" w14:textId="19ABF759" w:rsidR="00271FE8" w:rsidRPr="001E0FB3" w:rsidRDefault="00271FE8" w:rsidP="003927A4">
            <w:pPr>
              <w:spacing w:after="0" w:line="240" w:lineRule="auto"/>
              <w:rPr>
                <w:rFonts w:cstheme="minorHAnsi"/>
                <w:b/>
                <w:sz w:val="20"/>
                <w:szCs w:val="20"/>
              </w:rPr>
            </w:pPr>
            <w:r w:rsidRPr="001E0FB3">
              <w:rPr>
                <w:rFonts w:cstheme="minorHAnsi"/>
                <w:b/>
                <w:sz w:val="20"/>
                <w:szCs w:val="20"/>
              </w:rPr>
              <w:t>Procjena smanjenja emisije</w:t>
            </w:r>
            <w:r w:rsidR="00AA6D1C" w:rsidRPr="001E0FB3">
              <w:rPr>
                <w:rFonts w:cstheme="minorHAnsi"/>
                <w:b/>
                <w:sz w:val="20"/>
                <w:szCs w:val="20"/>
              </w:rPr>
              <w:t xml:space="preserve"> </w:t>
            </w:r>
            <w:r w:rsidRPr="001E0FB3">
              <w:rPr>
                <w:rFonts w:cstheme="minorHAnsi"/>
                <w:b/>
                <w:sz w:val="20"/>
                <w:szCs w:val="20"/>
              </w:rPr>
              <w:t>(t CO</w:t>
            </w:r>
            <w:r w:rsidRPr="001E0FB3">
              <w:rPr>
                <w:rFonts w:cstheme="minorHAnsi"/>
                <w:b/>
                <w:sz w:val="20"/>
                <w:szCs w:val="20"/>
                <w:vertAlign w:val="subscript"/>
              </w:rPr>
              <w:t>2</w:t>
            </w:r>
            <w:r w:rsidRPr="001E0FB3">
              <w:rPr>
                <w:rFonts w:cstheme="minorHAnsi"/>
                <w:b/>
                <w:sz w:val="20"/>
                <w:szCs w:val="20"/>
              </w:rPr>
              <w:t>eq)</w:t>
            </w:r>
          </w:p>
        </w:tc>
        <w:tc>
          <w:tcPr>
            <w:tcW w:w="2902" w:type="pct"/>
          </w:tcPr>
          <w:p w14:paraId="47E005B7" w14:textId="387E5955" w:rsidR="00271FE8" w:rsidRPr="001E0FB3" w:rsidRDefault="00DC7BF4" w:rsidP="00E6468F">
            <w:pPr>
              <w:spacing w:after="0" w:line="240" w:lineRule="auto"/>
              <w:rPr>
                <w:rFonts w:cstheme="minorHAnsi"/>
                <w:b/>
                <w:sz w:val="20"/>
                <w:szCs w:val="20"/>
              </w:rPr>
            </w:pPr>
            <w:r w:rsidRPr="00DC7BF4">
              <w:rPr>
                <w:rFonts w:cstheme="minorHAnsi"/>
                <w:b/>
                <w:sz w:val="20"/>
                <w:szCs w:val="20"/>
              </w:rPr>
              <w:t>3,39</w:t>
            </w:r>
          </w:p>
        </w:tc>
      </w:tr>
      <w:tr w:rsidR="00F62CC9" w:rsidRPr="001E0FB3" w14:paraId="5545EB86" w14:textId="77777777" w:rsidTr="00903AB7">
        <w:trPr>
          <w:trHeight w:val="20"/>
        </w:trPr>
        <w:tc>
          <w:tcPr>
            <w:tcW w:w="2098" w:type="pct"/>
            <w:shd w:val="clear" w:color="auto" w:fill="F2DBDB" w:themeFill="accent2" w:themeFillTint="33"/>
          </w:tcPr>
          <w:p w14:paraId="00013E7C" w14:textId="77777777" w:rsidR="00F62CC9" w:rsidRPr="001E0FB3" w:rsidRDefault="00F62CC9" w:rsidP="00903AB7">
            <w:pPr>
              <w:spacing w:after="0" w:line="240" w:lineRule="auto"/>
              <w:rPr>
                <w:rFonts w:cstheme="minorHAnsi"/>
                <w:b/>
                <w:sz w:val="20"/>
                <w:szCs w:val="20"/>
              </w:rPr>
            </w:pPr>
            <w:r w:rsidRPr="001E0FB3">
              <w:rPr>
                <w:rFonts w:cstheme="minorHAnsi"/>
                <w:b/>
                <w:sz w:val="20"/>
                <w:szCs w:val="20"/>
              </w:rPr>
              <w:t>Mogući izvor sredstava za provedbu</w:t>
            </w:r>
          </w:p>
        </w:tc>
        <w:tc>
          <w:tcPr>
            <w:tcW w:w="2902" w:type="pct"/>
          </w:tcPr>
          <w:p w14:paraId="1BF64F79" w14:textId="117D2A44" w:rsidR="00AB60F1" w:rsidRPr="001E0FB3" w:rsidRDefault="00AB60F1"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7C0B5E6F" w14:textId="09F23F73" w:rsidR="002B4887" w:rsidRPr="001E0FB3" w:rsidRDefault="002B4887"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p w14:paraId="4E4557CB" w14:textId="5089DA39" w:rsidR="00F62CC9" w:rsidRPr="001E0FB3" w:rsidRDefault="002B4887"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tc>
      </w:tr>
      <w:tr w:rsidR="00F62CC9" w:rsidRPr="001E0FB3" w14:paraId="7002E426" w14:textId="77777777" w:rsidTr="00903AB7">
        <w:trPr>
          <w:trHeight w:val="20"/>
        </w:trPr>
        <w:tc>
          <w:tcPr>
            <w:tcW w:w="2098" w:type="pct"/>
            <w:shd w:val="clear" w:color="auto" w:fill="F2DBDB" w:themeFill="accent2" w:themeFillTint="33"/>
          </w:tcPr>
          <w:p w14:paraId="6F23B4E8" w14:textId="77777777" w:rsidR="00F62CC9" w:rsidRPr="001E0FB3" w:rsidRDefault="00F62CC9" w:rsidP="00903AB7">
            <w:pPr>
              <w:spacing w:after="0" w:line="240" w:lineRule="auto"/>
              <w:rPr>
                <w:rFonts w:cstheme="minorHAnsi"/>
                <w:b/>
                <w:sz w:val="20"/>
                <w:szCs w:val="20"/>
              </w:rPr>
            </w:pPr>
            <w:r w:rsidRPr="001E0FB3">
              <w:rPr>
                <w:rFonts w:cstheme="minorHAnsi"/>
                <w:b/>
                <w:sz w:val="20"/>
                <w:szCs w:val="20"/>
              </w:rPr>
              <w:t>Kratki opis/komentar</w:t>
            </w:r>
          </w:p>
          <w:p w14:paraId="7C6FBAF2" w14:textId="77777777" w:rsidR="00C42549" w:rsidRPr="001E0FB3" w:rsidRDefault="00C42549" w:rsidP="00903AB7">
            <w:pPr>
              <w:spacing w:after="0" w:line="240" w:lineRule="auto"/>
              <w:rPr>
                <w:rFonts w:cstheme="minorHAnsi"/>
                <w:b/>
                <w:sz w:val="20"/>
                <w:szCs w:val="20"/>
              </w:rPr>
            </w:pPr>
          </w:p>
          <w:p w14:paraId="43A3DCDA" w14:textId="77777777" w:rsidR="00C42549" w:rsidRPr="001E0FB3" w:rsidRDefault="00C42549" w:rsidP="00903AB7">
            <w:pPr>
              <w:spacing w:after="0" w:line="240" w:lineRule="auto"/>
              <w:rPr>
                <w:rFonts w:cstheme="minorHAnsi"/>
                <w:b/>
                <w:sz w:val="20"/>
                <w:szCs w:val="20"/>
              </w:rPr>
            </w:pPr>
          </w:p>
          <w:p w14:paraId="76F8C5F6" w14:textId="77777777" w:rsidR="00C42549" w:rsidRPr="001E0FB3" w:rsidRDefault="00C42549" w:rsidP="00903AB7">
            <w:pPr>
              <w:spacing w:after="0" w:line="240" w:lineRule="auto"/>
              <w:rPr>
                <w:rFonts w:cstheme="minorHAnsi"/>
                <w:b/>
                <w:sz w:val="20"/>
                <w:szCs w:val="20"/>
              </w:rPr>
            </w:pPr>
          </w:p>
          <w:p w14:paraId="71251358" w14:textId="77777777" w:rsidR="00C42549" w:rsidRPr="001E0FB3" w:rsidRDefault="00C42549" w:rsidP="00903AB7">
            <w:pPr>
              <w:spacing w:after="0" w:line="240" w:lineRule="auto"/>
              <w:rPr>
                <w:rFonts w:cstheme="minorHAnsi"/>
                <w:b/>
                <w:sz w:val="20"/>
                <w:szCs w:val="20"/>
              </w:rPr>
            </w:pPr>
          </w:p>
          <w:p w14:paraId="3766F57D" w14:textId="77777777" w:rsidR="00C42549" w:rsidRPr="001E0FB3" w:rsidRDefault="00C42549" w:rsidP="00903AB7">
            <w:pPr>
              <w:spacing w:after="0" w:line="240" w:lineRule="auto"/>
              <w:rPr>
                <w:rFonts w:cstheme="minorHAnsi"/>
                <w:b/>
                <w:sz w:val="20"/>
                <w:szCs w:val="20"/>
              </w:rPr>
            </w:pPr>
          </w:p>
          <w:p w14:paraId="74987915" w14:textId="77777777" w:rsidR="00C42549" w:rsidRPr="001E0FB3" w:rsidRDefault="00C42549" w:rsidP="00903AB7">
            <w:pPr>
              <w:spacing w:after="0" w:line="240" w:lineRule="auto"/>
              <w:rPr>
                <w:rFonts w:cstheme="minorHAnsi"/>
                <w:b/>
                <w:sz w:val="20"/>
                <w:szCs w:val="20"/>
              </w:rPr>
            </w:pPr>
          </w:p>
          <w:p w14:paraId="36ABB08C" w14:textId="77777777" w:rsidR="00C42549" w:rsidRPr="001E0FB3" w:rsidRDefault="00C42549" w:rsidP="00903AB7">
            <w:pPr>
              <w:spacing w:after="0" w:line="240" w:lineRule="auto"/>
              <w:rPr>
                <w:rFonts w:cstheme="minorHAnsi"/>
                <w:b/>
                <w:sz w:val="20"/>
                <w:szCs w:val="20"/>
              </w:rPr>
            </w:pPr>
          </w:p>
          <w:p w14:paraId="7890053E" w14:textId="77777777" w:rsidR="00C42549" w:rsidRPr="001E0FB3" w:rsidRDefault="00C42549" w:rsidP="00903AB7">
            <w:pPr>
              <w:spacing w:after="0" w:line="240" w:lineRule="auto"/>
              <w:rPr>
                <w:rFonts w:cstheme="minorHAnsi"/>
                <w:b/>
                <w:sz w:val="20"/>
                <w:szCs w:val="20"/>
              </w:rPr>
            </w:pPr>
          </w:p>
          <w:p w14:paraId="30A71729" w14:textId="77777777" w:rsidR="00C42549" w:rsidRPr="001E0FB3" w:rsidRDefault="00C42549" w:rsidP="00903AB7">
            <w:pPr>
              <w:spacing w:after="0" w:line="240" w:lineRule="auto"/>
              <w:rPr>
                <w:rFonts w:cstheme="minorHAnsi"/>
                <w:b/>
                <w:sz w:val="20"/>
                <w:szCs w:val="20"/>
              </w:rPr>
            </w:pPr>
          </w:p>
          <w:p w14:paraId="76695948" w14:textId="27A99ADF" w:rsidR="00C42549" w:rsidRPr="001E0FB3" w:rsidRDefault="00C42549" w:rsidP="00903AB7">
            <w:pPr>
              <w:spacing w:after="0" w:line="240" w:lineRule="auto"/>
              <w:rPr>
                <w:rFonts w:cstheme="minorHAnsi"/>
                <w:b/>
                <w:sz w:val="20"/>
                <w:szCs w:val="20"/>
              </w:rPr>
            </w:pPr>
          </w:p>
        </w:tc>
        <w:tc>
          <w:tcPr>
            <w:tcW w:w="2902" w:type="pct"/>
            <w:shd w:val="clear" w:color="auto" w:fill="auto"/>
          </w:tcPr>
          <w:p w14:paraId="3AEB2A36" w14:textId="494C43EA" w:rsidR="003C1370" w:rsidRPr="001E0FB3" w:rsidRDefault="003C1370" w:rsidP="00903AB7">
            <w:pPr>
              <w:spacing w:after="0" w:line="240" w:lineRule="auto"/>
              <w:rPr>
                <w:rFonts w:cstheme="minorHAnsi"/>
                <w:sz w:val="20"/>
                <w:szCs w:val="20"/>
              </w:rPr>
            </w:pPr>
            <w:r w:rsidRPr="001E0FB3">
              <w:rPr>
                <w:rFonts w:cstheme="minorHAnsi"/>
                <w:sz w:val="20"/>
                <w:szCs w:val="20"/>
              </w:rPr>
              <w:t>Ovom mjerom nastoji se povećati svijest građana o energetskoj učinkovitosti</w:t>
            </w:r>
            <w:r w:rsidR="00D17DE9" w:rsidRPr="001E0FB3">
              <w:rPr>
                <w:rFonts w:cstheme="minorHAnsi"/>
                <w:sz w:val="20"/>
                <w:szCs w:val="20"/>
              </w:rPr>
              <w:t xml:space="preserve"> i o obnovljivim izvorima energije te</w:t>
            </w:r>
            <w:r w:rsidRPr="001E0FB3">
              <w:rPr>
                <w:rFonts w:cstheme="minorHAnsi"/>
                <w:sz w:val="20"/>
                <w:szCs w:val="20"/>
              </w:rPr>
              <w:t xml:space="preserve"> </w:t>
            </w:r>
            <w:r w:rsidR="00D17DE9" w:rsidRPr="001E0FB3">
              <w:rPr>
                <w:rFonts w:cstheme="minorHAnsi"/>
                <w:sz w:val="20"/>
                <w:szCs w:val="20"/>
              </w:rPr>
              <w:t>o</w:t>
            </w:r>
            <w:r w:rsidRPr="001E0FB3">
              <w:rPr>
                <w:rFonts w:cstheme="minorHAnsi"/>
                <w:sz w:val="20"/>
                <w:szCs w:val="20"/>
              </w:rPr>
              <w:t xml:space="preserve"> učincima klimatskih promjena. Info kampanjom podići će se svijest ciljanih skupina o koristima i mogućnostima provedbe mjera energetske učinkovitosti </w:t>
            </w:r>
            <w:r w:rsidR="00D17DE9" w:rsidRPr="001E0FB3">
              <w:rPr>
                <w:rFonts w:cstheme="minorHAnsi"/>
                <w:sz w:val="20"/>
                <w:szCs w:val="20"/>
              </w:rPr>
              <w:t xml:space="preserve">i obnovljivih izvora energije </w:t>
            </w:r>
            <w:r w:rsidRPr="001E0FB3">
              <w:rPr>
                <w:rFonts w:cstheme="minorHAnsi"/>
                <w:sz w:val="20"/>
                <w:szCs w:val="20"/>
              </w:rPr>
              <w:t>putem energetskih usluga, informirati i obrazovati šira javnost o prednostima ulaganja u energetsku učinkovitost, načinima (su)financiranja, konkretnim postupcima i dostupnim savjetničkim uslugama.</w:t>
            </w:r>
          </w:p>
          <w:p w14:paraId="48E1B430" w14:textId="4BB4C1F5" w:rsidR="00933D49" w:rsidRPr="001E0FB3" w:rsidRDefault="003C1370" w:rsidP="003C1370">
            <w:pPr>
              <w:spacing w:after="0" w:line="240" w:lineRule="auto"/>
              <w:rPr>
                <w:rFonts w:cstheme="minorHAnsi"/>
                <w:sz w:val="20"/>
                <w:szCs w:val="20"/>
              </w:rPr>
            </w:pPr>
            <w:r w:rsidRPr="001E0FB3">
              <w:rPr>
                <w:rFonts w:cstheme="minorHAnsi"/>
                <w:sz w:val="20"/>
                <w:szCs w:val="20"/>
              </w:rPr>
              <w:t>Konkretne aktivnosti podrazumijevaju:</w:t>
            </w:r>
            <w:r w:rsidR="00933D49" w:rsidRPr="001E0FB3">
              <w:rPr>
                <w:rFonts w:cstheme="minorHAnsi"/>
                <w:sz w:val="20"/>
                <w:szCs w:val="20"/>
              </w:rPr>
              <w:t xml:space="preserve"> </w:t>
            </w:r>
          </w:p>
          <w:p w14:paraId="0F8B59DB" w14:textId="13100E9B" w:rsidR="00E53100" w:rsidRPr="001E0FB3" w:rsidRDefault="00100B08" w:rsidP="00903AB7">
            <w:pPr>
              <w:spacing w:after="0" w:line="240" w:lineRule="auto"/>
              <w:rPr>
                <w:rFonts w:cstheme="minorHAnsi"/>
                <w:sz w:val="20"/>
                <w:szCs w:val="20"/>
              </w:rPr>
            </w:pPr>
            <w:r w:rsidRPr="001E0FB3">
              <w:rPr>
                <w:rFonts w:cstheme="minorHAnsi"/>
                <w:sz w:val="20"/>
                <w:szCs w:val="20"/>
              </w:rPr>
              <w:t xml:space="preserve">uspostavu info mjesta </w:t>
            </w:r>
            <w:r w:rsidR="008175DA" w:rsidRPr="001E0FB3">
              <w:rPr>
                <w:rFonts w:cstheme="minorHAnsi"/>
                <w:sz w:val="20"/>
                <w:szCs w:val="20"/>
              </w:rPr>
              <w:t xml:space="preserve">(tzv. One stop shop) </w:t>
            </w:r>
            <w:r w:rsidRPr="001E0FB3">
              <w:rPr>
                <w:rFonts w:cstheme="minorHAnsi"/>
                <w:sz w:val="20"/>
                <w:szCs w:val="20"/>
              </w:rPr>
              <w:t xml:space="preserve">u prostorima </w:t>
            </w:r>
            <w:r w:rsidR="004F3073">
              <w:rPr>
                <w:rFonts w:cstheme="minorHAnsi"/>
                <w:sz w:val="20"/>
                <w:szCs w:val="20"/>
              </w:rPr>
              <w:t>Općine</w:t>
            </w:r>
            <w:r w:rsidR="002F72AD">
              <w:rPr>
                <w:rFonts w:cstheme="minorHAnsi"/>
                <w:sz w:val="20"/>
                <w:szCs w:val="20"/>
              </w:rPr>
              <w:t xml:space="preserve"> </w:t>
            </w:r>
            <w:r w:rsidRPr="001E0FB3">
              <w:rPr>
                <w:rFonts w:cstheme="minorHAnsi"/>
                <w:sz w:val="20"/>
                <w:szCs w:val="20"/>
              </w:rPr>
              <w:t>n</w:t>
            </w:r>
            <w:r w:rsidR="002F72AD">
              <w:rPr>
                <w:rFonts w:cstheme="minorHAnsi"/>
                <w:sz w:val="20"/>
                <w:szCs w:val="20"/>
              </w:rPr>
              <w:t>a</w:t>
            </w:r>
            <w:r w:rsidRPr="001E0FB3">
              <w:rPr>
                <w:rFonts w:cstheme="minorHAnsi"/>
                <w:sz w:val="20"/>
                <w:szCs w:val="20"/>
              </w:rPr>
              <w:t xml:space="preserve"> kojima građani mogu dobiti sve potrebne informacije o mogućnostima povećanja energetske učinkovitosti </w:t>
            </w:r>
            <w:r w:rsidR="00DF2830" w:rsidRPr="001E0FB3">
              <w:rPr>
                <w:rFonts w:cstheme="minorHAnsi"/>
                <w:sz w:val="20"/>
                <w:szCs w:val="20"/>
              </w:rPr>
              <w:t xml:space="preserve">i primjene obnovljivih izvora energije </w:t>
            </w:r>
            <w:r w:rsidRPr="001E0FB3">
              <w:rPr>
                <w:rFonts w:cstheme="minorHAnsi"/>
                <w:sz w:val="20"/>
                <w:szCs w:val="20"/>
              </w:rPr>
              <w:t>u kućanstvu, zamjene neučinkovitih sustava grijanja i hlađenja učinkovitijim sustavima</w:t>
            </w:r>
            <w:r w:rsidR="00D17DE9" w:rsidRPr="001E0FB3">
              <w:rPr>
                <w:rFonts w:cstheme="minorHAnsi"/>
                <w:sz w:val="20"/>
                <w:szCs w:val="20"/>
              </w:rPr>
              <w:t xml:space="preserve"> </w:t>
            </w:r>
            <w:r w:rsidRPr="001E0FB3">
              <w:rPr>
                <w:rFonts w:cstheme="minorHAnsi"/>
                <w:sz w:val="20"/>
                <w:szCs w:val="20"/>
              </w:rPr>
              <w:t>te ostalim mjerama povećanja energetske učinkovitosti i smanjenja energetskog siromaštva,</w:t>
            </w:r>
            <w:r w:rsidR="004E0862" w:rsidRPr="001E0FB3">
              <w:rPr>
                <w:rFonts w:cstheme="minorHAnsi"/>
                <w:sz w:val="20"/>
                <w:szCs w:val="20"/>
              </w:rPr>
              <w:t xml:space="preserve"> </w:t>
            </w:r>
            <w:r w:rsidRPr="001E0FB3">
              <w:rPr>
                <w:rFonts w:cstheme="minorHAnsi"/>
                <w:sz w:val="20"/>
                <w:szCs w:val="20"/>
              </w:rPr>
              <w:t>konferencija o energetskoj učinkovitosti</w:t>
            </w:r>
            <w:r w:rsidR="004E0862" w:rsidRPr="001E0FB3">
              <w:rPr>
                <w:rFonts w:cstheme="minorHAnsi"/>
                <w:sz w:val="20"/>
                <w:szCs w:val="20"/>
              </w:rPr>
              <w:t>.</w:t>
            </w:r>
          </w:p>
        </w:tc>
      </w:tr>
    </w:tbl>
    <w:p w14:paraId="1F0F46D1" w14:textId="77777777" w:rsidR="00C9067B" w:rsidRPr="001E0FB3" w:rsidRDefault="00C9067B" w:rsidP="00903AB7">
      <w:pPr>
        <w:spacing w:after="0" w:line="240" w:lineRule="auto"/>
        <w:rPr>
          <w:rFonts w:cstheme="minorHAnsi"/>
          <w:b/>
          <w:sz w:val="20"/>
          <w:szCs w:val="20"/>
        </w:rPr>
      </w:pPr>
      <w:bookmarkStart w:id="61" w:name="_Toc33441688"/>
      <w:bookmarkStart w:id="62" w:name="_Toc33442142"/>
      <w:bookmarkEnd w:id="61"/>
      <w:bookmarkEnd w:id="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5193"/>
      </w:tblGrid>
      <w:tr w:rsidR="00C42549" w:rsidRPr="001E0FB3" w14:paraId="4E9D2898" w14:textId="77777777" w:rsidTr="005E6F9A">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4"/>
          </w:tcPr>
          <w:p w14:paraId="242AE60E" w14:textId="77777777" w:rsidR="00C42549" w:rsidRPr="001E0FB3" w:rsidRDefault="00C42549" w:rsidP="00903AB7">
            <w:pPr>
              <w:spacing w:after="0" w:line="240" w:lineRule="auto"/>
              <w:rPr>
                <w:rFonts w:cstheme="minorHAnsi"/>
                <w:b/>
                <w:sz w:val="20"/>
                <w:szCs w:val="20"/>
              </w:rPr>
            </w:pPr>
            <w:r w:rsidRPr="001E0FB3">
              <w:rPr>
                <w:rFonts w:cstheme="minorHAnsi"/>
                <w:b/>
                <w:sz w:val="20"/>
                <w:szCs w:val="20"/>
              </w:rPr>
              <w:t>Redni broj mjere</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Pr>
          <w:p w14:paraId="1CC8637B" w14:textId="77777777" w:rsidR="00C42549" w:rsidRPr="001E0FB3" w:rsidRDefault="00C42549" w:rsidP="0088193A">
            <w:pPr>
              <w:spacing w:after="0" w:line="240" w:lineRule="auto"/>
              <w:rPr>
                <w:rFonts w:cstheme="minorHAnsi"/>
                <w:b/>
                <w:sz w:val="20"/>
                <w:szCs w:val="20"/>
              </w:rPr>
            </w:pPr>
            <w:r w:rsidRPr="001E0FB3">
              <w:rPr>
                <w:rFonts w:cstheme="minorHAnsi"/>
                <w:b/>
                <w:sz w:val="20"/>
                <w:szCs w:val="20"/>
              </w:rPr>
              <w:t>3</w:t>
            </w:r>
          </w:p>
        </w:tc>
      </w:tr>
      <w:tr w:rsidR="00C42549" w:rsidRPr="001E0FB3" w14:paraId="6B1A4B3E" w14:textId="77777777" w:rsidTr="005E6F9A">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4"/>
          </w:tcPr>
          <w:p w14:paraId="7E2B30EC" w14:textId="77777777" w:rsidR="00C42549" w:rsidRPr="001E0FB3" w:rsidRDefault="00C42549" w:rsidP="00903AB7">
            <w:pPr>
              <w:spacing w:after="0" w:line="240" w:lineRule="auto"/>
              <w:rPr>
                <w:rFonts w:cstheme="minorHAnsi"/>
                <w:b/>
                <w:sz w:val="20"/>
                <w:szCs w:val="20"/>
              </w:rPr>
            </w:pPr>
            <w:r w:rsidRPr="001E0FB3">
              <w:rPr>
                <w:rFonts w:cstheme="minorHAnsi"/>
                <w:b/>
                <w:sz w:val="20"/>
                <w:szCs w:val="20"/>
              </w:rPr>
              <w:br w:type="page"/>
              <w:t>Ime mjere/aktivnost</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Pr>
          <w:p w14:paraId="5A00C88A" w14:textId="6F3AD3A6" w:rsidR="00C42549" w:rsidRPr="001E0FB3" w:rsidRDefault="00C42549" w:rsidP="0088193A">
            <w:pPr>
              <w:spacing w:after="0" w:line="240" w:lineRule="auto"/>
              <w:rPr>
                <w:rFonts w:cstheme="minorHAnsi"/>
                <w:b/>
                <w:sz w:val="20"/>
                <w:szCs w:val="20"/>
              </w:rPr>
            </w:pPr>
            <w:r w:rsidRPr="001E0FB3">
              <w:rPr>
                <w:rFonts w:cstheme="minorHAnsi"/>
                <w:b/>
                <w:sz w:val="20"/>
                <w:szCs w:val="20"/>
              </w:rPr>
              <w:t>Promotivne, informativne i obrazovne mjere i aktivnosti vezane uz promet</w:t>
            </w:r>
          </w:p>
        </w:tc>
      </w:tr>
      <w:tr w:rsidR="00C42549" w:rsidRPr="001E0FB3" w14:paraId="49ED7D16"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AC5860D"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Nositelj aktivnosti :</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49CBB" w14:textId="2CC41F58" w:rsidR="00C42549"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C42549" w:rsidRPr="001E0FB3" w14:paraId="52C83EB9"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6E495F3"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Partneri u provođenju aktivnosti</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4C596" w14:textId="3FD164AA" w:rsidR="00C42549" w:rsidRPr="001E0FB3" w:rsidRDefault="00EF1322" w:rsidP="0088193A">
            <w:pPr>
              <w:spacing w:after="0" w:line="240" w:lineRule="auto"/>
              <w:rPr>
                <w:rFonts w:cstheme="minorHAnsi"/>
                <w:sz w:val="20"/>
                <w:szCs w:val="20"/>
              </w:rPr>
            </w:pPr>
            <w:r>
              <w:rPr>
                <w:rFonts w:cstheme="minorHAnsi"/>
                <w:sz w:val="20"/>
                <w:szCs w:val="20"/>
              </w:rPr>
              <w:t>Osječko baranjska županija</w:t>
            </w:r>
          </w:p>
          <w:p w14:paraId="5C3E6346" w14:textId="77777777" w:rsidR="00C42549" w:rsidRPr="001E0FB3" w:rsidRDefault="00C42549" w:rsidP="0088193A">
            <w:pPr>
              <w:spacing w:after="0" w:line="240" w:lineRule="auto"/>
              <w:rPr>
                <w:rFonts w:cstheme="minorHAnsi"/>
                <w:sz w:val="20"/>
                <w:szCs w:val="20"/>
              </w:rPr>
            </w:pPr>
            <w:r w:rsidRPr="001E0FB3">
              <w:rPr>
                <w:rFonts w:cstheme="minorHAnsi"/>
                <w:sz w:val="20"/>
                <w:szCs w:val="20"/>
              </w:rPr>
              <w:t>HAK</w:t>
            </w:r>
          </w:p>
          <w:p w14:paraId="23BA13A2" w14:textId="77777777" w:rsidR="00C42549" w:rsidRPr="001E0FB3" w:rsidRDefault="00C42549" w:rsidP="0088193A">
            <w:pPr>
              <w:spacing w:after="0" w:line="240" w:lineRule="auto"/>
              <w:rPr>
                <w:rFonts w:cstheme="minorHAnsi"/>
                <w:sz w:val="20"/>
                <w:szCs w:val="20"/>
              </w:rPr>
            </w:pPr>
            <w:r w:rsidRPr="001E0FB3">
              <w:rPr>
                <w:rFonts w:cstheme="minorHAnsi"/>
                <w:sz w:val="20"/>
                <w:szCs w:val="20"/>
              </w:rPr>
              <w:t>Auto škole</w:t>
            </w:r>
          </w:p>
          <w:p w14:paraId="7A5966C3" w14:textId="790AD41A" w:rsidR="00794D5D" w:rsidRPr="001E0FB3" w:rsidRDefault="00794D5D" w:rsidP="0088193A">
            <w:pPr>
              <w:spacing w:after="0" w:line="240" w:lineRule="auto"/>
              <w:rPr>
                <w:rFonts w:cstheme="minorHAnsi"/>
                <w:sz w:val="20"/>
                <w:szCs w:val="20"/>
              </w:rPr>
            </w:pPr>
            <w:r w:rsidRPr="001E0FB3">
              <w:rPr>
                <w:rFonts w:cstheme="minorHAnsi"/>
                <w:sz w:val="20"/>
                <w:szCs w:val="20"/>
              </w:rPr>
              <w:t>Udruge civilnog društva</w:t>
            </w:r>
          </w:p>
        </w:tc>
      </w:tr>
      <w:tr w:rsidR="00C42549" w:rsidRPr="001E0FB3" w14:paraId="49D2972D"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98E59B8"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Ostali uključeni dionici:</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14CB93" w14:textId="0B4F8ECD" w:rsidR="00C42549" w:rsidRPr="001E0FB3" w:rsidRDefault="00C42549" w:rsidP="0088193A">
            <w:pPr>
              <w:spacing w:after="0" w:line="240" w:lineRule="auto"/>
              <w:rPr>
                <w:rFonts w:cstheme="minorHAnsi"/>
                <w:sz w:val="20"/>
                <w:szCs w:val="20"/>
              </w:rPr>
            </w:pPr>
          </w:p>
        </w:tc>
      </w:tr>
      <w:tr w:rsidR="00C42549" w:rsidRPr="001E0FB3" w14:paraId="4082E447"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EFE6BD8"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Početak/kraj provedbe (godine)</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C16C8" w14:textId="6A80D19A" w:rsidR="00C42549" w:rsidRPr="001E0FB3" w:rsidRDefault="003979ED" w:rsidP="0088193A">
            <w:pPr>
              <w:spacing w:after="0" w:line="240" w:lineRule="auto"/>
              <w:rPr>
                <w:rFonts w:cstheme="minorHAnsi"/>
                <w:b/>
                <w:sz w:val="20"/>
                <w:szCs w:val="20"/>
              </w:rPr>
            </w:pPr>
            <w:r w:rsidRPr="001E0FB3">
              <w:rPr>
                <w:rFonts w:cstheme="minorHAnsi"/>
                <w:b/>
                <w:sz w:val="20"/>
                <w:szCs w:val="20"/>
              </w:rPr>
              <w:t>Kontinuirano</w:t>
            </w:r>
          </w:p>
        </w:tc>
      </w:tr>
      <w:tr w:rsidR="00C42549" w:rsidRPr="001E0FB3" w14:paraId="6D44A5A6"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87C47BD"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Procjena uštede (MWh)</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D91698" w14:textId="00F7E2B5" w:rsidR="00C42549" w:rsidRPr="001E0FB3" w:rsidRDefault="006C4793" w:rsidP="0088193A">
            <w:pPr>
              <w:spacing w:after="0" w:line="240" w:lineRule="auto"/>
              <w:rPr>
                <w:rFonts w:cstheme="minorHAnsi"/>
                <w:b/>
                <w:sz w:val="20"/>
                <w:szCs w:val="20"/>
              </w:rPr>
            </w:pPr>
            <w:r w:rsidRPr="001E0FB3">
              <w:rPr>
                <w:rFonts w:cstheme="minorHAnsi"/>
                <w:b/>
                <w:sz w:val="20"/>
                <w:szCs w:val="20"/>
              </w:rPr>
              <w:t>/</w:t>
            </w:r>
          </w:p>
        </w:tc>
      </w:tr>
      <w:tr w:rsidR="00C42549" w:rsidRPr="001E0FB3" w14:paraId="0466608F"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D93C8BD" w14:textId="138ABD07" w:rsidR="00C42549" w:rsidRPr="001E0FB3" w:rsidRDefault="00C42549" w:rsidP="00794D5D">
            <w:pPr>
              <w:spacing w:after="0" w:line="240" w:lineRule="auto"/>
              <w:rPr>
                <w:rFonts w:cstheme="minorHAnsi"/>
                <w:b/>
                <w:sz w:val="20"/>
                <w:szCs w:val="20"/>
              </w:rPr>
            </w:pPr>
            <w:r w:rsidRPr="001E0FB3">
              <w:rPr>
                <w:rFonts w:cstheme="minorHAnsi"/>
                <w:b/>
                <w:sz w:val="20"/>
                <w:szCs w:val="20"/>
              </w:rPr>
              <w:t>Procjena smanjenja emisije (tCO</w:t>
            </w:r>
            <w:r w:rsidRPr="001E0FB3">
              <w:rPr>
                <w:rFonts w:cstheme="minorHAnsi"/>
                <w:b/>
                <w:sz w:val="20"/>
                <w:szCs w:val="20"/>
                <w:vertAlign w:val="subscript"/>
              </w:rPr>
              <w:t>2</w:t>
            </w:r>
            <w:r w:rsidRPr="001E0FB3">
              <w:rPr>
                <w:rFonts w:cstheme="minorHAnsi"/>
                <w:b/>
                <w:sz w:val="20"/>
                <w:szCs w:val="20"/>
              </w:rPr>
              <w:t>eq)</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88E92E" w14:textId="40C0DF85" w:rsidR="00C42549" w:rsidRPr="001E0FB3" w:rsidRDefault="006C4793" w:rsidP="0088193A">
            <w:pPr>
              <w:spacing w:after="0" w:line="240" w:lineRule="auto"/>
              <w:rPr>
                <w:rFonts w:cstheme="minorHAnsi"/>
                <w:b/>
                <w:sz w:val="20"/>
                <w:szCs w:val="20"/>
              </w:rPr>
            </w:pPr>
            <w:r w:rsidRPr="001E0FB3">
              <w:rPr>
                <w:rFonts w:cstheme="minorHAnsi"/>
                <w:b/>
                <w:sz w:val="20"/>
                <w:szCs w:val="20"/>
              </w:rPr>
              <w:t>/</w:t>
            </w:r>
          </w:p>
        </w:tc>
      </w:tr>
      <w:tr w:rsidR="00C42549" w:rsidRPr="001E0FB3" w14:paraId="701BD60C"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692EF11"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Izvor sredstava za provedbu</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A43F5" w14:textId="53F44851" w:rsidR="00C42549" w:rsidRPr="001E0FB3" w:rsidRDefault="00C42549"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23B84AD7" w14:textId="0D6C2D34" w:rsidR="00C42549" w:rsidRPr="001E0FB3" w:rsidRDefault="00C42549"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tc>
      </w:tr>
      <w:tr w:rsidR="00C42549" w:rsidRPr="001E0FB3" w14:paraId="3A12DD3B" w14:textId="77777777" w:rsidTr="30F9D663">
        <w:trPr>
          <w:trHeight w:val="2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6EF702F" w14:textId="77777777" w:rsidR="00C42549" w:rsidRPr="001E0FB3" w:rsidRDefault="00C42549" w:rsidP="00794D5D">
            <w:pPr>
              <w:spacing w:after="0" w:line="240" w:lineRule="auto"/>
              <w:rPr>
                <w:rFonts w:cstheme="minorHAnsi"/>
                <w:b/>
                <w:sz w:val="20"/>
                <w:szCs w:val="20"/>
              </w:rPr>
            </w:pPr>
            <w:r w:rsidRPr="001E0FB3">
              <w:rPr>
                <w:rFonts w:cstheme="minorHAnsi"/>
                <w:b/>
                <w:sz w:val="20"/>
                <w:szCs w:val="20"/>
              </w:rPr>
              <w:t>Kratki opis/komentar</w:t>
            </w:r>
          </w:p>
        </w:tc>
        <w:tc>
          <w:tcPr>
            <w:tcW w:w="51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7D563" w14:textId="743DF7B8" w:rsidR="00C42549" w:rsidRPr="001E0FB3" w:rsidRDefault="003B08DE" w:rsidP="0088193A">
            <w:pPr>
              <w:spacing w:after="0" w:line="240" w:lineRule="auto"/>
              <w:rPr>
                <w:rFonts w:cstheme="minorHAnsi"/>
                <w:sz w:val="20"/>
                <w:szCs w:val="20"/>
              </w:rPr>
            </w:pPr>
            <w:r w:rsidRPr="001E0FB3">
              <w:rPr>
                <w:rFonts w:cstheme="minorHAnsi"/>
                <w:sz w:val="20"/>
                <w:szCs w:val="20"/>
              </w:rPr>
              <w:t>Promotivne, informativne i obrazovne mjere i aktivnosti u cilju unapređenja kvalitete prometa i smanjenja emisija CO</w:t>
            </w:r>
            <w:r w:rsidRPr="001E0FB3">
              <w:rPr>
                <w:rFonts w:cstheme="minorHAnsi"/>
                <w:sz w:val="20"/>
                <w:szCs w:val="20"/>
                <w:vertAlign w:val="subscript"/>
              </w:rPr>
              <w:t>2</w:t>
            </w:r>
            <w:r w:rsidRPr="001E0FB3">
              <w:rPr>
                <w:rFonts w:cstheme="minorHAnsi"/>
                <w:sz w:val="20"/>
                <w:szCs w:val="20"/>
              </w:rPr>
              <w:t xml:space="preserve"> u </w:t>
            </w:r>
            <w:r w:rsidR="00C23E2D">
              <w:rPr>
                <w:rFonts w:cstheme="minorHAnsi"/>
                <w:sz w:val="20"/>
                <w:szCs w:val="20"/>
              </w:rPr>
              <w:t>Vladislavci</w:t>
            </w:r>
            <w:r w:rsidRPr="001E0FB3">
              <w:rPr>
                <w:rFonts w:cstheme="minorHAnsi"/>
                <w:sz w:val="20"/>
                <w:szCs w:val="20"/>
              </w:rPr>
              <w:t xml:space="preserve"> </w:t>
            </w:r>
            <w:r w:rsidR="003979ED" w:rsidRPr="001E0FB3">
              <w:rPr>
                <w:rFonts w:cstheme="minorHAnsi"/>
                <w:sz w:val="20"/>
                <w:szCs w:val="20"/>
              </w:rPr>
              <w:t>uključuju</w:t>
            </w:r>
            <w:r w:rsidRPr="001E0FB3">
              <w:rPr>
                <w:rFonts w:cstheme="minorHAnsi"/>
                <w:sz w:val="20"/>
                <w:szCs w:val="20"/>
              </w:rPr>
              <w:t>:</w:t>
            </w:r>
          </w:p>
          <w:p w14:paraId="1BB98141" w14:textId="41707434" w:rsidR="003B08DE" w:rsidRPr="001E0FB3" w:rsidRDefault="003B08DE" w:rsidP="00162647">
            <w:pPr>
              <w:pStyle w:val="Odlomakpopisa"/>
              <w:numPr>
                <w:ilvl w:val="0"/>
                <w:numId w:val="13"/>
              </w:numPr>
              <w:spacing w:after="0" w:line="240" w:lineRule="auto"/>
              <w:rPr>
                <w:rFonts w:cstheme="minorHAnsi"/>
                <w:sz w:val="20"/>
                <w:szCs w:val="20"/>
              </w:rPr>
            </w:pPr>
            <w:r w:rsidRPr="001E0FB3">
              <w:rPr>
                <w:rFonts w:cstheme="minorHAnsi"/>
                <w:sz w:val="20"/>
                <w:szCs w:val="20"/>
              </w:rPr>
              <w:t>Informiranje i treniranje ekološki prihvatljivog načina vožnje (auto škole);</w:t>
            </w:r>
          </w:p>
          <w:p w14:paraId="1226C7FC" w14:textId="5C0A692B" w:rsidR="003B08DE" w:rsidRPr="001E0FB3" w:rsidRDefault="00C617B3" w:rsidP="00162647">
            <w:pPr>
              <w:pStyle w:val="Odlomakpopisa"/>
              <w:numPr>
                <w:ilvl w:val="0"/>
                <w:numId w:val="13"/>
              </w:numPr>
              <w:spacing w:after="0" w:line="240" w:lineRule="auto"/>
              <w:rPr>
                <w:rFonts w:cstheme="minorHAnsi"/>
                <w:sz w:val="20"/>
                <w:szCs w:val="20"/>
              </w:rPr>
            </w:pPr>
            <w:r w:rsidRPr="001E0FB3">
              <w:rPr>
                <w:rFonts w:cstheme="minorHAnsi"/>
                <w:sz w:val="20"/>
                <w:szCs w:val="20"/>
              </w:rPr>
              <w:lastRenderedPageBreak/>
              <w:t>Promoviranje upotrebe alternativnih goriva</w:t>
            </w:r>
            <w:r w:rsidR="00005EB9" w:rsidRPr="001E0FB3">
              <w:rPr>
                <w:rFonts w:cstheme="minorHAnsi"/>
                <w:sz w:val="20"/>
                <w:szCs w:val="20"/>
              </w:rPr>
              <w:t xml:space="preserve"> (električna energija i vodik)</w:t>
            </w:r>
            <w:r w:rsidRPr="001E0FB3">
              <w:rPr>
                <w:rFonts w:cstheme="minorHAnsi"/>
                <w:sz w:val="20"/>
                <w:szCs w:val="20"/>
              </w:rPr>
              <w:t>;</w:t>
            </w:r>
          </w:p>
          <w:p w14:paraId="16FD8BC2" w14:textId="66B712D8" w:rsidR="00C617B3" w:rsidRPr="001E0FB3" w:rsidRDefault="00C617B3" w:rsidP="00162647">
            <w:pPr>
              <w:pStyle w:val="Odlomakpopisa"/>
              <w:numPr>
                <w:ilvl w:val="0"/>
                <w:numId w:val="13"/>
              </w:numPr>
              <w:spacing w:after="0" w:line="240" w:lineRule="auto"/>
              <w:jc w:val="left"/>
              <w:rPr>
                <w:rFonts w:cstheme="minorHAnsi"/>
                <w:sz w:val="20"/>
                <w:szCs w:val="20"/>
              </w:rPr>
            </w:pPr>
            <w:r w:rsidRPr="001E0FB3">
              <w:rPr>
                <w:rFonts w:cstheme="minorHAnsi"/>
                <w:sz w:val="20"/>
                <w:szCs w:val="20"/>
              </w:rPr>
              <w:t xml:space="preserve">Organizacija informativno-demonstracijskih radionica za građane o korištenju vozila na alternativna goriva (električna energija, </w:t>
            </w:r>
            <w:r w:rsidR="00005EB9" w:rsidRPr="001E0FB3">
              <w:rPr>
                <w:rFonts w:cstheme="minorHAnsi"/>
                <w:sz w:val="20"/>
                <w:szCs w:val="20"/>
              </w:rPr>
              <w:t>vodik</w:t>
            </w:r>
            <w:r w:rsidRPr="001E0FB3">
              <w:rPr>
                <w:rFonts w:cstheme="minorHAnsi"/>
                <w:sz w:val="20"/>
                <w:szCs w:val="20"/>
              </w:rPr>
              <w:t xml:space="preserve">, biogoriva) uz mogućnost </w:t>
            </w:r>
            <w:r w:rsidR="00005EB9" w:rsidRPr="001E0FB3">
              <w:rPr>
                <w:rFonts w:cstheme="minorHAnsi"/>
                <w:sz w:val="20"/>
                <w:szCs w:val="20"/>
              </w:rPr>
              <w:t>testiranja pokaznih</w:t>
            </w:r>
            <w:r w:rsidRPr="001E0FB3">
              <w:rPr>
                <w:rFonts w:cstheme="minorHAnsi"/>
                <w:sz w:val="20"/>
                <w:szCs w:val="20"/>
              </w:rPr>
              <w:t xml:space="preserve"> vozila na alternativna goriva;</w:t>
            </w:r>
          </w:p>
          <w:p w14:paraId="20B0EA8C" w14:textId="42159342" w:rsidR="00C617B3" w:rsidRPr="001E0FB3" w:rsidRDefault="00C617B3" w:rsidP="00162647">
            <w:pPr>
              <w:pStyle w:val="Odlomakpopisa"/>
              <w:numPr>
                <w:ilvl w:val="0"/>
                <w:numId w:val="13"/>
              </w:numPr>
              <w:spacing w:after="0" w:line="240" w:lineRule="auto"/>
              <w:rPr>
                <w:rFonts w:cstheme="minorHAnsi"/>
                <w:sz w:val="20"/>
                <w:szCs w:val="20"/>
              </w:rPr>
            </w:pPr>
            <w:r w:rsidRPr="001E0FB3">
              <w:rPr>
                <w:rFonts w:cstheme="minorHAnsi"/>
                <w:sz w:val="20"/>
                <w:szCs w:val="20"/>
              </w:rPr>
              <w:t xml:space="preserve">Organizacija Tjedna mobilnosti u </w:t>
            </w:r>
            <w:r w:rsidR="004F3073">
              <w:rPr>
                <w:rFonts w:cstheme="minorHAnsi"/>
                <w:sz w:val="20"/>
                <w:szCs w:val="20"/>
              </w:rPr>
              <w:t>Općini</w:t>
            </w:r>
            <w:r w:rsidRPr="001E0FB3">
              <w:rPr>
                <w:rFonts w:cstheme="minorHAnsi"/>
                <w:sz w:val="20"/>
                <w:szCs w:val="20"/>
              </w:rPr>
              <w:t xml:space="preserve"> (</w:t>
            </w:r>
            <w:proofErr w:type="spellStart"/>
            <w:r w:rsidRPr="001E0FB3">
              <w:rPr>
                <w:rFonts w:cstheme="minorHAnsi"/>
                <w:sz w:val="20"/>
                <w:szCs w:val="20"/>
              </w:rPr>
              <w:t>Mobility</w:t>
            </w:r>
            <w:proofErr w:type="spellEnd"/>
            <w:r w:rsidRPr="001E0FB3">
              <w:rPr>
                <w:rFonts w:cstheme="minorHAnsi"/>
                <w:sz w:val="20"/>
                <w:szCs w:val="20"/>
              </w:rPr>
              <w:t xml:space="preserve"> </w:t>
            </w:r>
            <w:proofErr w:type="spellStart"/>
            <w:r w:rsidRPr="001E0FB3">
              <w:rPr>
                <w:rFonts w:cstheme="minorHAnsi"/>
                <w:sz w:val="20"/>
                <w:szCs w:val="20"/>
              </w:rPr>
              <w:t>Week</w:t>
            </w:r>
            <w:proofErr w:type="spellEnd"/>
            <w:r w:rsidRPr="001E0FB3">
              <w:rPr>
                <w:rFonts w:cstheme="minorHAnsi"/>
                <w:sz w:val="20"/>
                <w:szCs w:val="20"/>
              </w:rPr>
              <w:t>);</w:t>
            </w:r>
          </w:p>
          <w:p w14:paraId="388D17E5" w14:textId="6893D9A0" w:rsidR="00C617B3" w:rsidRPr="001E0FB3" w:rsidRDefault="00C617B3" w:rsidP="00162647">
            <w:pPr>
              <w:pStyle w:val="Odlomakpopisa"/>
              <w:numPr>
                <w:ilvl w:val="0"/>
                <w:numId w:val="13"/>
              </w:numPr>
              <w:spacing w:after="0" w:line="240" w:lineRule="auto"/>
              <w:rPr>
                <w:rFonts w:cstheme="minorHAnsi"/>
                <w:sz w:val="20"/>
                <w:szCs w:val="20"/>
              </w:rPr>
            </w:pPr>
            <w:r w:rsidRPr="001E0FB3">
              <w:rPr>
                <w:rFonts w:cstheme="minorHAnsi"/>
                <w:sz w:val="20"/>
                <w:szCs w:val="20"/>
              </w:rPr>
              <w:t>Organizacija tribina, radionica i okruglih stolova, provođenje anketa i istraživanja, distribucija informativnog i promotivnog materijala i dr.</w:t>
            </w:r>
            <w:r w:rsidR="008B2917" w:rsidRPr="001E0FB3">
              <w:rPr>
                <w:rFonts w:cstheme="minorHAnsi"/>
                <w:sz w:val="20"/>
                <w:szCs w:val="20"/>
              </w:rPr>
              <w:t xml:space="preserve"> o održivoj mobilnosti i održivom prometu</w:t>
            </w:r>
            <w:r w:rsidRPr="001E0FB3">
              <w:rPr>
                <w:rFonts w:cstheme="minorHAnsi"/>
                <w:sz w:val="20"/>
                <w:szCs w:val="20"/>
              </w:rPr>
              <w:t>;</w:t>
            </w:r>
          </w:p>
          <w:p w14:paraId="5342B1BB" w14:textId="77777777" w:rsidR="008B2917" w:rsidRPr="001E0FB3" w:rsidRDefault="008B2917" w:rsidP="00162647">
            <w:pPr>
              <w:pStyle w:val="Odlomakpopisa"/>
              <w:numPr>
                <w:ilvl w:val="0"/>
                <w:numId w:val="13"/>
              </w:numPr>
              <w:spacing w:after="0" w:line="240" w:lineRule="auto"/>
              <w:rPr>
                <w:rFonts w:cstheme="minorHAnsi"/>
                <w:sz w:val="20"/>
                <w:szCs w:val="20"/>
              </w:rPr>
            </w:pPr>
            <w:r w:rsidRPr="001E0FB3">
              <w:rPr>
                <w:rFonts w:cstheme="minorHAnsi"/>
                <w:sz w:val="20"/>
                <w:szCs w:val="20"/>
              </w:rPr>
              <w:t>Organizacija k</w:t>
            </w:r>
            <w:r w:rsidR="00774E7C" w:rsidRPr="001E0FB3">
              <w:rPr>
                <w:rFonts w:cstheme="minorHAnsi"/>
                <w:sz w:val="20"/>
                <w:szCs w:val="20"/>
              </w:rPr>
              <w:t>ampanja:</w:t>
            </w:r>
          </w:p>
          <w:p w14:paraId="212BF8D3" w14:textId="77777777" w:rsidR="008B2917" w:rsidRPr="001E0FB3" w:rsidRDefault="71D77F50" w:rsidP="00794D5D">
            <w:pPr>
              <w:pStyle w:val="Odlomakpopisa"/>
              <w:numPr>
                <w:ilvl w:val="3"/>
                <w:numId w:val="4"/>
              </w:numPr>
              <w:spacing w:after="0" w:line="240" w:lineRule="auto"/>
              <w:rPr>
                <w:rFonts w:cstheme="minorHAnsi"/>
                <w:sz w:val="20"/>
                <w:szCs w:val="20"/>
              </w:rPr>
            </w:pPr>
            <w:r w:rsidRPr="30F9D663">
              <w:rPr>
                <w:sz w:val="20"/>
                <w:szCs w:val="20"/>
              </w:rPr>
              <w:t>Jedan dan u tjednu bez automobila;</w:t>
            </w:r>
          </w:p>
          <w:p w14:paraId="6D463958" w14:textId="2800BD37" w:rsidR="003B08DE" w:rsidRPr="001E0FB3" w:rsidRDefault="71D77F50" w:rsidP="00794D5D">
            <w:pPr>
              <w:pStyle w:val="Odlomakpopisa"/>
              <w:numPr>
                <w:ilvl w:val="3"/>
                <w:numId w:val="4"/>
              </w:numPr>
              <w:spacing w:after="0" w:line="240" w:lineRule="auto"/>
              <w:rPr>
                <w:rFonts w:cstheme="minorHAnsi"/>
                <w:sz w:val="20"/>
                <w:szCs w:val="20"/>
              </w:rPr>
            </w:pPr>
            <w:r w:rsidRPr="30F9D663">
              <w:rPr>
                <w:sz w:val="20"/>
                <w:szCs w:val="20"/>
              </w:rPr>
              <w:t>Biciklom je zdravije!</w:t>
            </w:r>
            <w:r w:rsidR="10F012E9" w:rsidRPr="30F9D663">
              <w:rPr>
                <w:sz w:val="20"/>
                <w:szCs w:val="20"/>
              </w:rPr>
              <w:t xml:space="preserve"> I dr.</w:t>
            </w:r>
          </w:p>
        </w:tc>
      </w:tr>
    </w:tbl>
    <w:p w14:paraId="2C77DC9B" w14:textId="5DDE59F9" w:rsidR="00C42549" w:rsidRPr="001E0FB3" w:rsidRDefault="003075A8" w:rsidP="0011147A">
      <w:pPr>
        <w:pStyle w:val="Naslov3"/>
      </w:pPr>
      <w:r w:rsidRPr="001E0FB3">
        <w:lastRenderedPageBreak/>
        <w:t>Javne i stambene zgrade</w:t>
      </w:r>
    </w:p>
    <w:p w14:paraId="65E748A8" w14:textId="2892E680" w:rsidR="00F62CC9" w:rsidRPr="001E0FB3" w:rsidRDefault="0089101B" w:rsidP="0011147A">
      <w:pPr>
        <w:pStyle w:val="Naslov4"/>
      </w:pPr>
      <w:r w:rsidRPr="001E0FB3">
        <w:t xml:space="preserve">Zgrade </w:t>
      </w:r>
      <w:r w:rsidR="00F72603" w:rsidRPr="001E0FB3">
        <w:t xml:space="preserve">u vlasništvu </w:t>
      </w:r>
      <w:r w:rsidR="009F2D65">
        <w:t>Općine Vladislavci</w:t>
      </w:r>
    </w:p>
    <w:p w14:paraId="66C34636" w14:textId="248E0B9C" w:rsidR="005F5F35" w:rsidRPr="001E0FB3" w:rsidRDefault="0089101B" w:rsidP="0089101B">
      <w:pPr>
        <w:rPr>
          <w:rFonts w:cstheme="minorHAnsi"/>
        </w:rPr>
      </w:pPr>
      <w:r w:rsidRPr="001E0FB3">
        <w:rPr>
          <w:rFonts w:cstheme="minorHAnsi"/>
        </w:rPr>
        <w:t>Zgrade javne namjene predstavljaju važan potencijal za uštede energije</w:t>
      </w:r>
      <w:r w:rsidR="000509A0" w:rsidRPr="001E0FB3">
        <w:rPr>
          <w:rFonts w:cstheme="minorHAnsi"/>
        </w:rPr>
        <w:t xml:space="preserve"> i </w:t>
      </w:r>
      <w:r w:rsidR="00272584" w:rsidRPr="001E0FB3">
        <w:rPr>
          <w:rFonts w:cstheme="minorHAnsi"/>
        </w:rPr>
        <w:t>smanjenje</w:t>
      </w:r>
      <w:r w:rsidRPr="001E0FB3">
        <w:rPr>
          <w:rFonts w:cstheme="minorHAnsi"/>
        </w:rPr>
        <w:t xml:space="preserve"> emisijam</w:t>
      </w:r>
      <w:r w:rsidR="00272584" w:rsidRPr="001E0FB3">
        <w:rPr>
          <w:rFonts w:cstheme="minorHAnsi"/>
        </w:rPr>
        <w:t>a</w:t>
      </w:r>
      <w:r w:rsidRPr="001E0FB3">
        <w:rPr>
          <w:rFonts w:cstheme="minorHAnsi"/>
        </w:rPr>
        <w:t xml:space="preserve"> CO</w:t>
      </w:r>
      <w:r w:rsidRPr="001E0FB3">
        <w:rPr>
          <w:rFonts w:cstheme="minorHAnsi"/>
          <w:vertAlign w:val="subscript"/>
        </w:rPr>
        <w:t>2</w:t>
      </w:r>
      <w:r w:rsidRPr="001E0FB3">
        <w:rPr>
          <w:rFonts w:cstheme="minorHAnsi"/>
        </w:rPr>
        <w:t xml:space="preserve"> te</w:t>
      </w:r>
      <w:r w:rsidR="00B25B9E" w:rsidRPr="001E0FB3">
        <w:rPr>
          <w:rFonts w:cstheme="minorHAnsi"/>
        </w:rPr>
        <w:t xml:space="preserve"> </w:t>
      </w:r>
      <w:r w:rsidRPr="001E0FB3">
        <w:rPr>
          <w:rFonts w:cstheme="minorHAnsi"/>
        </w:rPr>
        <w:t xml:space="preserve">ujedno služe kao primjer </w:t>
      </w:r>
      <w:r w:rsidR="00F72603" w:rsidRPr="001E0FB3">
        <w:rPr>
          <w:rFonts w:cstheme="minorHAnsi"/>
        </w:rPr>
        <w:t>dobre prakse</w:t>
      </w:r>
      <w:r w:rsidRPr="001E0FB3">
        <w:rPr>
          <w:rFonts w:cstheme="minorHAnsi"/>
        </w:rPr>
        <w:t>. Lokalna zajednica najbolje prikazuje provođenje energetske</w:t>
      </w:r>
      <w:r w:rsidR="000509A0" w:rsidRPr="001E0FB3">
        <w:rPr>
          <w:rFonts w:cstheme="minorHAnsi"/>
        </w:rPr>
        <w:t xml:space="preserve"> i </w:t>
      </w:r>
      <w:r w:rsidRPr="001E0FB3">
        <w:rPr>
          <w:rFonts w:cstheme="minorHAnsi"/>
        </w:rPr>
        <w:t>klimatske politike u načinu upravljanja vlastitom imovinom. Iz tog razloga upravo javne zgrade predstavljaju jedn</w:t>
      </w:r>
      <w:r w:rsidR="00272584" w:rsidRPr="001E0FB3">
        <w:rPr>
          <w:rFonts w:cstheme="minorHAnsi"/>
        </w:rPr>
        <w:t>u</w:t>
      </w:r>
      <w:r w:rsidRPr="001E0FB3">
        <w:rPr>
          <w:rFonts w:cstheme="minorHAnsi"/>
        </w:rPr>
        <w:t xml:space="preserve"> o</w:t>
      </w:r>
      <w:r w:rsidR="00272584" w:rsidRPr="001E0FB3">
        <w:rPr>
          <w:rFonts w:cstheme="minorHAnsi"/>
        </w:rPr>
        <w:t>d</w:t>
      </w:r>
      <w:r w:rsidRPr="001E0FB3">
        <w:rPr>
          <w:rFonts w:cstheme="minorHAnsi"/>
        </w:rPr>
        <w:t xml:space="preserve"> glavnih okosnica za implementiranje mjera energetske učinkovitosti</w:t>
      </w:r>
      <w:r w:rsidR="000509A0" w:rsidRPr="001E0FB3">
        <w:rPr>
          <w:rFonts w:cstheme="minorHAnsi"/>
        </w:rPr>
        <w:t xml:space="preserve"> i </w:t>
      </w:r>
      <w:r w:rsidRPr="001E0FB3">
        <w:rPr>
          <w:rFonts w:cstheme="minorHAnsi"/>
        </w:rPr>
        <w:t>samim time ublažavanja klimatskih promjena.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330"/>
      </w:tblGrid>
      <w:tr w:rsidR="00197E63" w:rsidRPr="001E0FB3" w14:paraId="26C73613"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623EEA5F"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Redni broj mjere</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22B221CB" w14:textId="77777777" w:rsidR="00197E63" w:rsidRPr="001E0FB3" w:rsidRDefault="00197E63" w:rsidP="0088193A">
            <w:pPr>
              <w:spacing w:after="0" w:line="240" w:lineRule="auto"/>
              <w:rPr>
                <w:rFonts w:cstheme="minorHAnsi"/>
                <w:b/>
                <w:sz w:val="20"/>
                <w:szCs w:val="20"/>
              </w:rPr>
            </w:pPr>
            <w:r w:rsidRPr="001E0FB3">
              <w:rPr>
                <w:rFonts w:cstheme="minorHAnsi"/>
                <w:b/>
                <w:sz w:val="20"/>
                <w:szCs w:val="20"/>
              </w:rPr>
              <w:t>4</w:t>
            </w:r>
          </w:p>
        </w:tc>
      </w:tr>
      <w:tr w:rsidR="00197E63" w:rsidRPr="001E0FB3" w14:paraId="06F066AC"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3723BC3"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br w:type="page"/>
              <w:t>Ime mjere/aktivnost</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106B7EE9" w14:textId="259E1513" w:rsidR="00197E63" w:rsidRPr="001E0FB3" w:rsidRDefault="00197E63" w:rsidP="0088193A">
            <w:pPr>
              <w:spacing w:after="0" w:line="240" w:lineRule="auto"/>
              <w:rPr>
                <w:rFonts w:cstheme="minorHAnsi"/>
                <w:b/>
                <w:sz w:val="20"/>
                <w:szCs w:val="20"/>
              </w:rPr>
            </w:pPr>
            <w:r w:rsidRPr="001E0FB3">
              <w:rPr>
                <w:rFonts w:cstheme="minorHAnsi"/>
                <w:b/>
                <w:sz w:val="20"/>
                <w:szCs w:val="20"/>
              </w:rPr>
              <w:t xml:space="preserve">Uvođenje sustava automatskog nadzora i individualnog mjerenja potrošnje energije i vode </w:t>
            </w:r>
          </w:p>
        </w:tc>
      </w:tr>
      <w:tr w:rsidR="00197E63" w:rsidRPr="001E0FB3" w14:paraId="30C70F1A"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F9F8689"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Nositelj aktivnosti :</w:t>
            </w:r>
          </w:p>
        </w:tc>
        <w:tc>
          <w:tcPr>
            <w:tcW w:w="2956" w:type="pct"/>
            <w:tcBorders>
              <w:top w:val="single" w:sz="4" w:space="0" w:color="000000"/>
              <w:left w:val="single" w:sz="4" w:space="0" w:color="000000"/>
              <w:bottom w:val="single" w:sz="4" w:space="0" w:color="000000"/>
              <w:right w:val="single" w:sz="4" w:space="0" w:color="000000"/>
            </w:tcBorders>
          </w:tcPr>
          <w:p w14:paraId="35F91C7F" w14:textId="62F051B5" w:rsidR="00FA0575" w:rsidRPr="001E0FB3" w:rsidRDefault="006F7002" w:rsidP="00FA0575">
            <w:pPr>
              <w:spacing w:after="0"/>
              <w:rPr>
                <w:rFonts w:cstheme="minorHAnsi"/>
                <w:sz w:val="20"/>
                <w:szCs w:val="20"/>
              </w:rPr>
            </w:pPr>
            <w:r>
              <w:rPr>
                <w:rFonts w:cstheme="minorHAnsi"/>
                <w:sz w:val="20"/>
                <w:szCs w:val="20"/>
              </w:rPr>
              <w:t>Općina Vladislavci</w:t>
            </w:r>
          </w:p>
        </w:tc>
      </w:tr>
      <w:tr w:rsidR="00197E63" w:rsidRPr="001E0FB3" w14:paraId="5BB7C7FA"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1922EC56"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Ostali dionici uključeni u provedbu mjere: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6BD1690B" w14:textId="26D8DFA5" w:rsidR="00FA3A8B" w:rsidRPr="001E0FB3" w:rsidRDefault="00BA73C2" w:rsidP="0088193A">
            <w:pPr>
              <w:spacing w:after="0"/>
              <w:rPr>
                <w:rFonts w:cstheme="minorHAnsi"/>
                <w:sz w:val="20"/>
                <w:szCs w:val="20"/>
              </w:rPr>
            </w:pPr>
            <w:r w:rsidRPr="001E0FB3">
              <w:rPr>
                <w:rFonts w:cstheme="minorHAnsi"/>
                <w:sz w:val="20"/>
                <w:szCs w:val="20"/>
              </w:rPr>
              <w:t>Hrvatske vode</w:t>
            </w:r>
          </w:p>
        </w:tc>
      </w:tr>
      <w:tr w:rsidR="00197E63" w:rsidRPr="001E0FB3" w14:paraId="7EE20995"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1EFE8B78"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Početak/kraj provedbe (godine)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26394A3F" w14:textId="5190AA03" w:rsidR="00197E63" w:rsidRPr="001E0FB3" w:rsidRDefault="00204619" w:rsidP="0088193A">
            <w:pPr>
              <w:spacing w:after="0" w:line="240" w:lineRule="auto"/>
              <w:rPr>
                <w:rFonts w:cstheme="minorHAnsi"/>
                <w:b/>
                <w:sz w:val="20"/>
                <w:szCs w:val="20"/>
              </w:rPr>
            </w:pPr>
            <w:r>
              <w:rPr>
                <w:rFonts w:cstheme="minorHAnsi"/>
                <w:b/>
                <w:sz w:val="20"/>
                <w:szCs w:val="20"/>
              </w:rPr>
              <w:t>202</w:t>
            </w:r>
            <w:r w:rsidR="00283CB6">
              <w:rPr>
                <w:rFonts w:cstheme="minorHAnsi"/>
                <w:b/>
                <w:sz w:val="20"/>
                <w:szCs w:val="20"/>
              </w:rPr>
              <w:t>3</w:t>
            </w:r>
            <w:r w:rsidR="00A02134" w:rsidRPr="001E0FB3">
              <w:rPr>
                <w:rFonts w:cstheme="minorHAnsi"/>
                <w:b/>
                <w:sz w:val="20"/>
                <w:szCs w:val="20"/>
              </w:rPr>
              <w:t>.</w:t>
            </w:r>
            <w:r w:rsidR="00197E63" w:rsidRPr="001E0FB3">
              <w:rPr>
                <w:rFonts w:cstheme="minorHAnsi"/>
                <w:b/>
                <w:sz w:val="20"/>
                <w:szCs w:val="20"/>
              </w:rPr>
              <w:t>-20</w:t>
            </w:r>
            <w:r w:rsidR="00EF5A04">
              <w:rPr>
                <w:rFonts w:cstheme="minorHAnsi"/>
                <w:b/>
                <w:sz w:val="20"/>
                <w:szCs w:val="20"/>
              </w:rPr>
              <w:t>30</w:t>
            </w:r>
            <w:r w:rsidR="00197E63" w:rsidRPr="001E0FB3">
              <w:rPr>
                <w:rFonts w:cstheme="minorHAnsi"/>
                <w:b/>
                <w:sz w:val="20"/>
                <w:szCs w:val="20"/>
              </w:rPr>
              <w:t>.</w:t>
            </w:r>
          </w:p>
        </w:tc>
      </w:tr>
      <w:tr w:rsidR="00197E63" w:rsidRPr="001E0FB3" w14:paraId="0E0B5C02"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09689E5"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Procjena uštede (MWh)</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6A34FE44" w14:textId="0C8C05CC" w:rsidR="00197E63" w:rsidRPr="001E0FB3" w:rsidRDefault="00442534" w:rsidP="0088193A">
            <w:pPr>
              <w:spacing w:after="0" w:line="240" w:lineRule="auto"/>
              <w:rPr>
                <w:rFonts w:cstheme="minorHAnsi"/>
                <w:b/>
                <w:sz w:val="20"/>
                <w:szCs w:val="20"/>
              </w:rPr>
            </w:pPr>
            <w:r w:rsidRPr="00442534">
              <w:rPr>
                <w:rFonts w:cstheme="minorHAnsi"/>
                <w:b/>
                <w:sz w:val="20"/>
                <w:szCs w:val="20"/>
              </w:rPr>
              <w:t xml:space="preserve">0,94 </w:t>
            </w:r>
          </w:p>
        </w:tc>
      </w:tr>
      <w:tr w:rsidR="00197E63" w:rsidRPr="001E0FB3" w14:paraId="527F5556"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64D58261" w14:textId="2BE5ACD1" w:rsidR="00197E63" w:rsidRPr="001E0FB3" w:rsidRDefault="00197E63" w:rsidP="002E20AF">
            <w:pPr>
              <w:spacing w:after="0" w:line="240" w:lineRule="auto"/>
              <w:ind w:left="142"/>
              <w:contextualSpacing/>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eq)</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6DF7B248" w14:textId="2FDD2778" w:rsidR="00197E63" w:rsidRPr="001E0FB3" w:rsidRDefault="00442534" w:rsidP="0088193A">
            <w:pPr>
              <w:spacing w:after="0" w:line="240" w:lineRule="auto"/>
              <w:rPr>
                <w:rFonts w:cstheme="minorHAnsi"/>
                <w:b/>
                <w:sz w:val="20"/>
                <w:szCs w:val="20"/>
              </w:rPr>
            </w:pPr>
            <w:r w:rsidRPr="00442534">
              <w:rPr>
                <w:rFonts w:cstheme="minorHAnsi"/>
                <w:b/>
                <w:sz w:val="20"/>
                <w:szCs w:val="20"/>
              </w:rPr>
              <w:t>0,15</w:t>
            </w:r>
          </w:p>
        </w:tc>
      </w:tr>
      <w:tr w:rsidR="00197E63" w:rsidRPr="001E0FB3" w14:paraId="78548724"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79F9B4B5"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Izvor sredstava za provedbu</w:t>
            </w:r>
          </w:p>
        </w:tc>
        <w:tc>
          <w:tcPr>
            <w:tcW w:w="2956" w:type="pct"/>
            <w:tcBorders>
              <w:top w:val="single" w:sz="4" w:space="0" w:color="000000"/>
              <w:left w:val="single" w:sz="4" w:space="0" w:color="000000"/>
              <w:bottom w:val="single" w:sz="4" w:space="0" w:color="000000"/>
              <w:right w:val="single" w:sz="4" w:space="0" w:color="000000"/>
            </w:tcBorders>
          </w:tcPr>
          <w:p w14:paraId="7B96763E" w14:textId="1E6ACC4A" w:rsidR="00197E63" w:rsidRPr="001E0FB3" w:rsidRDefault="00197E63"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2697BE9C" w14:textId="77777777" w:rsidR="00F02232" w:rsidRPr="001E0FB3" w:rsidRDefault="00F02232" w:rsidP="00432C84">
            <w:pPr>
              <w:numPr>
                <w:ilvl w:val="0"/>
                <w:numId w:val="23"/>
              </w:numPr>
              <w:spacing w:after="0" w:line="240" w:lineRule="auto"/>
              <w:ind w:left="774" w:hanging="360"/>
              <w:rPr>
                <w:rFonts w:cstheme="minorHAnsi"/>
                <w:sz w:val="20"/>
                <w:szCs w:val="20"/>
              </w:rPr>
            </w:pPr>
            <w:r w:rsidRPr="001E0FB3">
              <w:rPr>
                <w:rFonts w:cstheme="minorHAnsi"/>
                <w:sz w:val="20"/>
                <w:szCs w:val="20"/>
              </w:rPr>
              <w:t>HBOR</w:t>
            </w:r>
          </w:p>
          <w:p w14:paraId="66E35752" w14:textId="217BD499" w:rsidR="00197E63" w:rsidRPr="001E0FB3" w:rsidRDefault="00197E63"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47935A69" w14:textId="77777777" w:rsidR="00197E63" w:rsidRPr="001E0FB3" w:rsidRDefault="00197E63" w:rsidP="00432C84">
            <w:pPr>
              <w:numPr>
                <w:ilvl w:val="0"/>
                <w:numId w:val="23"/>
              </w:numPr>
              <w:spacing w:after="0" w:line="240" w:lineRule="auto"/>
              <w:ind w:left="774" w:hanging="360"/>
              <w:rPr>
                <w:rFonts w:cstheme="minorHAnsi"/>
                <w:sz w:val="20"/>
                <w:szCs w:val="20"/>
              </w:rPr>
            </w:pPr>
            <w:r w:rsidRPr="001E0FB3">
              <w:rPr>
                <w:rFonts w:cstheme="minorHAnsi"/>
                <w:sz w:val="20"/>
                <w:szCs w:val="20"/>
              </w:rPr>
              <w:t>ESCO</w:t>
            </w:r>
          </w:p>
          <w:p w14:paraId="37BA1215" w14:textId="2D5B59E9" w:rsidR="00C7382F" w:rsidRPr="001E0FB3" w:rsidRDefault="00C7382F" w:rsidP="00432C84">
            <w:pPr>
              <w:numPr>
                <w:ilvl w:val="0"/>
                <w:numId w:val="23"/>
              </w:numPr>
              <w:spacing w:after="0" w:line="240" w:lineRule="auto"/>
              <w:ind w:left="774" w:hanging="360"/>
              <w:rPr>
                <w:rFonts w:cstheme="minorHAnsi"/>
                <w:sz w:val="20"/>
                <w:szCs w:val="20"/>
              </w:rPr>
            </w:pPr>
            <w:r w:rsidRPr="001E0FB3">
              <w:rPr>
                <w:rFonts w:cstheme="minorHAnsi"/>
                <w:sz w:val="20"/>
                <w:szCs w:val="20"/>
              </w:rPr>
              <w:t>EU sredstva</w:t>
            </w:r>
          </w:p>
        </w:tc>
      </w:tr>
      <w:tr w:rsidR="00197E63" w:rsidRPr="001E0FB3" w14:paraId="3CE5087F"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DD17646" w14:textId="77777777" w:rsidR="00197E63" w:rsidRPr="001E0FB3" w:rsidRDefault="00197E63" w:rsidP="0088193A">
            <w:pPr>
              <w:spacing w:after="0" w:line="240" w:lineRule="auto"/>
              <w:ind w:left="142"/>
              <w:contextualSpacing/>
              <w:rPr>
                <w:rFonts w:cstheme="minorHAnsi"/>
                <w:b/>
                <w:sz w:val="20"/>
                <w:szCs w:val="20"/>
              </w:rPr>
            </w:pPr>
            <w:r w:rsidRPr="001E0FB3">
              <w:rPr>
                <w:rFonts w:cstheme="minorHAnsi"/>
                <w:b/>
                <w:sz w:val="20"/>
                <w:szCs w:val="20"/>
              </w:rPr>
              <w:t>Kratki opis/komentar</w:t>
            </w:r>
          </w:p>
        </w:tc>
        <w:tc>
          <w:tcPr>
            <w:tcW w:w="2956" w:type="pct"/>
            <w:tcBorders>
              <w:top w:val="single" w:sz="4" w:space="0" w:color="000000"/>
              <w:left w:val="single" w:sz="4" w:space="0" w:color="000000"/>
              <w:bottom w:val="single" w:sz="4" w:space="0" w:color="000000"/>
              <w:right w:val="single" w:sz="4" w:space="0" w:color="000000"/>
            </w:tcBorders>
          </w:tcPr>
          <w:p w14:paraId="380A716F" w14:textId="42D2B52C" w:rsidR="00F02232" w:rsidRPr="001E0FB3" w:rsidRDefault="00F02232"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Direktiva o energetskim svojstvima zgrade (2018.) uvodi pokazatelj pripremljenosti zgrade za pametne tehnologije kojim se procjenjuje spremnost zgrade da se prilagodi potrebama korisnika i mreže te </w:t>
            </w:r>
            <w:r w:rsidR="00691E05" w:rsidRPr="001E0FB3">
              <w:rPr>
                <w:rStyle w:val="normaltextrun"/>
                <w:rFonts w:asciiTheme="minorHAnsi" w:eastAsiaTheme="majorEastAsia" w:hAnsiTheme="minorHAnsi" w:cstheme="minorHAnsi"/>
                <w:sz w:val="20"/>
                <w:szCs w:val="20"/>
                <w:lang w:val="hr-HR"/>
              </w:rPr>
              <w:t>tako</w:t>
            </w:r>
            <w:r w:rsidRPr="001E0FB3">
              <w:rPr>
                <w:rStyle w:val="normaltextrun"/>
                <w:rFonts w:asciiTheme="minorHAnsi" w:eastAsiaTheme="majorEastAsia" w:hAnsiTheme="minorHAnsi" w:cstheme="minorHAnsi"/>
                <w:sz w:val="20"/>
                <w:szCs w:val="20"/>
                <w:lang w:val="hr-HR"/>
              </w:rPr>
              <w:t xml:space="preserve"> poveća stupanj energetske učinkovitosti i ostalih performansi građevine. Metodologija za izračun pokazatelja uzima u obzir sustave pametnog mjerenja, automatizacije i kontrole,</w:t>
            </w:r>
            <w:r w:rsidR="00586704" w:rsidRPr="001E0FB3">
              <w:rPr>
                <w:rStyle w:val="normaltextrun"/>
                <w:rFonts w:asciiTheme="minorHAnsi" w:eastAsiaTheme="majorEastAsia" w:hAnsiTheme="minorHAnsi" w:cstheme="minorHAnsi"/>
                <w:sz w:val="20"/>
                <w:szCs w:val="20"/>
                <w:lang w:val="hr-HR"/>
              </w:rPr>
              <w:t xml:space="preserve"> samo -regulirajuće </w:t>
            </w:r>
            <w:r w:rsidRPr="001E0FB3">
              <w:rPr>
                <w:rStyle w:val="normaltextrun"/>
                <w:rFonts w:asciiTheme="minorHAnsi" w:eastAsiaTheme="majorEastAsia" w:hAnsiTheme="minorHAnsi" w:cstheme="minorHAnsi"/>
                <w:sz w:val="20"/>
                <w:szCs w:val="20"/>
                <w:lang w:val="hr-HR"/>
              </w:rPr>
              <w:t>sustave i sustave regulacije temperature i kvalitete zraka, punionice za punjenje baterija električnih vozila, skladištenje energije i interoperabilnost svih navedenih sustava.</w:t>
            </w:r>
            <w:r w:rsidRPr="001E0FB3">
              <w:rPr>
                <w:rStyle w:val="eop"/>
                <w:rFonts w:asciiTheme="minorHAnsi" w:hAnsiTheme="minorHAnsi" w:cstheme="minorHAnsi"/>
                <w:sz w:val="20"/>
                <w:szCs w:val="20"/>
                <w:lang w:val="hr-HR"/>
              </w:rPr>
              <w:t> </w:t>
            </w:r>
          </w:p>
          <w:p w14:paraId="67976EDB" w14:textId="50F006BA" w:rsidR="00F02232" w:rsidRPr="001E0FB3" w:rsidRDefault="00F02232" w:rsidP="0088193A">
            <w:pPr>
              <w:pStyle w:val="paragraph"/>
              <w:spacing w:before="0" w:beforeAutospacing="0" w:after="0" w:afterAutospacing="0"/>
              <w:jc w:val="both"/>
              <w:textAlignment w:val="baseline"/>
              <w:rPr>
                <w:rStyle w:val="eop"/>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Mjera podrazumijeva ugradnju uređaja za daljinsko očitanje potrošnje energije u stvarnom vremenu, automatizaciju prikupljanja i analize podataka te provođenje mjera povećanja </w:t>
            </w:r>
            <w:r w:rsidRPr="001E0FB3">
              <w:rPr>
                <w:rStyle w:val="normaltextrun"/>
                <w:rFonts w:asciiTheme="minorHAnsi" w:eastAsiaTheme="majorEastAsia" w:hAnsiTheme="minorHAnsi" w:cstheme="minorHAnsi"/>
                <w:sz w:val="20"/>
                <w:szCs w:val="20"/>
                <w:lang w:val="hr-HR"/>
              </w:rPr>
              <w:lastRenderedPageBreak/>
              <w:t>energetske učinkovitosti</w:t>
            </w:r>
            <w:r w:rsidR="00586704" w:rsidRPr="001E0FB3">
              <w:rPr>
                <w:rStyle w:val="normaltextrun"/>
                <w:rFonts w:asciiTheme="minorHAnsi" w:eastAsiaTheme="majorEastAsia" w:hAnsiTheme="minorHAnsi" w:cstheme="minorHAnsi"/>
                <w:sz w:val="20"/>
                <w:szCs w:val="20"/>
                <w:lang w:val="hr-HR"/>
              </w:rPr>
              <w:t xml:space="preserve"> što predviđa provođenje sljedećih aktivnosti:</w:t>
            </w:r>
          </w:p>
          <w:p w14:paraId="4D9E06B8" w14:textId="5D9BE8E2" w:rsidR="00F02232" w:rsidRPr="00D02205" w:rsidRDefault="00F02232" w:rsidP="00D02205">
            <w:pPr>
              <w:numPr>
                <w:ilvl w:val="0"/>
                <w:numId w:val="23"/>
              </w:numPr>
              <w:spacing w:after="0" w:line="240" w:lineRule="auto"/>
              <w:ind w:left="774" w:hanging="360"/>
              <w:rPr>
                <w:sz w:val="20"/>
                <w:szCs w:val="20"/>
              </w:rPr>
            </w:pPr>
            <w:r w:rsidRPr="00D02205">
              <w:rPr>
                <w:sz w:val="20"/>
                <w:szCs w:val="20"/>
              </w:rPr>
              <w:t xml:space="preserve">uvođenje sustava daljinskog očitanja potrošnje </w:t>
            </w:r>
            <w:r w:rsidR="00586704" w:rsidRPr="00D02205">
              <w:rPr>
                <w:sz w:val="20"/>
                <w:szCs w:val="20"/>
              </w:rPr>
              <w:t>energije i vode;</w:t>
            </w:r>
          </w:p>
          <w:p w14:paraId="7205F4E9" w14:textId="77777777" w:rsidR="00F02232" w:rsidRPr="00D02205" w:rsidRDefault="00F02232" w:rsidP="00D02205">
            <w:pPr>
              <w:numPr>
                <w:ilvl w:val="0"/>
                <w:numId w:val="23"/>
              </w:numPr>
              <w:spacing w:after="0" w:line="240" w:lineRule="auto"/>
              <w:ind w:left="774" w:hanging="360"/>
              <w:rPr>
                <w:sz w:val="20"/>
                <w:szCs w:val="20"/>
              </w:rPr>
            </w:pPr>
            <w:r w:rsidRPr="00D02205">
              <w:rPr>
                <w:sz w:val="20"/>
                <w:szCs w:val="20"/>
              </w:rPr>
              <w:t>uvođenje sustava daljinskog očitanja temperature zraka, razine CO</w:t>
            </w:r>
            <w:r w:rsidRPr="00D02205">
              <w:rPr>
                <w:sz w:val="20"/>
                <w:szCs w:val="20"/>
                <w:vertAlign w:val="subscript"/>
              </w:rPr>
              <w:t>2</w:t>
            </w:r>
            <w:r w:rsidRPr="00D02205">
              <w:rPr>
                <w:sz w:val="20"/>
                <w:szCs w:val="20"/>
              </w:rPr>
              <w:t xml:space="preserve"> te buke; </w:t>
            </w:r>
          </w:p>
          <w:p w14:paraId="0C5F80D9" w14:textId="77777777" w:rsidR="00F02232" w:rsidRPr="00D02205" w:rsidRDefault="00F02232" w:rsidP="00D02205">
            <w:pPr>
              <w:numPr>
                <w:ilvl w:val="0"/>
                <w:numId w:val="23"/>
              </w:numPr>
              <w:spacing w:after="0" w:line="240" w:lineRule="auto"/>
              <w:ind w:left="774" w:hanging="360"/>
              <w:rPr>
                <w:sz w:val="20"/>
                <w:szCs w:val="20"/>
              </w:rPr>
            </w:pPr>
            <w:r w:rsidRPr="00D02205">
              <w:rPr>
                <w:sz w:val="20"/>
                <w:szCs w:val="20"/>
              </w:rPr>
              <w:t>automatizacija analize i kontrole potrošnje te identificiranje neželjene, prekomjerne i neracionalne potrošnje; </w:t>
            </w:r>
          </w:p>
          <w:p w14:paraId="79D623C5" w14:textId="08022409" w:rsidR="00F02232" w:rsidRPr="00D02205" w:rsidRDefault="00910976" w:rsidP="00D02205">
            <w:pPr>
              <w:numPr>
                <w:ilvl w:val="0"/>
                <w:numId w:val="23"/>
              </w:numPr>
              <w:spacing w:after="0" w:line="240" w:lineRule="auto"/>
              <w:ind w:left="774" w:hanging="360"/>
              <w:rPr>
                <w:sz w:val="20"/>
                <w:szCs w:val="20"/>
              </w:rPr>
            </w:pPr>
            <w:r w:rsidRPr="00D02205">
              <w:rPr>
                <w:sz w:val="20"/>
                <w:szCs w:val="20"/>
              </w:rPr>
              <w:t>automatsko</w:t>
            </w:r>
            <w:r w:rsidR="00F02232" w:rsidRPr="00D02205">
              <w:rPr>
                <w:sz w:val="20"/>
                <w:szCs w:val="20"/>
              </w:rPr>
              <w:t xml:space="preserve"> obavještavanje odgovornih osoba o kritičnim rezultatima dobivenima analizama,</w:t>
            </w:r>
          </w:p>
          <w:p w14:paraId="49C2452F" w14:textId="378B819E" w:rsidR="00197E63" w:rsidRPr="001E0FB3" w:rsidRDefault="00F02232" w:rsidP="00D02205">
            <w:pPr>
              <w:numPr>
                <w:ilvl w:val="0"/>
                <w:numId w:val="23"/>
              </w:numPr>
              <w:spacing w:after="0" w:line="240" w:lineRule="auto"/>
              <w:ind w:left="774" w:hanging="360"/>
              <w:rPr>
                <w:rFonts w:cstheme="minorHAnsi"/>
                <w:sz w:val="20"/>
                <w:szCs w:val="20"/>
              </w:rPr>
            </w:pPr>
            <w:r w:rsidRPr="00D02205">
              <w:rPr>
                <w:sz w:val="20"/>
                <w:szCs w:val="20"/>
              </w:rPr>
              <w:t>poduzimanje konkretnih mjera za povećanje energetske učinkovitosti i smanjenje potrošnje vode</w:t>
            </w:r>
            <w:r w:rsidR="00910976" w:rsidRPr="00D02205">
              <w:rPr>
                <w:sz w:val="20"/>
                <w:szCs w:val="20"/>
              </w:rPr>
              <w:t xml:space="preserve"> temeljem automatskih dojava</w:t>
            </w:r>
            <w:r w:rsidRPr="00D02205">
              <w:rPr>
                <w:sz w:val="20"/>
                <w:szCs w:val="20"/>
              </w:rPr>
              <w:t>.</w:t>
            </w:r>
            <w:r w:rsidRPr="001E0FB3">
              <w:rPr>
                <w:rStyle w:val="eop"/>
                <w:rFonts w:cstheme="minorHAnsi"/>
                <w:sz w:val="20"/>
                <w:szCs w:val="20"/>
              </w:rPr>
              <w:t> </w:t>
            </w:r>
          </w:p>
        </w:tc>
      </w:tr>
    </w:tbl>
    <w:p w14:paraId="56111D72" w14:textId="77777777" w:rsidR="00197E63" w:rsidRPr="001E0FB3" w:rsidRDefault="00197E63" w:rsidP="0089101B">
      <w:pPr>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330"/>
      </w:tblGrid>
      <w:tr w:rsidR="005F5F35" w:rsidRPr="001E0FB3" w14:paraId="0C36EFED"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0A3FEAC4"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Redni broj mjere</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511E2324" w14:textId="2605B251" w:rsidR="005F5F35" w:rsidRPr="001E0FB3" w:rsidRDefault="00F02232" w:rsidP="0088193A">
            <w:pPr>
              <w:spacing w:after="0" w:line="240" w:lineRule="auto"/>
              <w:rPr>
                <w:rFonts w:cstheme="minorHAnsi"/>
                <w:b/>
                <w:sz w:val="20"/>
                <w:szCs w:val="20"/>
              </w:rPr>
            </w:pPr>
            <w:r w:rsidRPr="001E0FB3">
              <w:rPr>
                <w:rFonts w:cstheme="minorHAnsi"/>
                <w:b/>
                <w:sz w:val="20"/>
                <w:szCs w:val="20"/>
              </w:rPr>
              <w:t>5</w:t>
            </w:r>
          </w:p>
        </w:tc>
      </w:tr>
      <w:tr w:rsidR="005F5F35" w:rsidRPr="001E0FB3" w14:paraId="303790F8"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329F1464"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br w:type="page"/>
              <w:t>Ime mjere/aktivnost</w:t>
            </w:r>
          </w:p>
        </w:tc>
        <w:tc>
          <w:tcPr>
            <w:tcW w:w="2956" w:type="pct"/>
            <w:tcBorders>
              <w:top w:val="single" w:sz="4" w:space="0" w:color="000000"/>
              <w:left w:val="single" w:sz="4" w:space="0" w:color="000000"/>
              <w:bottom w:val="single" w:sz="4" w:space="0" w:color="000000"/>
              <w:right w:val="single" w:sz="4" w:space="0" w:color="000000"/>
            </w:tcBorders>
            <w:shd w:val="clear" w:color="auto" w:fill="C6D9F1"/>
          </w:tcPr>
          <w:p w14:paraId="1BDE0A23" w14:textId="6DAC157D" w:rsidR="005F5F35" w:rsidRPr="001E0FB3" w:rsidRDefault="00910976" w:rsidP="0088193A">
            <w:pPr>
              <w:spacing w:after="0" w:line="240" w:lineRule="auto"/>
              <w:rPr>
                <w:rFonts w:cstheme="minorHAnsi"/>
                <w:b/>
                <w:sz w:val="20"/>
                <w:szCs w:val="20"/>
              </w:rPr>
            </w:pPr>
            <w:r w:rsidRPr="001E0FB3">
              <w:rPr>
                <w:rFonts w:cstheme="minorHAnsi"/>
                <w:b/>
                <w:sz w:val="20"/>
                <w:szCs w:val="20"/>
              </w:rPr>
              <w:t>Postavljanje sunčanih elektrana</w:t>
            </w:r>
            <w:r w:rsidR="005F5F35" w:rsidRPr="001E0FB3">
              <w:rPr>
                <w:rFonts w:cstheme="minorHAnsi"/>
                <w:b/>
                <w:sz w:val="20"/>
                <w:szCs w:val="20"/>
              </w:rPr>
              <w:t xml:space="preserve"> na zgrade u vlasništvu </w:t>
            </w:r>
            <w:r w:rsidR="009F2D65">
              <w:rPr>
                <w:rFonts w:cstheme="minorHAnsi"/>
                <w:b/>
                <w:sz w:val="20"/>
                <w:szCs w:val="20"/>
              </w:rPr>
              <w:t>Općine Vladislavci</w:t>
            </w:r>
          </w:p>
        </w:tc>
      </w:tr>
      <w:tr w:rsidR="005F5F35" w:rsidRPr="001E0FB3" w14:paraId="159AEFD7"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EC15308"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Nositelj aktivnosti :</w:t>
            </w:r>
          </w:p>
        </w:tc>
        <w:tc>
          <w:tcPr>
            <w:tcW w:w="2956" w:type="pct"/>
            <w:tcBorders>
              <w:top w:val="single" w:sz="4" w:space="0" w:color="000000"/>
              <w:left w:val="single" w:sz="4" w:space="0" w:color="000000"/>
              <w:bottom w:val="single" w:sz="4" w:space="0" w:color="000000"/>
              <w:right w:val="single" w:sz="4" w:space="0" w:color="000000"/>
            </w:tcBorders>
          </w:tcPr>
          <w:p w14:paraId="399B4B0C" w14:textId="713E2556" w:rsidR="005F5F35"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5F5F35" w:rsidRPr="001E0FB3" w14:paraId="66A10A76"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73EFD4D5"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Partneri u provođenju aktivnosti</w:t>
            </w:r>
          </w:p>
        </w:tc>
        <w:tc>
          <w:tcPr>
            <w:tcW w:w="2956" w:type="pct"/>
            <w:tcBorders>
              <w:top w:val="single" w:sz="4" w:space="0" w:color="000000"/>
              <w:left w:val="single" w:sz="4" w:space="0" w:color="000000"/>
              <w:bottom w:val="single" w:sz="4" w:space="0" w:color="000000"/>
              <w:right w:val="single" w:sz="4" w:space="0" w:color="000000"/>
            </w:tcBorders>
          </w:tcPr>
          <w:p w14:paraId="52C4E564" w14:textId="6D5A6B8E" w:rsidR="006E1E0F" w:rsidRPr="001E0FB3" w:rsidRDefault="006E1E0F" w:rsidP="0088193A">
            <w:pPr>
              <w:spacing w:after="0" w:line="240" w:lineRule="auto"/>
              <w:rPr>
                <w:rFonts w:cstheme="minorHAnsi"/>
                <w:sz w:val="20"/>
                <w:szCs w:val="20"/>
              </w:rPr>
            </w:pPr>
          </w:p>
        </w:tc>
      </w:tr>
      <w:tr w:rsidR="005F5F35" w:rsidRPr="001E0FB3" w14:paraId="227AC05D"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4B1B489A"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Ostali dionici uključeni u provedbu mjere: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44D7BFA6" w14:textId="77777777" w:rsidR="005F5F35" w:rsidRPr="001E0FB3" w:rsidRDefault="00910976" w:rsidP="00887F38">
            <w:pPr>
              <w:spacing w:after="0" w:line="240" w:lineRule="auto"/>
              <w:rPr>
                <w:rFonts w:cstheme="minorHAnsi"/>
                <w:sz w:val="20"/>
                <w:szCs w:val="20"/>
              </w:rPr>
            </w:pPr>
            <w:r w:rsidRPr="001E0FB3">
              <w:rPr>
                <w:rFonts w:cstheme="minorHAnsi"/>
                <w:sz w:val="20"/>
                <w:szCs w:val="20"/>
              </w:rPr>
              <w:t>FZOEU</w:t>
            </w:r>
          </w:p>
          <w:p w14:paraId="70BD1FD2" w14:textId="34724359" w:rsidR="00910976" w:rsidRPr="001E0FB3" w:rsidRDefault="00910976" w:rsidP="00887F38">
            <w:pPr>
              <w:spacing w:after="0" w:line="240" w:lineRule="auto"/>
              <w:rPr>
                <w:rFonts w:cstheme="minorHAnsi"/>
                <w:sz w:val="20"/>
                <w:szCs w:val="20"/>
              </w:rPr>
            </w:pPr>
            <w:r w:rsidRPr="001E0FB3">
              <w:rPr>
                <w:rFonts w:cstheme="minorHAnsi"/>
                <w:sz w:val="20"/>
                <w:szCs w:val="20"/>
              </w:rPr>
              <w:t>HEP d.d.</w:t>
            </w:r>
          </w:p>
        </w:tc>
      </w:tr>
      <w:tr w:rsidR="005F5F35" w:rsidRPr="001E0FB3" w14:paraId="52E08197"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58DC18C"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Početak/kraj provedbe (godine)</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3A470D93" w14:textId="15AC9A6A" w:rsidR="005F5F35" w:rsidRPr="001E0FB3" w:rsidRDefault="005F5F35" w:rsidP="0088193A">
            <w:pPr>
              <w:spacing w:after="0" w:line="240" w:lineRule="auto"/>
              <w:rPr>
                <w:rFonts w:cstheme="minorHAnsi"/>
                <w:b/>
                <w:sz w:val="20"/>
                <w:szCs w:val="20"/>
              </w:rPr>
            </w:pPr>
            <w:r w:rsidRPr="001E0FB3">
              <w:rPr>
                <w:rFonts w:cstheme="minorHAnsi"/>
                <w:b/>
                <w:sz w:val="20"/>
                <w:szCs w:val="20"/>
              </w:rPr>
              <w:t>202</w:t>
            </w:r>
            <w:r w:rsidR="00283CB6">
              <w:rPr>
                <w:rFonts w:cstheme="minorHAnsi"/>
                <w:b/>
                <w:sz w:val="20"/>
                <w:szCs w:val="20"/>
              </w:rPr>
              <w:t>3</w:t>
            </w:r>
            <w:r w:rsidRPr="001E0FB3">
              <w:rPr>
                <w:rFonts w:cstheme="minorHAnsi"/>
                <w:b/>
                <w:sz w:val="20"/>
                <w:szCs w:val="20"/>
              </w:rPr>
              <w:t>.-20</w:t>
            </w:r>
            <w:r w:rsidR="001B004D" w:rsidRPr="001E0FB3">
              <w:rPr>
                <w:rFonts w:cstheme="minorHAnsi"/>
                <w:b/>
                <w:sz w:val="20"/>
                <w:szCs w:val="20"/>
              </w:rPr>
              <w:t>30</w:t>
            </w:r>
            <w:r w:rsidRPr="001E0FB3">
              <w:rPr>
                <w:rFonts w:cstheme="minorHAnsi"/>
                <w:b/>
                <w:sz w:val="20"/>
                <w:szCs w:val="20"/>
              </w:rPr>
              <w:t>.</w:t>
            </w:r>
          </w:p>
        </w:tc>
      </w:tr>
      <w:tr w:rsidR="005F5F35" w:rsidRPr="001E0FB3" w14:paraId="39179C1A"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09D858BF"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Procjena uštede (MWh)</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4BD15786" w14:textId="328D2E87" w:rsidR="005F5F35" w:rsidRPr="001E0FB3" w:rsidRDefault="001A5B57" w:rsidP="0088193A">
            <w:pPr>
              <w:spacing w:after="0" w:line="240" w:lineRule="auto"/>
              <w:rPr>
                <w:rFonts w:cstheme="minorHAnsi"/>
                <w:b/>
                <w:sz w:val="20"/>
                <w:szCs w:val="20"/>
              </w:rPr>
            </w:pPr>
            <w:r w:rsidRPr="001A5B57">
              <w:rPr>
                <w:rFonts w:cstheme="minorHAnsi"/>
                <w:b/>
                <w:sz w:val="20"/>
                <w:szCs w:val="20"/>
              </w:rPr>
              <w:t>245,00</w:t>
            </w:r>
          </w:p>
        </w:tc>
      </w:tr>
      <w:tr w:rsidR="005F5F35" w:rsidRPr="001E0FB3" w14:paraId="1D9F857C"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59CC64EA" w14:textId="4402F7F0" w:rsidR="005F5F35" w:rsidRPr="001E0FB3" w:rsidRDefault="005F5F35" w:rsidP="009A245A">
            <w:pPr>
              <w:spacing w:after="0" w:line="240" w:lineRule="auto"/>
              <w:ind w:left="142"/>
              <w:contextualSpacing/>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eq)</w:t>
            </w:r>
          </w:p>
        </w:tc>
        <w:tc>
          <w:tcPr>
            <w:tcW w:w="2956" w:type="pct"/>
            <w:tcBorders>
              <w:top w:val="single" w:sz="4" w:space="0" w:color="000000"/>
              <w:left w:val="single" w:sz="4" w:space="0" w:color="000000"/>
              <w:bottom w:val="single" w:sz="4" w:space="0" w:color="000000"/>
              <w:right w:val="single" w:sz="4" w:space="0" w:color="000000"/>
            </w:tcBorders>
            <w:shd w:val="clear" w:color="auto" w:fill="auto"/>
          </w:tcPr>
          <w:p w14:paraId="11484C30" w14:textId="24DF6420" w:rsidR="005F5F35" w:rsidRPr="001E0FB3" w:rsidRDefault="001A5B57" w:rsidP="0088193A">
            <w:pPr>
              <w:spacing w:after="0" w:line="240" w:lineRule="auto"/>
              <w:rPr>
                <w:rFonts w:cstheme="minorHAnsi"/>
                <w:b/>
                <w:sz w:val="20"/>
                <w:szCs w:val="20"/>
              </w:rPr>
            </w:pPr>
            <w:r w:rsidRPr="001A5B57">
              <w:rPr>
                <w:rFonts w:cstheme="minorHAnsi"/>
                <w:b/>
                <w:sz w:val="20"/>
                <w:szCs w:val="20"/>
              </w:rPr>
              <w:t>38,96</w:t>
            </w:r>
          </w:p>
        </w:tc>
      </w:tr>
      <w:tr w:rsidR="005F5F35" w:rsidRPr="001E0FB3" w14:paraId="528A2AE9"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0BD0BACB"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Izvor sredstava za provedbu</w:t>
            </w:r>
          </w:p>
        </w:tc>
        <w:tc>
          <w:tcPr>
            <w:tcW w:w="2956" w:type="pct"/>
            <w:tcBorders>
              <w:top w:val="single" w:sz="4" w:space="0" w:color="000000"/>
              <w:left w:val="single" w:sz="4" w:space="0" w:color="000000"/>
              <w:bottom w:val="single" w:sz="4" w:space="0" w:color="000000"/>
              <w:right w:val="single" w:sz="4" w:space="0" w:color="000000"/>
            </w:tcBorders>
          </w:tcPr>
          <w:p w14:paraId="619AC1EE" w14:textId="7EC5B360" w:rsidR="005F5F35" w:rsidRPr="001E0FB3" w:rsidRDefault="005F5F35"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090EAC8B" w14:textId="7976DFA4" w:rsidR="005F5F35" w:rsidRPr="001E0FB3" w:rsidRDefault="005F5F35"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p w14:paraId="12FE0540" w14:textId="77777777" w:rsidR="005F5F35" w:rsidRPr="001E0FB3" w:rsidRDefault="005F5F35"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5A63717F" w14:textId="77777777" w:rsidR="005F5F35" w:rsidRPr="001E0FB3" w:rsidRDefault="005F5F35" w:rsidP="00432C84">
            <w:pPr>
              <w:numPr>
                <w:ilvl w:val="0"/>
                <w:numId w:val="23"/>
              </w:numPr>
              <w:spacing w:after="0" w:line="240" w:lineRule="auto"/>
              <w:ind w:left="774" w:hanging="360"/>
              <w:rPr>
                <w:rFonts w:cstheme="minorHAnsi"/>
                <w:sz w:val="20"/>
                <w:szCs w:val="20"/>
              </w:rPr>
            </w:pPr>
            <w:r w:rsidRPr="001E0FB3">
              <w:rPr>
                <w:rFonts w:cstheme="minorHAnsi"/>
                <w:sz w:val="20"/>
                <w:szCs w:val="20"/>
              </w:rPr>
              <w:t>ESCO</w:t>
            </w:r>
          </w:p>
          <w:p w14:paraId="6EA88884" w14:textId="00433449" w:rsidR="00910976" w:rsidRPr="001E0FB3" w:rsidRDefault="00910976" w:rsidP="00432C84">
            <w:pPr>
              <w:numPr>
                <w:ilvl w:val="0"/>
                <w:numId w:val="23"/>
              </w:numPr>
              <w:spacing w:after="0" w:line="240" w:lineRule="auto"/>
              <w:ind w:left="774" w:hanging="360"/>
              <w:rPr>
                <w:rFonts w:cstheme="minorHAnsi"/>
                <w:sz w:val="20"/>
                <w:szCs w:val="20"/>
              </w:rPr>
            </w:pPr>
            <w:r w:rsidRPr="001E0FB3">
              <w:rPr>
                <w:rFonts w:cstheme="minorHAnsi"/>
                <w:sz w:val="20"/>
                <w:szCs w:val="20"/>
              </w:rPr>
              <w:t>EU sredstva</w:t>
            </w:r>
          </w:p>
        </w:tc>
      </w:tr>
      <w:tr w:rsidR="005F5F35" w:rsidRPr="001E0FB3" w14:paraId="6D4976E7" w14:textId="77777777" w:rsidTr="009A245A">
        <w:trPr>
          <w:trHeight w:val="113"/>
        </w:trPr>
        <w:tc>
          <w:tcPr>
            <w:tcW w:w="2044" w:type="pct"/>
            <w:tcBorders>
              <w:top w:val="single" w:sz="4" w:space="0" w:color="000000"/>
              <w:left w:val="single" w:sz="4" w:space="0" w:color="000000"/>
              <w:bottom w:val="single" w:sz="4" w:space="0" w:color="000000"/>
              <w:right w:val="single" w:sz="4" w:space="0" w:color="000000"/>
            </w:tcBorders>
            <w:shd w:val="clear" w:color="auto" w:fill="F2DBDB"/>
          </w:tcPr>
          <w:p w14:paraId="199D0955" w14:textId="77777777" w:rsidR="005F5F35" w:rsidRPr="001E0FB3" w:rsidRDefault="005F5F35" w:rsidP="0088193A">
            <w:pPr>
              <w:spacing w:after="0" w:line="240" w:lineRule="auto"/>
              <w:ind w:left="142"/>
              <w:contextualSpacing/>
              <w:rPr>
                <w:rFonts w:cstheme="minorHAnsi"/>
                <w:b/>
                <w:sz w:val="20"/>
                <w:szCs w:val="20"/>
              </w:rPr>
            </w:pPr>
            <w:r w:rsidRPr="001E0FB3">
              <w:rPr>
                <w:rFonts w:cstheme="minorHAnsi"/>
                <w:b/>
                <w:sz w:val="20"/>
                <w:szCs w:val="20"/>
              </w:rPr>
              <w:t>Kratki opis/komentar</w:t>
            </w:r>
          </w:p>
        </w:tc>
        <w:tc>
          <w:tcPr>
            <w:tcW w:w="2956" w:type="pct"/>
            <w:tcBorders>
              <w:top w:val="single" w:sz="4" w:space="0" w:color="000000"/>
              <w:left w:val="single" w:sz="4" w:space="0" w:color="000000"/>
              <w:bottom w:val="single" w:sz="4" w:space="0" w:color="000000"/>
              <w:right w:val="single" w:sz="4" w:space="0" w:color="000000"/>
            </w:tcBorders>
          </w:tcPr>
          <w:p w14:paraId="3D3DE6B7" w14:textId="7070559D" w:rsidR="003C25EE" w:rsidRPr="001E0FB3" w:rsidRDefault="00910976" w:rsidP="0088193A">
            <w:pPr>
              <w:spacing w:after="0" w:line="240" w:lineRule="auto"/>
              <w:rPr>
                <w:rFonts w:cstheme="minorHAnsi"/>
                <w:sz w:val="20"/>
                <w:szCs w:val="20"/>
              </w:rPr>
            </w:pPr>
            <w:r w:rsidRPr="001E0FB3">
              <w:rPr>
                <w:rFonts w:cstheme="minorHAnsi"/>
                <w:sz w:val="20"/>
                <w:szCs w:val="20"/>
              </w:rPr>
              <w:t>Sunčane elektrane</w:t>
            </w:r>
            <w:r w:rsidR="005F5F35" w:rsidRPr="001E0FB3">
              <w:rPr>
                <w:rFonts w:cstheme="minorHAnsi"/>
                <w:sz w:val="20"/>
                <w:szCs w:val="20"/>
              </w:rPr>
              <w:t xml:space="preserve"> za proizvodnju električne energije imaju velik potencijal smanjenja emisija stakleničkih plinova uz kratak period povrata. Integracija takvih sustava u postojeće </w:t>
            </w:r>
            <w:r w:rsidR="0070109E" w:rsidRPr="001E0FB3">
              <w:rPr>
                <w:rFonts w:cstheme="minorHAnsi"/>
                <w:sz w:val="20"/>
                <w:szCs w:val="20"/>
              </w:rPr>
              <w:t>z</w:t>
            </w:r>
            <w:r w:rsidR="005F5F35" w:rsidRPr="001E0FB3">
              <w:rPr>
                <w:rFonts w:cstheme="minorHAnsi"/>
                <w:sz w:val="20"/>
                <w:szCs w:val="20"/>
              </w:rPr>
              <w:t xml:space="preserve">grade u vlasništvu </w:t>
            </w:r>
            <w:r w:rsidR="009F2D65">
              <w:rPr>
                <w:rFonts w:cstheme="minorHAnsi"/>
                <w:sz w:val="20"/>
                <w:szCs w:val="20"/>
              </w:rPr>
              <w:t>Općine Vladislavci</w:t>
            </w:r>
            <w:r w:rsidR="005F5F35" w:rsidRPr="001E0FB3">
              <w:rPr>
                <w:rFonts w:cstheme="minorHAnsi"/>
                <w:sz w:val="20"/>
                <w:szCs w:val="20"/>
              </w:rPr>
              <w:t xml:space="preserve"> će rezultirati smanjenjem operativnih troškova, doprinijeti zaštiti klime te potencijalno otvoriti nova tržišta za privatne investitore.</w:t>
            </w:r>
          </w:p>
          <w:p w14:paraId="28D723BB" w14:textId="77777777" w:rsidR="005F5F35" w:rsidRPr="001E0FB3" w:rsidRDefault="005F5F35" w:rsidP="0088193A">
            <w:pPr>
              <w:spacing w:after="0" w:line="240" w:lineRule="auto"/>
              <w:rPr>
                <w:rFonts w:cstheme="minorHAnsi"/>
                <w:sz w:val="20"/>
                <w:szCs w:val="20"/>
              </w:rPr>
            </w:pPr>
            <w:r w:rsidRPr="001E0FB3">
              <w:rPr>
                <w:rFonts w:cstheme="minorHAnsi"/>
                <w:sz w:val="20"/>
                <w:szCs w:val="20"/>
              </w:rPr>
              <w:t>Ova mjera će sadržavati:</w:t>
            </w:r>
          </w:p>
          <w:p w14:paraId="608275F4" w14:textId="6A4331D5" w:rsidR="005F5F35" w:rsidRPr="001E0FB3" w:rsidRDefault="005F5F35"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analizu potencijala primjene </w:t>
            </w:r>
            <w:r w:rsidR="00DF7CFB">
              <w:rPr>
                <w:rFonts w:cstheme="minorHAnsi"/>
                <w:sz w:val="20"/>
                <w:szCs w:val="20"/>
              </w:rPr>
              <w:t>sunčanih elektrana</w:t>
            </w:r>
            <w:r w:rsidRPr="001E0FB3">
              <w:rPr>
                <w:rFonts w:cstheme="minorHAnsi"/>
                <w:sz w:val="20"/>
                <w:szCs w:val="20"/>
              </w:rPr>
              <w:t xml:space="preserve"> u </w:t>
            </w:r>
            <w:r w:rsidR="005136C9">
              <w:rPr>
                <w:rFonts w:cstheme="minorHAnsi"/>
                <w:sz w:val="20"/>
                <w:szCs w:val="20"/>
              </w:rPr>
              <w:t>zgrada</w:t>
            </w:r>
            <w:r w:rsidRPr="001E0FB3">
              <w:rPr>
                <w:rFonts w:cstheme="minorHAnsi"/>
                <w:sz w:val="20"/>
                <w:szCs w:val="20"/>
              </w:rPr>
              <w:t xml:space="preserve">ma u vlasništvu </w:t>
            </w:r>
            <w:r w:rsidR="009F2D65">
              <w:rPr>
                <w:rFonts w:cstheme="minorHAnsi"/>
                <w:sz w:val="20"/>
                <w:szCs w:val="20"/>
              </w:rPr>
              <w:t>Općine Vladislavci</w:t>
            </w:r>
            <w:r w:rsidR="00F54FEB" w:rsidRPr="001E0FB3">
              <w:rPr>
                <w:rFonts w:cstheme="minorHAnsi"/>
                <w:sz w:val="20"/>
                <w:szCs w:val="20"/>
              </w:rPr>
              <w:t>;</w:t>
            </w:r>
          </w:p>
          <w:p w14:paraId="07F3FFC0" w14:textId="77777777" w:rsidR="005F5F35" w:rsidRPr="001E0FB3" w:rsidRDefault="005F5F35" w:rsidP="00162647">
            <w:pPr>
              <w:pStyle w:val="Odlomakpopisa"/>
              <w:numPr>
                <w:ilvl w:val="0"/>
                <w:numId w:val="10"/>
              </w:numPr>
              <w:spacing w:after="0" w:line="240" w:lineRule="auto"/>
              <w:rPr>
                <w:rFonts w:cstheme="minorHAnsi"/>
                <w:sz w:val="20"/>
                <w:szCs w:val="20"/>
              </w:rPr>
            </w:pPr>
            <w:r w:rsidRPr="001E0FB3">
              <w:rPr>
                <w:rFonts w:cstheme="minorHAnsi"/>
                <w:sz w:val="20"/>
                <w:szCs w:val="20"/>
              </w:rPr>
              <w:t>pripremu potrebne dokumentacije;</w:t>
            </w:r>
          </w:p>
          <w:p w14:paraId="359B814F" w14:textId="77777777" w:rsidR="002B4887" w:rsidRPr="001E0FB3" w:rsidRDefault="005F5F35" w:rsidP="00162647">
            <w:pPr>
              <w:pStyle w:val="Odlomakpopisa"/>
              <w:numPr>
                <w:ilvl w:val="0"/>
                <w:numId w:val="10"/>
              </w:numPr>
              <w:spacing w:after="0" w:line="240" w:lineRule="auto"/>
              <w:rPr>
                <w:rFonts w:cstheme="minorHAnsi"/>
                <w:sz w:val="20"/>
                <w:szCs w:val="20"/>
              </w:rPr>
            </w:pPr>
            <w:r w:rsidRPr="001E0FB3">
              <w:rPr>
                <w:rFonts w:cstheme="minorHAnsi"/>
                <w:sz w:val="20"/>
                <w:szCs w:val="20"/>
              </w:rPr>
              <w:t>analizu i pripremu primjenjivih financijskih modela,</w:t>
            </w:r>
          </w:p>
          <w:p w14:paraId="0402AD3A" w14:textId="77777777" w:rsidR="005F5F35" w:rsidRDefault="00910976" w:rsidP="00162647">
            <w:pPr>
              <w:pStyle w:val="Odlomakpopisa"/>
              <w:numPr>
                <w:ilvl w:val="0"/>
                <w:numId w:val="10"/>
              </w:numPr>
              <w:spacing w:after="0" w:line="240" w:lineRule="auto"/>
              <w:rPr>
                <w:rFonts w:cstheme="minorHAnsi"/>
                <w:sz w:val="20"/>
                <w:szCs w:val="20"/>
              </w:rPr>
            </w:pPr>
            <w:r w:rsidRPr="001E0FB3">
              <w:rPr>
                <w:rFonts w:cstheme="minorHAnsi"/>
                <w:sz w:val="20"/>
                <w:szCs w:val="20"/>
              </w:rPr>
              <w:t>integraciju sunčanih elektrana na</w:t>
            </w:r>
            <w:r w:rsidR="005F5F35" w:rsidRPr="001E0FB3">
              <w:rPr>
                <w:rFonts w:cstheme="minorHAnsi"/>
                <w:sz w:val="20"/>
                <w:szCs w:val="20"/>
              </w:rPr>
              <w:t xml:space="preserve"> zgrade u vlasništvu </w:t>
            </w:r>
            <w:r w:rsidR="009F2D65">
              <w:rPr>
                <w:rFonts w:cstheme="minorHAnsi"/>
                <w:sz w:val="20"/>
                <w:szCs w:val="20"/>
              </w:rPr>
              <w:t>Općine Vladislavci</w:t>
            </w:r>
          </w:p>
          <w:p w14:paraId="465CB2F0" w14:textId="49B7854C" w:rsidR="00B94EF9" w:rsidRPr="00B94EF9" w:rsidRDefault="00B94EF9" w:rsidP="00B94EF9">
            <w:pPr>
              <w:spacing w:after="0" w:line="240" w:lineRule="auto"/>
              <w:rPr>
                <w:rFonts w:cstheme="minorHAnsi"/>
                <w:sz w:val="20"/>
                <w:szCs w:val="20"/>
              </w:rPr>
            </w:pPr>
            <w:r>
              <w:rPr>
                <w:rFonts w:cstheme="minorHAnsi"/>
                <w:sz w:val="20"/>
                <w:szCs w:val="20"/>
              </w:rPr>
              <w:t xml:space="preserve">S obzirom da površina krova </w:t>
            </w:r>
            <w:r w:rsidR="00296AEF">
              <w:rPr>
                <w:rFonts w:cstheme="minorHAnsi"/>
                <w:sz w:val="20"/>
                <w:szCs w:val="20"/>
              </w:rPr>
              <w:t xml:space="preserve">zgrada </w:t>
            </w:r>
            <w:r>
              <w:rPr>
                <w:rFonts w:cstheme="minorHAnsi"/>
                <w:sz w:val="20"/>
                <w:szCs w:val="20"/>
              </w:rPr>
              <w:t xml:space="preserve">u vlasništvu </w:t>
            </w:r>
            <w:r w:rsidR="00296AEF">
              <w:rPr>
                <w:rFonts w:cstheme="minorHAnsi"/>
                <w:sz w:val="20"/>
                <w:szCs w:val="20"/>
              </w:rPr>
              <w:t>O</w:t>
            </w:r>
            <w:r>
              <w:rPr>
                <w:rFonts w:cstheme="minorHAnsi"/>
                <w:sz w:val="20"/>
                <w:szCs w:val="20"/>
              </w:rPr>
              <w:t xml:space="preserve">pćine </w:t>
            </w:r>
            <w:r w:rsidR="00296AEF">
              <w:rPr>
                <w:rFonts w:cstheme="minorHAnsi"/>
                <w:sz w:val="20"/>
                <w:szCs w:val="20"/>
              </w:rPr>
              <w:t>V</w:t>
            </w:r>
            <w:r>
              <w:rPr>
                <w:rFonts w:cstheme="minorHAnsi"/>
                <w:sz w:val="20"/>
                <w:szCs w:val="20"/>
              </w:rPr>
              <w:t>ladislavci prema</w:t>
            </w:r>
            <w:r w:rsidR="00D65A16">
              <w:rPr>
                <w:rFonts w:cstheme="minorHAnsi"/>
                <w:sz w:val="20"/>
                <w:szCs w:val="20"/>
              </w:rPr>
              <w:t xml:space="preserve">šuje površinu potrebnu za proizvodnju električne energije za vlastite potrebe, ova mjera uključuje analizu </w:t>
            </w:r>
            <w:r w:rsidR="00AF1032">
              <w:rPr>
                <w:rFonts w:cstheme="minorHAnsi"/>
                <w:sz w:val="20"/>
                <w:szCs w:val="20"/>
              </w:rPr>
              <w:t xml:space="preserve">isplativosti instalacije </w:t>
            </w:r>
            <w:r w:rsidR="00DF7CFB">
              <w:rPr>
                <w:rFonts w:cstheme="minorHAnsi"/>
                <w:sz w:val="20"/>
                <w:szCs w:val="20"/>
              </w:rPr>
              <w:t>sunčanih elektrana</w:t>
            </w:r>
            <w:r w:rsidR="00AF1032">
              <w:rPr>
                <w:rFonts w:cstheme="minorHAnsi"/>
                <w:sz w:val="20"/>
                <w:szCs w:val="20"/>
              </w:rPr>
              <w:t xml:space="preserve"> s ciljem prodaje električne energije na tržište. </w:t>
            </w:r>
          </w:p>
        </w:tc>
      </w:tr>
    </w:tbl>
    <w:p w14:paraId="440C7CF3" w14:textId="77777777" w:rsidR="003E4ABD" w:rsidRPr="001E0FB3" w:rsidRDefault="003E4ABD" w:rsidP="0089101B">
      <w:pPr>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5330"/>
      </w:tblGrid>
      <w:tr w:rsidR="00A52692" w:rsidRPr="001E0FB3" w14:paraId="333ADF42" w14:textId="77777777" w:rsidTr="009A245A">
        <w:trPr>
          <w:trHeight w:val="20"/>
        </w:trPr>
        <w:tc>
          <w:tcPr>
            <w:tcW w:w="2044" w:type="pct"/>
            <w:shd w:val="clear" w:color="auto" w:fill="C6D9F1" w:themeFill="text2" w:themeFillTint="33"/>
          </w:tcPr>
          <w:p w14:paraId="67D11E5C"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Redni broj mjere</w:t>
            </w:r>
          </w:p>
        </w:tc>
        <w:tc>
          <w:tcPr>
            <w:tcW w:w="2956" w:type="pct"/>
            <w:shd w:val="clear" w:color="auto" w:fill="C6D9F1" w:themeFill="text2" w:themeFillTint="33"/>
          </w:tcPr>
          <w:p w14:paraId="5C869CD1" w14:textId="0B2F1169" w:rsidR="00A52692" w:rsidRPr="001E0FB3" w:rsidRDefault="00F02232" w:rsidP="0088193A">
            <w:pPr>
              <w:spacing w:after="0" w:line="240" w:lineRule="auto"/>
              <w:rPr>
                <w:rFonts w:cstheme="minorHAnsi"/>
                <w:b/>
                <w:sz w:val="20"/>
                <w:szCs w:val="20"/>
              </w:rPr>
            </w:pPr>
            <w:r w:rsidRPr="001E0FB3">
              <w:rPr>
                <w:rFonts w:cstheme="minorHAnsi"/>
                <w:b/>
                <w:sz w:val="20"/>
                <w:szCs w:val="20"/>
              </w:rPr>
              <w:t>6</w:t>
            </w:r>
          </w:p>
        </w:tc>
      </w:tr>
      <w:tr w:rsidR="00A52692" w:rsidRPr="001E0FB3" w14:paraId="1F3FE6C8" w14:textId="77777777" w:rsidTr="009A245A">
        <w:trPr>
          <w:trHeight w:val="20"/>
        </w:trPr>
        <w:tc>
          <w:tcPr>
            <w:tcW w:w="2044" w:type="pct"/>
            <w:shd w:val="clear" w:color="auto" w:fill="C6D9F1" w:themeFill="text2" w:themeFillTint="33"/>
          </w:tcPr>
          <w:p w14:paraId="7493BEF1"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Ime mjere/aktivnost</w:t>
            </w:r>
          </w:p>
        </w:tc>
        <w:tc>
          <w:tcPr>
            <w:tcW w:w="2956" w:type="pct"/>
            <w:shd w:val="clear" w:color="auto" w:fill="C6D9F1" w:themeFill="text2" w:themeFillTint="33"/>
          </w:tcPr>
          <w:p w14:paraId="631106D4" w14:textId="35D3E24A" w:rsidR="00A52692" w:rsidRPr="001E0FB3" w:rsidRDefault="00A52692" w:rsidP="0088193A">
            <w:pPr>
              <w:spacing w:after="0" w:line="240" w:lineRule="auto"/>
              <w:jc w:val="left"/>
              <w:rPr>
                <w:rFonts w:cstheme="minorHAnsi"/>
                <w:b/>
                <w:sz w:val="20"/>
                <w:szCs w:val="20"/>
              </w:rPr>
            </w:pPr>
            <w:r w:rsidRPr="001E0FB3">
              <w:rPr>
                <w:rFonts w:cstheme="minorHAnsi"/>
                <w:b/>
                <w:sz w:val="20"/>
                <w:szCs w:val="20"/>
              </w:rPr>
              <w:t xml:space="preserve">Uvođenje </w:t>
            </w:r>
            <w:r w:rsidR="003F36D5" w:rsidRPr="001E0FB3">
              <w:rPr>
                <w:rFonts w:cstheme="minorHAnsi"/>
                <w:b/>
                <w:sz w:val="20"/>
                <w:szCs w:val="20"/>
              </w:rPr>
              <w:t>ostalih obnovljivih izvora</w:t>
            </w:r>
            <w:r w:rsidR="00643DD2" w:rsidRPr="001E0FB3">
              <w:rPr>
                <w:rFonts w:cstheme="minorHAnsi"/>
                <w:b/>
                <w:sz w:val="20"/>
                <w:szCs w:val="20"/>
              </w:rPr>
              <w:t xml:space="preserve"> u</w:t>
            </w:r>
            <w:r w:rsidRPr="001E0FB3">
              <w:rPr>
                <w:rFonts w:cstheme="minorHAnsi"/>
                <w:b/>
                <w:sz w:val="20"/>
                <w:szCs w:val="20"/>
              </w:rPr>
              <w:t xml:space="preserve"> zgrade</w:t>
            </w:r>
            <w:r w:rsidR="0067638A" w:rsidRPr="001E0FB3">
              <w:rPr>
                <w:rFonts w:cstheme="minorHAnsi"/>
                <w:b/>
                <w:sz w:val="20"/>
                <w:szCs w:val="20"/>
              </w:rPr>
              <w:t xml:space="preserve"> u v</w:t>
            </w:r>
            <w:r w:rsidRPr="001E0FB3">
              <w:rPr>
                <w:rFonts w:cstheme="minorHAnsi"/>
                <w:b/>
                <w:sz w:val="20"/>
                <w:szCs w:val="20"/>
              </w:rPr>
              <w:t xml:space="preserve">lasništvu </w:t>
            </w:r>
            <w:r w:rsidR="009F2D65">
              <w:rPr>
                <w:rFonts w:cstheme="minorHAnsi"/>
                <w:b/>
                <w:sz w:val="20"/>
                <w:szCs w:val="20"/>
              </w:rPr>
              <w:t>Općine Vladislavci</w:t>
            </w:r>
          </w:p>
        </w:tc>
      </w:tr>
      <w:tr w:rsidR="00A52692" w:rsidRPr="001E0FB3" w14:paraId="5C1CBA1C" w14:textId="77777777" w:rsidTr="009A245A">
        <w:trPr>
          <w:trHeight w:val="20"/>
        </w:trPr>
        <w:tc>
          <w:tcPr>
            <w:tcW w:w="2044" w:type="pct"/>
            <w:shd w:val="clear" w:color="auto" w:fill="F2DBDB" w:themeFill="accent2" w:themeFillTint="33"/>
          </w:tcPr>
          <w:p w14:paraId="7185527B"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Nositelj aktivnosti:</w:t>
            </w:r>
          </w:p>
        </w:tc>
        <w:tc>
          <w:tcPr>
            <w:tcW w:w="2956" w:type="pct"/>
          </w:tcPr>
          <w:p w14:paraId="22BA31FF" w14:textId="2F98BF14" w:rsidR="00A52692"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A52692" w:rsidRPr="001E0FB3" w14:paraId="5E9EFF47" w14:textId="77777777" w:rsidTr="009A245A">
        <w:trPr>
          <w:trHeight w:val="20"/>
        </w:trPr>
        <w:tc>
          <w:tcPr>
            <w:tcW w:w="2044" w:type="pct"/>
            <w:shd w:val="clear" w:color="auto" w:fill="F2DBDB" w:themeFill="accent2" w:themeFillTint="33"/>
          </w:tcPr>
          <w:p w14:paraId="551CA008"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 xml:space="preserve">Partneri u provođenju aktivnosti: </w:t>
            </w:r>
          </w:p>
        </w:tc>
        <w:tc>
          <w:tcPr>
            <w:tcW w:w="2956" w:type="pct"/>
          </w:tcPr>
          <w:p w14:paraId="46344745" w14:textId="40DD09CB" w:rsidR="00A46B51" w:rsidRPr="001E0FB3" w:rsidRDefault="00A46B51" w:rsidP="0088193A">
            <w:pPr>
              <w:spacing w:after="0" w:line="240" w:lineRule="auto"/>
              <w:rPr>
                <w:rFonts w:cstheme="minorHAnsi"/>
                <w:sz w:val="20"/>
                <w:szCs w:val="20"/>
              </w:rPr>
            </w:pPr>
          </w:p>
        </w:tc>
      </w:tr>
      <w:tr w:rsidR="00A52692" w:rsidRPr="001E0FB3" w14:paraId="78B78041" w14:textId="77777777" w:rsidTr="009A245A">
        <w:trPr>
          <w:trHeight w:val="20"/>
        </w:trPr>
        <w:tc>
          <w:tcPr>
            <w:tcW w:w="2044" w:type="pct"/>
            <w:shd w:val="clear" w:color="auto" w:fill="F2DBDB" w:themeFill="accent2" w:themeFillTint="33"/>
          </w:tcPr>
          <w:p w14:paraId="14B41F23" w14:textId="77777777" w:rsidR="00A52692" w:rsidRPr="001E0FB3" w:rsidDel="0001423E" w:rsidRDefault="00A52692" w:rsidP="0088193A">
            <w:pPr>
              <w:spacing w:after="0" w:line="240" w:lineRule="auto"/>
              <w:rPr>
                <w:rFonts w:cstheme="minorHAnsi"/>
                <w:b/>
                <w:sz w:val="20"/>
                <w:szCs w:val="20"/>
              </w:rPr>
            </w:pPr>
            <w:r w:rsidRPr="001E0FB3">
              <w:rPr>
                <w:rFonts w:cstheme="minorHAnsi"/>
                <w:b/>
                <w:sz w:val="20"/>
                <w:szCs w:val="20"/>
              </w:rPr>
              <w:lastRenderedPageBreak/>
              <w:t>Ostali uključeni dionici:</w:t>
            </w:r>
          </w:p>
        </w:tc>
        <w:tc>
          <w:tcPr>
            <w:tcW w:w="2956" w:type="pct"/>
            <w:shd w:val="clear" w:color="auto" w:fill="auto"/>
          </w:tcPr>
          <w:p w14:paraId="5D1B3B1C" w14:textId="7F149173" w:rsidR="00A52692" w:rsidRPr="001E0FB3" w:rsidRDefault="00A52692" w:rsidP="0088193A">
            <w:pPr>
              <w:spacing w:after="0" w:line="240" w:lineRule="auto"/>
              <w:rPr>
                <w:rFonts w:cstheme="minorHAnsi"/>
                <w:sz w:val="20"/>
                <w:szCs w:val="20"/>
              </w:rPr>
            </w:pPr>
          </w:p>
        </w:tc>
      </w:tr>
      <w:tr w:rsidR="00A52692" w:rsidRPr="001E0FB3" w14:paraId="7833E8D9" w14:textId="77777777" w:rsidTr="009A245A">
        <w:trPr>
          <w:trHeight w:val="20"/>
        </w:trPr>
        <w:tc>
          <w:tcPr>
            <w:tcW w:w="2044" w:type="pct"/>
            <w:shd w:val="clear" w:color="auto" w:fill="F2DBDB" w:themeFill="accent2" w:themeFillTint="33"/>
          </w:tcPr>
          <w:p w14:paraId="32C02AB6"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Početak/kraj provedbe (godine)</w:t>
            </w:r>
          </w:p>
        </w:tc>
        <w:tc>
          <w:tcPr>
            <w:tcW w:w="2956" w:type="pct"/>
          </w:tcPr>
          <w:p w14:paraId="11334D94" w14:textId="0A206946" w:rsidR="00A52692" w:rsidRPr="001E0FB3" w:rsidRDefault="00A52692" w:rsidP="0088193A">
            <w:pPr>
              <w:spacing w:after="0" w:line="240" w:lineRule="auto"/>
              <w:rPr>
                <w:rFonts w:cstheme="minorHAnsi"/>
                <w:b/>
                <w:sz w:val="20"/>
                <w:szCs w:val="20"/>
              </w:rPr>
            </w:pPr>
            <w:r w:rsidRPr="001E0FB3">
              <w:rPr>
                <w:rFonts w:cstheme="minorHAnsi"/>
                <w:b/>
                <w:sz w:val="20"/>
                <w:szCs w:val="20"/>
              </w:rPr>
              <w:t>20</w:t>
            </w:r>
            <w:r w:rsidR="002B4887" w:rsidRPr="001E0FB3">
              <w:rPr>
                <w:rFonts w:cstheme="minorHAnsi"/>
                <w:b/>
                <w:sz w:val="20"/>
                <w:szCs w:val="20"/>
              </w:rPr>
              <w:t>2</w:t>
            </w:r>
            <w:r w:rsidR="00283CB6">
              <w:rPr>
                <w:rFonts w:cstheme="minorHAnsi"/>
                <w:b/>
                <w:sz w:val="20"/>
                <w:szCs w:val="20"/>
              </w:rPr>
              <w:t>3</w:t>
            </w:r>
            <w:r w:rsidRPr="001E0FB3">
              <w:rPr>
                <w:rFonts w:cstheme="minorHAnsi"/>
                <w:b/>
                <w:sz w:val="20"/>
                <w:szCs w:val="20"/>
              </w:rPr>
              <w:t>.-20</w:t>
            </w:r>
            <w:r w:rsidR="002B4887" w:rsidRPr="001E0FB3">
              <w:rPr>
                <w:rFonts w:cstheme="minorHAnsi"/>
                <w:b/>
                <w:sz w:val="20"/>
                <w:szCs w:val="20"/>
              </w:rPr>
              <w:t>3</w:t>
            </w:r>
            <w:r w:rsidRPr="001E0FB3">
              <w:rPr>
                <w:rFonts w:cstheme="minorHAnsi"/>
                <w:b/>
                <w:sz w:val="20"/>
                <w:szCs w:val="20"/>
              </w:rPr>
              <w:t>0.</w:t>
            </w:r>
          </w:p>
        </w:tc>
      </w:tr>
      <w:tr w:rsidR="00A52692" w:rsidRPr="001E0FB3" w14:paraId="7DEEE64B" w14:textId="77777777" w:rsidTr="009A245A">
        <w:trPr>
          <w:trHeight w:val="20"/>
        </w:trPr>
        <w:tc>
          <w:tcPr>
            <w:tcW w:w="2044" w:type="pct"/>
            <w:shd w:val="clear" w:color="auto" w:fill="F2DBDB" w:themeFill="accent2" w:themeFillTint="33"/>
          </w:tcPr>
          <w:p w14:paraId="7A78D4F9"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Procjena uštede (MWh)</w:t>
            </w:r>
          </w:p>
        </w:tc>
        <w:tc>
          <w:tcPr>
            <w:tcW w:w="2956" w:type="pct"/>
            <w:vAlign w:val="center"/>
          </w:tcPr>
          <w:p w14:paraId="088F5650" w14:textId="1DA57B78" w:rsidR="00A52692" w:rsidRPr="001E0FB3" w:rsidRDefault="0011570E" w:rsidP="0011570E">
            <w:pPr>
              <w:spacing w:after="0" w:line="240" w:lineRule="auto"/>
              <w:rPr>
                <w:rFonts w:cstheme="minorHAnsi"/>
                <w:b/>
                <w:sz w:val="20"/>
                <w:szCs w:val="20"/>
              </w:rPr>
            </w:pPr>
            <w:r w:rsidRPr="0011570E">
              <w:rPr>
                <w:rFonts w:cstheme="minorHAnsi"/>
                <w:b/>
                <w:sz w:val="20"/>
                <w:szCs w:val="20"/>
              </w:rPr>
              <w:t>99,38</w:t>
            </w:r>
          </w:p>
        </w:tc>
      </w:tr>
      <w:tr w:rsidR="00A52692" w:rsidRPr="001E0FB3" w14:paraId="1F273DFE" w14:textId="77777777" w:rsidTr="009A245A">
        <w:trPr>
          <w:trHeight w:val="20"/>
        </w:trPr>
        <w:tc>
          <w:tcPr>
            <w:tcW w:w="2044" w:type="pct"/>
            <w:shd w:val="clear" w:color="auto" w:fill="F2DBDB" w:themeFill="accent2" w:themeFillTint="33"/>
          </w:tcPr>
          <w:p w14:paraId="5105C408"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eq)</w:t>
            </w:r>
          </w:p>
        </w:tc>
        <w:tc>
          <w:tcPr>
            <w:tcW w:w="2956" w:type="pct"/>
            <w:vAlign w:val="center"/>
          </w:tcPr>
          <w:p w14:paraId="653E3940" w14:textId="5F13637E" w:rsidR="00A52692" w:rsidRPr="001E0FB3" w:rsidRDefault="0011570E" w:rsidP="0011570E">
            <w:pPr>
              <w:spacing w:after="0" w:line="240" w:lineRule="auto"/>
              <w:rPr>
                <w:rFonts w:cstheme="minorHAnsi"/>
                <w:b/>
                <w:sz w:val="20"/>
                <w:szCs w:val="20"/>
              </w:rPr>
            </w:pPr>
            <w:r w:rsidRPr="0011570E">
              <w:rPr>
                <w:rFonts w:cstheme="minorHAnsi"/>
                <w:b/>
                <w:sz w:val="20"/>
                <w:szCs w:val="20"/>
              </w:rPr>
              <w:t xml:space="preserve">7,39 </w:t>
            </w:r>
          </w:p>
        </w:tc>
      </w:tr>
      <w:tr w:rsidR="00A52692" w:rsidRPr="001E0FB3" w14:paraId="772F51C3" w14:textId="77777777" w:rsidTr="009A245A">
        <w:trPr>
          <w:trHeight w:val="20"/>
        </w:trPr>
        <w:tc>
          <w:tcPr>
            <w:tcW w:w="2044" w:type="pct"/>
            <w:shd w:val="clear" w:color="auto" w:fill="F2DBDB" w:themeFill="accent2" w:themeFillTint="33"/>
          </w:tcPr>
          <w:p w14:paraId="3F8208C6"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Izvor sredstava za provedbu</w:t>
            </w:r>
          </w:p>
        </w:tc>
        <w:tc>
          <w:tcPr>
            <w:tcW w:w="2956" w:type="pct"/>
          </w:tcPr>
          <w:p w14:paraId="7A97630D" w14:textId="4F1313FE" w:rsidR="00A52692" w:rsidRPr="001E0FB3" w:rsidRDefault="00A52692"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1CBFE2BC" w14:textId="77777777" w:rsidR="00A52692" w:rsidRPr="001E0FB3" w:rsidRDefault="00A52692"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66A55B52" w14:textId="77777777" w:rsidR="00A52692" w:rsidRPr="001E0FB3" w:rsidRDefault="00A52692" w:rsidP="00432C84">
            <w:pPr>
              <w:numPr>
                <w:ilvl w:val="0"/>
                <w:numId w:val="23"/>
              </w:numPr>
              <w:spacing w:after="0" w:line="240" w:lineRule="auto"/>
              <w:ind w:left="774" w:hanging="360"/>
              <w:rPr>
                <w:rFonts w:cstheme="minorHAnsi"/>
                <w:sz w:val="20"/>
                <w:szCs w:val="20"/>
              </w:rPr>
            </w:pPr>
            <w:r w:rsidRPr="001E0FB3">
              <w:rPr>
                <w:rFonts w:cstheme="minorHAnsi"/>
                <w:sz w:val="20"/>
                <w:szCs w:val="20"/>
              </w:rPr>
              <w:t>HABOR</w:t>
            </w:r>
          </w:p>
          <w:p w14:paraId="433C30F7" w14:textId="2CE85838" w:rsidR="00A52692" w:rsidRPr="001E0FB3" w:rsidRDefault="00D2444D"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tc>
      </w:tr>
      <w:tr w:rsidR="00A52692" w:rsidRPr="001E0FB3" w14:paraId="73282F07" w14:textId="77777777" w:rsidTr="009A245A">
        <w:trPr>
          <w:trHeight w:val="20"/>
        </w:trPr>
        <w:tc>
          <w:tcPr>
            <w:tcW w:w="2044" w:type="pct"/>
            <w:shd w:val="clear" w:color="auto" w:fill="F2DBDB" w:themeFill="accent2" w:themeFillTint="33"/>
          </w:tcPr>
          <w:p w14:paraId="6D60A477" w14:textId="77777777" w:rsidR="00A52692" w:rsidRPr="001E0FB3" w:rsidRDefault="00A52692" w:rsidP="0088193A">
            <w:pPr>
              <w:spacing w:after="0" w:line="240" w:lineRule="auto"/>
              <w:rPr>
                <w:rFonts w:cstheme="minorHAnsi"/>
                <w:b/>
                <w:sz w:val="20"/>
                <w:szCs w:val="20"/>
              </w:rPr>
            </w:pPr>
            <w:r w:rsidRPr="001E0FB3">
              <w:rPr>
                <w:rFonts w:cstheme="minorHAnsi"/>
                <w:b/>
                <w:sz w:val="20"/>
                <w:szCs w:val="20"/>
              </w:rPr>
              <w:t>Kratki opis/komentar</w:t>
            </w:r>
          </w:p>
        </w:tc>
        <w:tc>
          <w:tcPr>
            <w:tcW w:w="2956" w:type="pct"/>
          </w:tcPr>
          <w:p w14:paraId="2F926889" w14:textId="58FFD61B" w:rsidR="00A52692" w:rsidRPr="001E0FB3" w:rsidRDefault="00A52692" w:rsidP="0088193A">
            <w:pPr>
              <w:spacing w:after="0" w:line="240" w:lineRule="auto"/>
              <w:rPr>
                <w:rFonts w:cstheme="minorHAnsi"/>
                <w:sz w:val="20"/>
                <w:szCs w:val="20"/>
              </w:rPr>
            </w:pPr>
            <w:r w:rsidRPr="001E0FB3">
              <w:rPr>
                <w:rFonts w:cstheme="minorHAnsi"/>
                <w:sz w:val="20"/>
                <w:szCs w:val="20"/>
              </w:rPr>
              <w:t xml:space="preserve">Sektor </w:t>
            </w:r>
            <w:r w:rsidR="005136C9">
              <w:rPr>
                <w:rFonts w:cstheme="minorHAnsi"/>
                <w:sz w:val="20"/>
                <w:szCs w:val="20"/>
              </w:rPr>
              <w:t>zgrada</w:t>
            </w:r>
            <w:r w:rsidRPr="001E0FB3">
              <w:rPr>
                <w:rFonts w:cstheme="minorHAnsi"/>
                <w:sz w:val="20"/>
                <w:szCs w:val="20"/>
              </w:rPr>
              <w:t xml:space="preserve">rstva sadrži najveći potencijal za smanjenje emisija stakleničkih plinova pa se tako uz povećanje energetske </w:t>
            </w:r>
            <w:r w:rsidR="005C091D" w:rsidRPr="001E0FB3">
              <w:rPr>
                <w:rFonts w:cstheme="minorHAnsi"/>
                <w:sz w:val="20"/>
                <w:szCs w:val="20"/>
              </w:rPr>
              <w:t>učinkovitosti</w:t>
            </w:r>
            <w:r w:rsidRPr="001E0FB3">
              <w:rPr>
                <w:rFonts w:cstheme="minorHAnsi"/>
                <w:sz w:val="20"/>
                <w:szCs w:val="20"/>
              </w:rPr>
              <w:t xml:space="preserve"> pažnja mora posvetiti i primjeni obnovljivih izvora energije te visokoučinkovitih tehnologija za potrebe grijanja i hlađenja.</w:t>
            </w:r>
          </w:p>
          <w:p w14:paraId="1EC11AA0" w14:textId="77777777" w:rsidR="00A52692" w:rsidRPr="001E0FB3" w:rsidRDefault="00A52692" w:rsidP="0088193A">
            <w:pPr>
              <w:spacing w:after="0" w:line="240" w:lineRule="auto"/>
              <w:rPr>
                <w:rFonts w:cstheme="minorHAnsi"/>
                <w:sz w:val="20"/>
                <w:szCs w:val="20"/>
              </w:rPr>
            </w:pPr>
            <w:r w:rsidRPr="001E0FB3">
              <w:rPr>
                <w:rFonts w:cstheme="minorHAnsi"/>
                <w:sz w:val="20"/>
                <w:szCs w:val="20"/>
              </w:rPr>
              <w:t>Ova mjera uključuje:</w:t>
            </w:r>
          </w:p>
          <w:p w14:paraId="71273135" w14:textId="623A39E6" w:rsidR="00A52692" w:rsidRPr="001E0FB3" w:rsidRDefault="00A52692"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analizu potencijala primjene obnovljivih izvora energije u </w:t>
            </w:r>
            <w:r w:rsidR="005136C9">
              <w:rPr>
                <w:rFonts w:cstheme="minorHAnsi"/>
                <w:sz w:val="20"/>
                <w:szCs w:val="20"/>
              </w:rPr>
              <w:t>zgrada</w:t>
            </w:r>
            <w:r w:rsidRPr="001E0FB3">
              <w:rPr>
                <w:rFonts w:cstheme="minorHAnsi"/>
                <w:sz w:val="20"/>
                <w:szCs w:val="20"/>
              </w:rPr>
              <w:t xml:space="preserve">ma u vlasništvu </w:t>
            </w:r>
            <w:r w:rsidR="009F2D65">
              <w:rPr>
                <w:rFonts w:cstheme="minorHAnsi"/>
                <w:sz w:val="20"/>
                <w:szCs w:val="20"/>
              </w:rPr>
              <w:t>Općine Vladislavci</w:t>
            </w:r>
            <w:r w:rsidRPr="001E0FB3">
              <w:rPr>
                <w:rFonts w:cstheme="minorHAnsi"/>
                <w:sz w:val="20"/>
                <w:szCs w:val="20"/>
              </w:rPr>
              <w:t>;</w:t>
            </w:r>
          </w:p>
          <w:p w14:paraId="0797AA3B" w14:textId="77777777" w:rsidR="00A52692" w:rsidRPr="001E0FB3" w:rsidRDefault="00A52692" w:rsidP="00162647">
            <w:pPr>
              <w:pStyle w:val="Odlomakpopisa"/>
              <w:numPr>
                <w:ilvl w:val="0"/>
                <w:numId w:val="10"/>
              </w:numPr>
              <w:spacing w:after="0" w:line="240" w:lineRule="auto"/>
              <w:rPr>
                <w:rFonts w:cstheme="minorHAnsi"/>
                <w:sz w:val="20"/>
                <w:szCs w:val="20"/>
              </w:rPr>
            </w:pPr>
            <w:r w:rsidRPr="001E0FB3">
              <w:rPr>
                <w:rFonts w:cstheme="minorHAnsi"/>
                <w:sz w:val="20"/>
                <w:szCs w:val="20"/>
              </w:rPr>
              <w:t>pripremu potrebne dokumentacije;</w:t>
            </w:r>
          </w:p>
          <w:p w14:paraId="606A432B" w14:textId="77777777" w:rsidR="00A52692" w:rsidRPr="001E0FB3" w:rsidRDefault="00A52692" w:rsidP="00162647">
            <w:pPr>
              <w:pStyle w:val="Odlomakpopisa"/>
              <w:numPr>
                <w:ilvl w:val="0"/>
                <w:numId w:val="10"/>
              </w:numPr>
              <w:spacing w:after="0" w:line="240" w:lineRule="auto"/>
              <w:rPr>
                <w:rFonts w:cstheme="minorHAnsi"/>
                <w:sz w:val="20"/>
                <w:szCs w:val="20"/>
              </w:rPr>
            </w:pPr>
            <w:r w:rsidRPr="001E0FB3">
              <w:rPr>
                <w:rFonts w:cstheme="minorHAnsi"/>
                <w:sz w:val="20"/>
                <w:szCs w:val="20"/>
              </w:rPr>
              <w:t>analizu i pripremu primjenjivih financijskih modela;</w:t>
            </w:r>
          </w:p>
          <w:p w14:paraId="679FA920" w14:textId="63645E6B" w:rsidR="00A52692" w:rsidRPr="001E0FB3" w:rsidRDefault="00A52692"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implementacija obnovljivih izvora energije u zgrade u vlasništvu </w:t>
            </w:r>
            <w:r w:rsidR="009F2D65">
              <w:rPr>
                <w:rFonts w:cstheme="minorHAnsi"/>
                <w:sz w:val="20"/>
                <w:szCs w:val="20"/>
              </w:rPr>
              <w:t>Općine Vladislavci</w:t>
            </w:r>
            <w:r w:rsidRPr="001E0FB3">
              <w:rPr>
                <w:rFonts w:cstheme="minorHAnsi"/>
                <w:sz w:val="20"/>
                <w:szCs w:val="20"/>
              </w:rPr>
              <w:t>.</w:t>
            </w:r>
          </w:p>
        </w:tc>
      </w:tr>
    </w:tbl>
    <w:p w14:paraId="42F44E35" w14:textId="77777777" w:rsidR="00A80122" w:rsidRPr="001E0FB3" w:rsidRDefault="00A80122" w:rsidP="002B4887">
      <w:pPr>
        <w:tabs>
          <w:tab w:val="left" w:pos="3483"/>
        </w:tabs>
        <w:rPr>
          <w:rFonts w:cstheme="minorHAnsi"/>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85"/>
        <w:gridCol w:w="5331"/>
      </w:tblGrid>
      <w:tr w:rsidR="00F62CC9" w:rsidRPr="001E0FB3" w14:paraId="22841B03" w14:textId="77777777" w:rsidTr="009A245A">
        <w:trPr>
          <w:trHeight w:val="20"/>
        </w:trPr>
        <w:tc>
          <w:tcPr>
            <w:tcW w:w="3685" w:type="dxa"/>
            <w:shd w:val="clear" w:color="auto" w:fill="C6D9F1" w:themeFill="text2" w:themeFillTint="33"/>
          </w:tcPr>
          <w:p w14:paraId="07F4B1EF" w14:textId="77777777" w:rsidR="00F62CC9" w:rsidRPr="001E0FB3" w:rsidRDefault="00F62CC9" w:rsidP="0088193A">
            <w:pPr>
              <w:spacing w:after="0" w:line="240" w:lineRule="auto"/>
              <w:ind w:left="142"/>
              <w:contextualSpacing/>
              <w:rPr>
                <w:rFonts w:cstheme="minorHAnsi"/>
                <w:b/>
                <w:bCs/>
                <w:sz w:val="20"/>
                <w:szCs w:val="20"/>
              </w:rPr>
            </w:pPr>
            <w:r w:rsidRPr="001E0FB3">
              <w:rPr>
                <w:rFonts w:cstheme="minorHAnsi"/>
                <w:b/>
                <w:bCs/>
                <w:sz w:val="20"/>
                <w:szCs w:val="20"/>
              </w:rPr>
              <w:t>Redni broj mjere</w:t>
            </w:r>
          </w:p>
        </w:tc>
        <w:tc>
          <w:tcPr>
            <w:tcW w:w="5331" w:type="dxa"/>
            <w:shd w:val="clear" w:color="auto" w:fill="C6D9F1" w:themeFill="text2" w:themeFillTint="33"/>
          </w:tcPr>
          <w:p w14:paraId="515AC6A9" w14:textId="448EC7BA" w:rsidR="00F62CC9" w:rsidRPr="001E0FB3" w:rsidRDefault="00F02232" w:rsidP="0088193A">
            <w:pPr>
              <w:spacing w:after="0" w:line="240" w:lineRule="auto"/>
              <w:ind w:left="176"/>
              <w:contextualSpacing/>
              <w:rPr>
                <w:rFonts w:cstheme="minorHAnsi"/>
                <w:b/>
                <w:bCs/>
                <w:sz w:val="20"/>
                <w:szCs w:val="20"/>
              </w:rPr>
            </w:pPr>
            <w:r w:rsidRPr="001E0FB3">
              <w:rPr>
                <w:rFonts w:cstheme="minorHAnsi"/>
                <w:b/>
                <w:bCs/>
                <w:sz w:val="20"/>
                <w:szCs w:val="20"/>
              </w:rPr>
              <w:t>7</w:t>
            </w:r>
          </w:p>
        </w:tc>
      </w:tr>
      <w:tr w:rsidR="00F62CC9" w:rsidRPr="001E0FB3" w14:paraId="7097B329" w14:textId="77777777" w:rsidTr="009A245A">
        <w:trPr>
          <w:trHeight w:val="20"/>
        </w:trPr>
        <w:tc>
          <w:tcPr>
            <w:tcW w:w="3685" w:type="dxa"/>
            <w:shd w:val="clear" w:color="auto" w:fill="C6D9F1" w:themeFill="text2" w:themeFillTint="33"/>
          </w:tcPr>
          <w:p w14:paraId="410CFEDB" w14:textId="77777777" w:rsidR="00F62CC9" w:rsidRPr="001E0FB3" w:rsidRDefault="00F62CC9" w:rsidP="0088193A">
            <w:pPr>
              <w:spacing w:after="0" w:line="240" w:lineRule="auto"/>
              <w:ind w:left="142"/>
              <w:contextualSpacing/>
              <w:rPr>
                <w:rFonts w:cstheme="minorHAnsi"/>
                <w:b/>
                <w:bCs/>
                <w:sz w:val="20"/>
                <w:szCs w:val="20"/>
              </w:rPr>
            </w:pPr>
            <w:r w:rsidRPr="001E0FB3">
              <w:rPr>
                <w:rFonts w:cstheme="minorHAnsi"/>
                <w:b/>
                <w:bCs/>
                <w:sz w:val="20"/>
                <w:szCs w:val="20"/>
              </w:rPr>
              <w:t>Ime mjere/aktivnost</w:t>
            </w:r>
          </w:p>
        </w:tc>
        <w:tc>
          <w:tcPr>
            <w:tcW w:w="5331" w:type="dxa"/>
            <w:shd w:val="clear" w:color="auto" w:fill="C6D9F1" w:themeFill="text2" w:themeFillTint="33"/>
          </w:tcPr>
          <w:p w14:paraId="2A99FD50" w14:textId="2BE1D3B9" w:rsidR="00F62CC9" w:rsidRPr="001E0FB3" w:rsidRDefault="009A7A30" w:rsidP="000C7987">
            <w:pPr>
              <w:spacing w:after="0" w:line="240" w:lineRule="auto"/>
              <w:contextualSpacing/>
              <w:jc w:val="left"/>
              <w:rPr>
                <w:rFonts w:cstheme="minorHAnsi"/>
                <w:b/>
                <w:bCs/>
                <w:sz w:val="20"/>
                <w:szCs w:val="20"/>
              </w:rPr>
            </w:pPr>
            <w:r w:rsidRPr="001E0FB3">
              <w:rPr>
                <w:rFonts w:cstheme="minorHAnsi"/>
                <w:b/>
                <w:bCs/>
                <w:sz w:val="20"/>
                <w:szCs w:val="20"/>
              </w:rPr>
              <w:t xml:space="preserve">Provođenje programa </w:t>
            </w:r>
            <w:r w:rsidR="00812A2B" w:rsidRPr="001E0FB3">
              <w:rPr>
                <w:rFonts w:cstheme="minorHAnsi"/>
                <w:b/>
                <w:bCs/>
                <w:sz w:val="20"/>
                <w:szCs w:val="20"/>
              </w:rPr>
              <w:t>integralne energetske obnove</w:t>
            </w:r>
            <w:r w:rsidRPr="001E0FB3">
              <w:rPr>
                <w:rFonts w:cstheme="minorHAnsi"/>
                <w:b/>
                <w:bCs/>
                <w:sz w:val="20"/>
                <w:szCs w:val="20"/>
              </w:rPr>
              <w:t xml:space="preserve"> </w:t>
            </w:r>
            <w:r w:rsidR="005136C9">
              <w:rPr>
                <w:rFonts w:cstheme="minorHAnsi"/>
                <w:b/>
                <w:bCs/>
                <w:sz w:val="20"/>
                <w:szCs w:val="20"/>
              </w:rPr>
              <w:t>zgrada</w:t>
            </w:r>
            <w:r w:rsidR="00EF5A04">
              <w:rPr>
                <w:rFonts w:cstheme="minorHAnsi"/>
                <w:b/>
                <w:bCs/>
                <w:sz w:val="20"/>
                <w:szCs w:val="20"/>
              </w:rPr>
              <w:t xml:space="preserve"> </w:t>
            </w:r>
            <w:r w:rsidRPr="001E0FB3">
              <w:rPr>
                <w:rFonts w:cstheme="minorHAnsi"/>
                <w:b/>
                <w:bCs/>
                <w:sz w:val="20"/>
                <w:szCs w:val="20"/>
              </w:rPr>
              <w:t xml:space="preserve">u vlasništvu </w:t>
            </w:r>
            <w:r w:rsidR="009F2D65">
              <w:rPr>
                <w:rFonts w:cstheme="minorHAnsi"/>
                <w:b/>
                <w:bCs/>
                <w:sz w:val="20"/>
                <w:szCs w:val="20"/>
              </w:rPr>
              <w:t>Općine Vladislavci</w:t>
            </w:r>
          </w:p>
        </w:tc>
      </w:tr>
      <w:tr w:rsidR="00F62CC9" w:rsidRPr="001E0FB3" w14:paraId="4BFEE68F" w14:textId="77777777" w:rsidTr="009A245A">
        <w:trPr>
          <w:trHeight w:val="20"/>
        </w:trPr>
        <w:tc>
          <w:tcPr>
            <w:tcW w:w="3685" w:type="dxa"/>
            <w:shd w:val="clear" w:color="auto" w:fill="F2DBDB" w:themeFill="accent2" w:themeFillTint="33"/>
          </w:tcPr>
          <w:p w14:paraId="3B3E72D5" w14:textId="364197F5" w:rsidR="00F62CC9" w:rsidRPr="001E0FB3" w:rsidRDefault="00F62CC9" w:rsidP="0088193A">
            <w:pPr>
              <w:spacing w:after="0" w:line="240" w:lineRule="auto"/>
              <w:ind w:left="142"/>
              <w:contextualSpacing/>
              <w:rPr>
                <w:rFonts w:cstheme="minorHAnsi"/>
                <w:sz w:val="20"/>
                <w:szCs w:val="20"/>
              </w:rPr>
            </w:pPr>
            <w:r w:rsidRPr="001E0FB3">
              <w:rPr>
                <w:rFonts w:cstheme="minorHAnsi"/>
                <w:b/>
                <w:bCs/>
                <w:sz w:val="20"/>
                <w:szCs w:val="20"/>
              </w:rPr>
              <w:t>Nositelj aktivnosti:</w:t>
            </w:r>
          </w:p>
        </w:tc>
        <w:tc>
          <w:tcPr>
            <w:tcW w:w="5331" w:type="dxa"/>
          </w:tcPr>
          <w:p w14:paraId="65C830A4" w14:textId="6D55FC5C" w:rsidR="00F62CC9"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F62CC9" w:rsidRPr="001E0FB3" w14:paraId="4A03C313" w14:textId="77777777" w:rsidTr="009A245A">
        <w:trPr>
          <w:trHeight w:val="20"/>
        </w:trPr>
        <w:tc>
          <w:tcPr>
            <w:tcW w:w="3685" w:type="dxa"/>
            <w:shd w:val="clear" w:color="auto" w:fill="F2DBDB" w:themeFill="accent2" w:themeFillTint="33"/>
          </w:tcPr>
          <w:p w14:paraId="0CDFD3C5" w14:textId="77777777" w:rsidR="00F62CC9" w:rsidRPr="001E0FB3" w:rsidRDefault="00F62CC9" w:rsidP="0088193A">
            <w:pPr>
              <w:spacing w:after="0" w:line="240" w:lineRule="auto"/>
              <w:ind w:left="142"/>
              <w:contextualSpacing/>
              <w:rPr>
                <w:rFonts w:cstheme="minorHAnsi"/>
                <w:sz w:val="20"/>
                <w:szCs w:val="20"/>
              </w:rPr>
            </w:pPr>
            <w:r w:rsidRPr="001E0FB3">
              <w:rPr>
                <w:rFonts w:cstheme="minorHAnsi"/>
                <w:b/>
                <w:bCs/>
                <w:sz w:val="20"/>
                <w:szCs w:val="20"/>
              </w:rPr>
              <w:t>Partneri u provođenju aktivnosti:</w:t>
            </w:r>
          </w:p>
        </w:tc>
        <w:tc>
          <w:tcPr>
            <w:tcW w:w="5331" w:type="dxa"/>
          </w:tcPr>
          <w:p w14:paraId="04B25F6E" w14:textId="375F0FCA" w:rsidR="006D41F5" w:rsidRPr="001E0FB3" w:rsidRDefault="006D41F5" w:rsidP="0088193A">
            <w:pPr>
              <w:spacing w:after="0" w:line="240" w:lineRule="auto"/>
              <w:rPr>
                <w:rFonts w:cstheme="minorHAnsi"/>
                <w:sz w:val="20"/>
                <w:szCs w:val="20"/>
              </w:rPr>
            </w:pPr>
          </w:p>
        </w:tc>
      </w:tr>
      <w:tr w:rsidR="00F43FF2" w:rsidRPr="001E0FB3" w14:paraId="5DA0F623" w14:textId="77777777" w:rsidTr="009A245A">
        <w:trPr>
          <w:trHeight w:val="20"/>
        </w:trPr>
        <w:tc>
          <w:tcPr>
            <w:tcW w:w="3685" w:type="dxa"/>
            <w:shd w:val="clear" w:color="auto" w:fill="F2DBDB" w:themeFill="accent2" w:themeFillTint="33"/>
          </w:tcPr>
          <w:p w14:paraId="2A91908F" w14:textId="010F38DD" w:rsidR="00F43FF2" w:rsidRPr="001E0FB3" w:rsidRDefault="00F43FF2" w:rsidP="0088193A">
            <w:pPr>
              <w:spacing w:after="0" w:line="240" w:lineRule="auto"/>
              <w:ind w:left="142"/>
              <w:contextualSpacing/>
              <w:rPr>
                <w:rFonts w:cstheme="minorHAnsi"/>
                <w:b/>
                <w:bCs/>
                <w:sz w:val="20"/>
                <w:szCs w:val="20"/>
              </w:rPr>
            </w:pPr>
            <w:r w:rsidRPr="001E0FB3">
              <w:rPr>
                <w:rFonts w:cstheme="minorHAnsi"/>
                <w:b/>
                <w:bCs/>
                <w:sz w:val="20"/>
                <w:szCs w:val="20"/>
              </w:rPr>
              <w:t>Ostali uključeni dionici</w:t>
            </w:r>
          </w:p>
        </w:tc>
        <w:tc>
          <w:tcPr>
            <w:tcW w:w="5331" w:type="dxa"/>
          </w:tcPr>
          <w:p w14:paraId="71F26FC6" w14:textId="77777777" w:rsidR="00F43FF2" w:rsidRPr="001E0FB3" w:rsidRDefault="00F43FF2" w:rsidP="000749E4">
            <w:pPr>
              <w:spacing w:after="0" w:line="240" w:lineRule="auto"/>
              <w:rPr>
                <w:rFonts w:cstheme="minorHAnsi"/>
                <w:sz w:val="20"/>
                <w:szCs w:val="20"/>
              </w:rPr>
            </w:pPr>
            <w:r w:rsidRPr="001E0FB3">
              <w:rPr>
                <w:rFonts w:cstheme="minorHAnsi"/>
                <w:sz w:val="20"/>
                <w:szCs w:val="20"/>
              </w:rPr>
              <w:t>MRRFEU</w:t>
            </w:r>
          </w:p>
          <w:p w14:paraId="0D7BC955" w14:textId="77777777" w:rsidR="00F43FF2" w:rsidRPr="001E0FB3" w:rsidRDefault="00F43FF2" w:rsidP="000749E4">
            <w:pPr>
              <w:spacing w:after="0" w:line="240" w:lineRule="auto"/>
              <w:rPr>
                <w:rFonts w:cstheme="minorHAnsi"/>
                <w:sz w:val="20"/>
                <w:szCs w:val="20"/>
              </w:rPr>
            </w:pPr>
            <w:r w:rsidRPr="001E0FB3">
              <w:rPr>
                <w:rFonts w:cstheme="minorHAnsi"/>
                <w:sz w:val="20"/>
                <w:szCs w:val="20"/>
              </w:rPr>
              <w:t>MG</w:t>
            </w:r>
            <w:r w:rsidR="00584905" w:rsidRPr="001E0FB3">
              <w:rPr>
                <w:rFonts w:cstheme="minorHAnsi"/>
                <w:sz w:val="20"/>
                <w:szCs w:val="20"/>
              </w:rPr>
              <w:t>IPU</w:t>
            </w:r>
          </w:p>
          <w:p w14:paraId="2D6382E2" w14:textId="2FF29F25" w:rsidR="00584905" w:rsidRPr="001E0FB3" w:rsidRDefault="00584905" w:rsidP="000749E4">
            <w:pPr>
              <w:spacing w:after="0" w:line="240" w:lineRule="auto"/>
              <w:rPr>
                <w:rFonts w:cstheme="minorHAnsi"/>
                <w:sz w:val="20"/>
                <w:szCs w:val="20"/>
              </w:rPr>
            </w:pPr>
            <w:r w:rsidRPr="001E0FB3">
              <w:rPr>
                <w:rFonts w:cstheme="minorHAnsi"/>
                <w:sz w:val="20"/>
                <w:szCs w:val="20"/>
              </w:rPr>
              <w:t>FZOEU</w:t>
            </w:r>
          </w:p>
        </w:tc>
      </w:tr>
      <w:tr w:rsidR="00F62CC9" w:rsidRPr="001E0FB3" w14:paraId="1E723AA0" w14:textId="77777777" w:rsidTr="009A245A">
        <w:trPr>
          <w:trHeight w:val="20"/>
        </w:trPr>
        <w:tc>
          <w:tcPr>
            <w:tcW w:w="3685" w:type="dxa"/>
            <w:shd w:val="clear" w:color="auto" w:fill="F2DBDB" w:themeFill="accent2" w:themeFillTint="33"/>
          </w:tcPr>
          <w:p w14:paraId="4A5F0C91" w14:textId="77777777" w:rsidR="00F62CC9" w:rsidRPr="001E0FB3" w:rsidRDefault="00F62CC9" w:rsidP="0088193A">
            <w:pPr>
              <w:spacing w:after="0" w:line="240" w:lineRule="auto"/>
              <w:ind w:left="142"/>
              <w:contextualSpacing/>
              <w:rPr>
                <w:rFonts w:cstheme="minorHAnsi"/>
                <w:b/>
                <w:bCs/>
                <w:sz w:val="20"/>
                <w:szCs w:val="20"/>
              </w:rPr>
            </w:pPr>
            <w:r w:rsidRPr="001E0FB3">
              <w:rPr>
                <w:rFonts w:cstheme="minorHAnsi"/>
                <w:b/>
                <w:bCs/>
                <w:sz w:val="20"/>
                <w:szCs w:val="20"/>
              </w:rPr>
              <w:t>Početak/kraj provedbe (godine)</w:t>
            </w:r>
          </w:p>
        </w:tc>
        <w:tc>
          <w:tcPr>
            <w:tcW w:w="5331" w:type="dxa"/>
          </w:tcPr>
          <w:p w14:paraId="3B71F935" w14:textId="1E9ED555" w:rsidR="00F62CC9" w:rsidRPr="001E0FB3" w:rsidRDefault="009A7A30" w:rsidP="007E5EDB">
            <w:pPr>
              <w:spacing w:after="0" w:line="240" w:lineRule="auto"/>
              <w:contextualSpacing/>
              <w:rPr>
                <w:rFonts w:cstheme="minorHAnsi"/>
                <w:b/>
                <w:sz w:val="20"/>
                <w:szCs w:val="20"/>
              </w:rPr>
            </w:pPr>
            <w:r w:rsidRPr="001E0FB3">
              <w:rPr>
                <w:rFonts w:cstheme="minorHAnsi"/>
                <w:b/>
                <w:sz w:val="20"/>
                <w:szCs w:val="20"/>
              </w:rPr>
              <w:t>202</w:t>
            </w:r>
            <w:r w:rsidR="00283CB6">
              <w:rPr>
                <w:rFonts w:cstheme="minorHAnsi"/>
                <w:b/>
                <w:sz w:val="20"/>
                <w:szCs w:val="20"/>
              </w:rPr>
              <w:t>3</w:t>
            </w:r>
            <w:r w:rsidRPr="001E0FB3">
              <w:rPr>
                <w:rFonts w:cstheme="minorHAnsi"/>
                <w:b/>
                <w:sz w:val="20"/>
                <w:szCs w:val="20"/>
              </w:rPr>
              <w:t>.-2030.</w:t>
            </w:r>
          </w:p>
        </w:tc>
      </w:tr>
      <w:tr w:rsidR="00F62CC9" w:rsidRPr="001E0FB3" w14:paraId="3AE26935" w14:textId="77777777" w:rsidTr="009A245A">
        <w:trPr>
          <w:trHeight w:val="20"/>
        </w:trPr>
        <w:tc>
          <w:tcPr>
            <w:tcW w:w="3685" w:type="dxa"/>
            <w:shd w:val="clear" w:color="auto" w:fill="F2DBDB" w:themeFill="accent2" w:themeFillTint="33"/>
          </w:tcPr>
          <w:p w14:paraId="5E86E06E" w14:textId="77777777" w:rsidR="00F62CC9" w:rsidRPr="001E0FB3" w:rsidRDefault="00F62CC9" w:rsidP="0088193A">
            <w:pPr>
              <w:spacing w:after="0" w:line="240" w:lineRule="auto"/>
              <w:ind w:left="142"/>
              <w:contextualSpacing/>
              <w:rPr>
                <w:rFonts w:cstheme="minorHAnsi"/>
                <w:b/>
                <w:bCs/>
                <w:sz w:val="20"/>
                <w:szCs w:val="20"/>
              </w:rPr>
            </w:pPr>
            <w:r w:rsidRPr="001E0FB3">
              <w:rPr>
                <w:rFonts w:cstheme="minorHAnsi"/>
                <w:b/>
                <w:bCs/>
                <w:sz w:val="20"/>
                <w:szCs w:val="20"/>
              </w:rPr>
              <w:t>Procjena uštede (MWh)</w:t>
            </w:r>
          </w:p>
        </w:tc>
        <w:tc>
          <w:tcPr>
            <w:tcW w:w="5331" w:type="dxa"/>
          </w:tcPr>
          <w:p w14:paraId="775CB6EC" w14:textId="0D90F113" w:rsidR="00F62CC9" w:rsidRPr="001E0FB3" w:rsidRDefault="006F3824" w:rsidP="007E5EDB">
            <w:pPr>
              <w:spacing w:after="0" w:line="240" w:lineRule="auto"/>
              <w:contextualSpacing/>
              <w:rPr>
                <w:rFonts w:cstheme="minorHAnsi"/>
                <w:b/>
                <w:sz w:val="20"/>
                <w:szCs w:val="20"/>
              </w:rPr>
            </w:pPr>
            <w:r w:rsidRPr="006F3824">
              <w:rPr>
                <w:rFonts w:cstheme="minorHAnsi"/>
                <w:b/>
                <w:sz w:val="20"/>
                <w:szCs w:val="20"/>
              </w:rPr>
              <w:t>170,92</w:t>
            </w:r>
          </w:p>
        </w:tc>
      </w:tr>
      <w:tr w:rsidR="00F62CC9" w:rsidRPr="001E0FB3" w14:paraId="09FD3E7E" w14:textId="77777777" w:rsidTr="009A245A">
        <w:trPr>
          <w:trHeight w:val="20"/>
        </w:trPr>
        <w:tc>
          <w:tcPr>
            <w:tcW w:w="3685" w:type="dxa"/>
            <w:shd w:val="clear" w:color="auto" w:fill="F2DBDB" w:themeFill="accent2" w:themeFillTint="33"/>
          </w:tcPr>
          <w:p w14:paraId="1AEAD845" w14:textId="77777777" w:rsidR="00F62CC9" w:rsidRPr="001E0FB3" w:rsidRDefault="00F62CC9" w:rsidP="0088193A">
            <w:pPr>
              <w:spacing w:after="0" w:line="240" w:lineRule="auto"/>
              <w:ind w:left="142"/>
              <w:contextualSpacing/>
              <w:rPr>
                <w:rFonts w:cstheme="minorHAnsi"/>
                <w:b/>
                <w:bCs/>
                <w:sz w:val="20"/>
                <w:szCs w:val="20"/>
              </w:rPr>
            </w:pPr>
            <w:r w:rsidRPr="001E0FB3">
              <w:rPr>
                <w:rFonts w:cstheme="minorHAnsi"/>
                <w:b/>
                <w:bCs/>
                <w:sz w:val="20"/>
                <w:szCs w:val="20"/>
              </w:rPr>
              <w:t>Procjena smanjenja emisije (t CO</w:t>
            </w:r>
            <w:r w:rsidRPr="001E0FB3">
              <w:rPr>
                <w:rFonts w:cstheme="minorHAnsi"/>
                <w:b/>
                <w:bCs/>
                <w:sz w:val="20"/>
                <w:szCs w:val="20"/>
                <w:vertAlign w:val="subscript"/>
              </w:rPr>
              <w:t>2</w:t>
            </w:r>
            <w:r w:rsidRPr="001E0FB3">
              <w:rPr>
                <w:rFonts w:cstheme="minorHAnsi"/>
                <w:b/>
                <w:bCs/>
                <w:sz w:val="20"/>
                <w:szCs w:val="20"/>
              </w:rPr>
              <w:t>eq)</w:t>
            </w:r>
          </w:p>
        </w:tc>
        <w:tc>
          <w:tcPr>
            <w:tcW w:w="5331" w:type="dxa"/>
          </w:tcPr>
          <w:p w14:paraId="3E778384" w14:textId="7BBA51F7" w:rsidR="00F62CC9" w:rsidRPr="001E0FB3" w:rsidRDefault="006F3824" w:rsidP="007E5EDB">
            <w:pPr>
              <w:spacing w:after="0" w:line="240" w:lineRule="auto"/>
              <w:contextualSpacing/>
              <w:rPr>
                <w:rFonts w:cstheme="minorHAnsi"/>
                <w:b/>
                <w:sz w:val="20"/>
                <w:szCs w:val="20"/>
              </w:rPr>
            </w:pPr>
            <w:r w:rsidRPr="006F3824">
              <w:rPr>
                <w:rFonts w:cstheme="minorHAnsi"/>
                <w:b/>
                <w:sz w:val="20"/>
                <w:szCs w:val="20"/>
              </w:rPr>
              <w:t>12,70</w:t>
            </w:r>
          </w:p>
        </w:tc>
      </w:tr>
      <w:tr w:rsidR="00F62CC9" w:rsidRPr="001E0FB3" w14:paraId="33528FCF" w14:textId="77777777" w:rsidTr="009A245A">
        <w:trPr>
          <w:trHeight w:val="20"/>
        </w:trPr>
        <w:tc>
          <w:tcPr>
            <w:tcW w:w="3685" w:type="dxa"/>
            <w:shd w:val="clear" w:color="auto" w:fill="F2DBDB" w:themeFill="accent2" w:themeFillTint="33"/>
          </w:tcPr>
          <w:p w14:paraId="53530B97" w14:textId="77777777" w:rsidR="00F62CC9" w:rsidRPr="001E0FB3" w:rsidRDefault="00F62CC9" w:rsidP="0088193A">
            <w:pPr>
              <w:spacing w:after="0" w:line="240" w:lineRule="auto"/>
              <w:ind w:left="142"/>
              <w:contextualSpacing/>
              <w:rPr>
                <w:rFonts w:cstheme="minorHAnsi"/>
                <w:b/>
                <w:bCs/>
                <w:sz w:val="20"/>
                <w:szCs w:val="20"/>
              </w:rPr>
            </w:pPr>
            <w:r w:rsidRPr="001E0FB3">
              <w:rPr>
                <w:rFonts w:cstheme="minorHAnsi"/>
                <w:b/>
                <w:bCs/>
                <w:sz w:val="20"/>
                <w:szCs w:val="20"/>
              </w:rPr>
              <w:t>Izvor sredstava za provedbu</w:t>
            </w:r>
          </w:p>
        </w:tc>
        <w:tc>
          <w:tcPr>
            <w:tcW w:w="5331" w:type="dxa"/>
          </w:tcPr>
          <w:p w14:paraId="7A83D23F" w14:textId="62A47ADC" w:rsidR="009A7A30" w:rsidRPr="001E0FB3" w:rsidRDefault="009A7A30"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2E25A80F" w14:textId="77777777" w:rsidR="009A7A30" w:rsidRPr="001E0FB3" w:rsidRDefault="009A7A30"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75AD13F3" w14:textId="77777777" w:rsidR="009A7A30" w:rsidRPr="001E0FB3" w:rsidRDefault="009A7A30" w:rsidP="00432C84">
            <w:pPr>
              <w:numPr>
                <w:ilvl w:val="0"/>
                <w:numId w:val="23"/>
              </w:numPr>
              <w:spacing w:after="0" w:line="240" w:lineRule="auto"/>
              <w:ind w:left="774" w:hanging="360"/>
              <w:rPr>
                <w:rFonts w:cstheme="minorHAnsi"/>
                <w:sz w:val="20"/>
                <w:szCs w:val="20"/>
              </w:rPr>
            </w:pPr>
            <w:r w:rsidRPr="001E0FB3">
              <w:rPr>
                <w:rFonts w:cstheme="minorHAnsi"/>
                <w:sz w:val="20"/>
                <w:szCs w:val="20"/>
              </w:rPr>
              <w:t>HBOR</w:t>
            </w:r>
          </w:p>
          <w:p w14:paraId="0BE33C94" w14:textId="77777777" w:rsidR="009A7A30" w:rsidRPr="001E0FB3" w:rsidRDefault="009A7A30"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ESCO </w:t>
            </w:r>
          </w:p>
          <w:p w14:paraId="2797B170" w14:textId="77777777" w:rsidR="009A7A30" w:rsidRPr="001E0FB3" w:rsidRDefault="009A7A30"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017EEDF5" w14:textId="77777777" w:rsidR="009A7A30" w:rsidRPr="001E0FB3" w:rsidRDefault="009A7A30" w:rsidP="00432C84">
            <w:pPr>
              <w:numPr>
                <w:ilvl w:val="0"/>
                <w:numId w:val="23"/>
              </w:numPr>
              <w:spacing w:after="0" w:line="240" w:lineRule="auto"/>
              <w:ind w:left="774" w:hanging="360"/>
              <w:rPr>
                <w:rFonts w:cstheme="minorHAnsi"/>
                <w:sz w:val="20"/>
                <w:szCs w:val="20"/>
              </w:rPr>
            </w:pPr>
            <w:r w:rsidRPr="001E0FB3">
              <w:rPr>
                <w:rFonts w:cstheme="minorHAnsi"/>
                <w:sz w:val="20"/>
                <w:szCs w:val="20"/>
              </w:rPr>
              <w:t>EIB/HBOR</w:t>
            </w:r>
          </w:p>
          <w:p w14:paraId="35D479D4" w14:textId="0C4817AB" w:rsidR="00584905" w:rsidRPr="001E0FB3" w:rsidRDefault="00584905"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tc>
      </w:tr>
      <w:tr w:rsidR="00F62CC9" w:rsidRPr="001E0FB3" w14:paraId="160BA303" w14:textId="77777777" w:rsidTr="009A245A">
        <w:trPr>
          <w:trHeight w:val="20"/>
        </w:trPr>
        <w:tc>
          <w:tcPr>
            <w:tcW w:w="3685" w:type="dxa"/>
            <w:shd w:val="clear" w:color="auto" w:fill="F2DBDB" w:themeFill="accent2" w:themeFillTint="33"/>
          </w:tcPr>
          <w:p w14:paraId="0163D138" w14:textId="77777777" w:rsidR="00F62CC9" w:rsidRPr="001E0FB3" w:rsidRDefault="00F62CC9" w:rsidP="0088193A">
            <w:pPr>
              <w:spacing w:after="0" w:line="240" w:lineRule="auto"/>
              <w:ind w:left="150"/>
              <w:contextualSpacing/>
              <w:jc w:val="left"/>
              <w:rPr>
                <w:rFonts w:cstheme="minorHAnsi"/>
                <w:b/>
                <w:bCs/>
                <w:sz w:val="20"/>
                <w:szCs w:val="20"/>
              </w:rPr>
            </w:pPr>
            <w:r w:rsidRPr="001E0FB3">
              <w:rPr>
                <w:rFonts w:cstheme="minorHAnsi"/>
                <w:b/>
                <w:bCs/>
                <w:sz w:val="20"/>
                <w:szCs w:val="20"/>
              </w:rPr>
              <w:t>Kratki opis/komentar</w:t>
            </w:r>
          </w:p>
        </w:tc>
        <w:tc>
          <w:tcPr>
            <w:tcW w:w="5331" w:type="dxa"/>
          </w:tcPr>
          <w:p w14:paraId="3C6D5F66" w14:textId="3FBD7FA1" w:rsidR="001D6E68" w:rsidRPr="001E0FB3" w:rsidRDefault="001D6E68" w:rsidP="0088193A">
            <w:pPr>
              <w:spacing w:after="0" w:line="240" w:lineRule="auto"/>
              <w:rPr>
                <w:rFonts w:cstheme="minorHAnsi"/>
                <w:sz w:val="20"/>
                <w:szCs w:val="20"/>
              </w:rPr>
            </w:pPr>
            <w:r w:rsidRPr="001E0FB3">
              <w:rPr>
                <w:rFonts w:cstheme="minorHAnsi"/>
                <w:sz w:val="20"/>
                <w:szCs w:val="20"/>
              </w:rPr>
              <w:t>Budući da su zgrade najveći potrošači energije i odgovorne su za 36 % emisija CO</w:t>
            </w:r>
            <w:r w:rsidRPr="001E0FB3">
              <w:rPr>
                <w:rFonts w:cstheme="minorHAnsi"/>
                <w:sz w:val="20"/>
                <w:szCs w:val="20"/>
                <w:vertAlign w:val="subscript"/>
              </w:rPr>
              <w:t>2</w:t>
            </w:r>
            <w:r w:rsidRPr="001E0FB3">
              <w:rPr>
                <w:rFonts w:cstheme="minorHAnsi"/>
                <w:sz w:val="20"/>
                <w:szCs w:val="20"/>
              </w:rPr>
              <w:t xml:space="preserve"> na razini EU-a, ova mjera pridonijet će ciljevima EU-a za održiv, siguran i dekarboniziran energetski sektor do 2050., čime se obuhvat ovog dokumenta poklapa s kratkoročnim ciljevima (do 2030.). Direktiva o energetskim svojstvima zgrade predviđa visoko energetski učinkovit i dekarboniziran sektor </w:t>
            </w:r>
            <w:r w:rsidR="005136C9">
              <w:rPr>
                <w:rFonts w:cstheme="minorHAnsi"/>
                <w:sz w:val="20"/>
                <w:szCs w:val="20"/>
              </w:rPr>
              <w:t>zgrada</w:t>
            </w:r>
            <w:r w:rsidRPr="001E0FB3">
              <w:rPr>
                <w:rFonts w:cstheme="minorHAnsi"/>
                <w:sz w:val="20"/>
                <w:szCs w:val="20"/>
              </w:rPr>
              <w:t>rstva, a ova mjera predviđa mjerljive, ciljane aktivnosti koje će pridonijeti smanjenju potražnje energije za grijanje/hlađenje.</w:t>
            </w:r>
            <w:r w:rsidR="00730D03" w:rsidRPr="001E0FB3">
              <w:rPr>
                <w:rFonts w:cstheme="minorHAnsi"/>
                <w:sz w:val="20"/>
                <w:szCs w:val="20"/>
              </w:rPr>
              <w:t xml:space="preserve"> </w:t>
            </w:r>
            <w:r w:rsidRPr="001E0FB3">
              <w:rPr>
                <w:rFonts w:cstheme="minorHAnsi"/>
                <w:sz w:val="20"/>
                <w:szCs w:val="20"/>
              </w:rPr>
              <w:t>Obuhvat aktivnosti je širok i sama mjera je kapitalno intenzivna te je potrebno planirati korištenje financijskih mehanizama, potpora iz strukturnih fondova i uključivanje financijskih institucija i privatnog kapitala za realizaciju, te je oportuno razvijati projekt</w:t>
            </w:r>
            <w:r w:rsidR="001D5D92" w:rsidRPr="001E0FB3">
              <w:rPr>
                <w:rFonts w:cstheme="minorHAnsi"/>
                <w:sz w:val="20"/>
                <w:szCs w:val="20"/>
              </w:rPr>
              <w:t>e</w:t>
            </w:r>
            <w:r w:rsidRPr="001E0FB3">
              <w:rPr>
                <w:rFonts w:cstheme="minorHAnsi"/>
                <w:sz w:val="20"/>
                <w:szCs w:val="20"/>
              </w:rPr>
              <w:t xml:space="preserve">  u suradnji s nadležnim institucijama regionalne i državne razine. </w:t>
            </w:r>
          </w:p>
          <w:p w14:paraId="7DC2957E" w14:textId="1C25E6CD" w:rsidR="00730D03" w:rsidRPr="001E0FB3" w:rsidRDefault="001D6E68" w:rsidP="0088193A">
            <w:pPr>
              <w:spacing w:after="0" w:line="240" w:lineRule="auto"/>
              <w:rPr>
                <w:rFonts w:cstheme="minorHAnsi"/>
                <w:sz w:val="20"/>
                <w:szCs w:val="20"/>
              </w:rPr>
            </w:pPr>
            <w:r w:rsidRPr="001E0FB3">
              <w:rPr>
                <w:rFonts w:cstheme="minorHAnsi"/>
                <w:sz w:val="20"/>
                <w:szCs w:val="20"/>
              </w:rPr>
              <w:lastRenderedPageBreak/>
              <w:t xml:space="preserve">Tehnički, mjera podrazumijeva troškovno učinkovitu transformaciju </w:t>
            </w:r>
            <w:r w:rsidR="001D5D92" w:rsidRPr="001E0FB3">
              <w:rPr>
                <w:rFonts w:cstheme="minorHAnsi"/>
                <w:sz w:val="20"/>
                <w:szCs w:val="20"/>
              </w:rPr>
              <w:t xml:space="preserve">postojećih </w:t>
            </w:r>
            <w:r w:rsidRPr="001E0FB3">
              <w:rPr>
                <w:rFonts w:cstheme="minorHAnsi"/>
                <w:sz w:val="20"/>
                <w:szCs w:val="20"/>
              </w:rPr>
              <w:t xml:space="preserve">građevina do </w:t>
            </w:r>
            <w:proofErr w:type="spellStart"/>
            <w:r w:rsidRPr="001E0FB3">
              <w:rPr>
                <w:rFonts w:cstheme="minorHAnsi"/>
                <w:sz w:val="20"/>
                <w:szCs w:val="20"/>
              </w:rPr>
              <w:t>nZEB</w:t>
            </w:r>
            <w:proofErr w:type="spellEnd"/>
            <w:r w:rsidRPr="001E0FB3">
              <w:rPr>
                <w:rFonts w:cstheme="minorHAnsi"/>
                <w:sz w:val="20"/>
                <w:szCs w:val="20"/>
              </w:rPr>
              <w:t xml:space="preserve"> standarda provedbom sljedećih aktivnosti:</w:t>
            </w:r>
          </w:p>
          <w:p w14:paraId="7DFB5027" w14:textId="11841ACE" w:rsidR="00A40ACE" w:rsidRPr="001E0FB3" w:rsidRDefault="00A40ACE"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određivanje prioritetnih </w:t>
            </w:r>
            <w:r w:rsidR="005136C9">
              <w:rPr>
                <w:rFonts w:cstheme="minorHAnsi"/>
                <w:sz w:val="20"/>
                <w:szCs w:val="20"/>
              </w:rPr>
              <w:t>zgrada</w:t>
            </w:r>
            <w:r w:rsidR="00EF5A04">
              <w:rPr>
                <w:rFonts w:cstheme="minorHAnsi"/>
                <w:sz w:val="20"/>
                <w:szCs w:val="20"/>
              </w:rPr>
              <w:t xml:space="preserve"> </w:t>
            </w:r>
            <w:r w:rsidRPr="001E0FB3">
              <w:rPr>
                <w:rFonts w:cstheme="minorHAnsi"/>
                <w:sz w:val="20"/>
                <w:szCs w:val="20"/>
              </w:rPr>
              <w:t xml:space="preserve">koje će se obnoviti sukladno </w:t>
            </w:r>
            <w:proofErr w:type="spellStart"/>
            <w:r w:rsidRPr="001E0FB3">
              <w:rPr>
                <w:rFonts w:cstheme="minorHAnsi"/>
                <w:sz w:val="20"/>
                <w:szCs w:val="20"/>
              </w:rPr>
              <w:t>nZEB</w:t>
            </w:r>
            <w:proofErr w:type="spellEnd"/>
            <w:r w:rsidRPr="001E0FB3">
              <w:rPr>
                <w:rFonts w:cstheme="minorHAnsi"/>
                <w:sz w:val="20"/>
                <w:szCs w:val="20"/>
              </w:rPr>
              <w:t xml:space="preserve"> standardu</w:t>
            </w:r>
          </w:p>
          <w:p w14:paraId="2D3EF21D" w14:textId="63F289C7" w:rsidR="00A40ACE" w:rsidRPr="001E0FB3" w:rsidRDefault="00A40ACE"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izrada vremenskog plana obnove prioritetnih </w:t>
            </w:r>
            <w:r w:rsidR="005136C9">
              <w:rPr>
                <w:rFonts w:cstheme="minorHAnsi"/>
                <w:sz w:val="20"/>
                <w:szCs w:val="20"/>
              </w:rPr>
              <w:t>zgrada</w:t>
            </w:r>
          </w:p>
          <w:p w14:paraId="5212554F"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obnova ovojnice zgrade - povećanje toplinske zaštite ovojnice kojom se dodaju, obnavljaju ili zamjenjuju dijelovi zgrade koji su dio omotača grijanoga ili hlađenog dijela zgrade kao što su prozori, vrata, prozirni elementi pročelja, toplinska izolacija podova, zidova, stropova, ravnih, kosih i zaobljenih krovova, pokrova i hidroizolacija</w:t>
            </w:r>
          </w:p>
          <w:p w14:paraId="66DC73B9" w14:textId="47A796A8"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ugradnja novoga visokoučinkovitog sustava grijanja</w:t>
            </w:r>
            <w:r w:rsidR="00575AF1" w:rsidRPr="001E0FB3">
              <w:rPr>
                <w:rFonts w:cstheme="minorHAnsi"/>
                <w:sz w:val="20"/>
                <w:szCs w:val="20"/>
              </w:rPr>
              <w:t xml:space="preserve"> baziranog primarno na obnovljivim izvorima energije</w:t>
            </w:r>
            <w:r w:rsidRPr="001E0FB3">
              <w:rPr>
                <w:rFonts w:cstheme="minorHAnsi"/>
                <w:sz w:val="20"/>
                <w:szCs w:val="20"/>
              </w:rPr>
              <w:t xml:space="preserve"> ili poboljšanje postojećega</w:t>
            </w:r>
          </w:p>
          <w:p w14:paraId="0C795937"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zamjena postojećeg sustava pripreme potrošne tople vode sustavom koji koristi obnovljive izvore energije (OIE)</w:t>
            </w:r>
          </w:p>
          <w:p w14:paraId="46D02B48"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zamjena ili uvođenje sustava hlađenja visokoučinkovitim sustavom ili poboljšanje postojećega</w:t>
            </w:r>
          </w:p>
          <w:p w14:paraId="1A3258D7"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zamjena ili uvođenje sustava prozračivanja visokoučinkovitim sustavom ili poboljšanje postojećega</w:t>
            </w:r>
          </w:p>
          <w:p w14:paraId="1A482326"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zamjena unutarnje rasvjete učinkovitijom</w:t>
            </w:r>
          </w:p>
          <w:p w14:paraId="5C3FD792" w14:textId="53EA83EA"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 xml:space="preserve">ugradnja </w:t>
            </w:r>
            <w:r w:rsidR="000F033A" w:rsidRPr="001E0FB3">
              <w:rPr>
                <w:rFonts w:cstheme="minorHAnsi"/>
                <w:sz w:val="20"/>
                <w:szCs w:val="20"/>
              </w:rPr>
              <w:t>sunčanih elektrana</w:t>
            </w:r>
          </w:p>
          <w:p w14:paraId="02F42D56"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uvođenje sustava automatizacije i upravljanja zgradom</w:t>
            </w:r>
          </w:p>
          <w:p w14:paraId="3B480DDE" w14:textId="77777777" w:rsidR="00730D03"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projektiranje i ugradnja opreme za usklađenje s pokazateljem pripremljenosti zgrade za pametne tehnologije kojim se procjenjuje spremnost zgrade na prilagodbu potrebama korisnika i mreže</w:t>
            </w:r>
          </w:p>
          <w:p w14:paraId="65AB2317" w14:textId="2BDC3E20" w:rsidR="001D6E68" w:rsidRPr="001E0FB3" w:rsidRDefault="001D6E68" w:rsidP="00162647">
            <w:pPr>
              <w:pStyle w:val="Odlomakpopisa"/>
              <w:numPr>
                <w:ilvl w:val="0"/>
                <w:numId w:val="10"/>
              </w:numPr>
              <w:spacing w:after="0" w:line="240" w:lineRule="auto"/>
              <w:rPr>
                <w:rFonts w:cstheme="minorHAnsi"/>
                <w:sz w:val="20"/>
                <w:szCs w:val="20"/>
              </w:rPr>
            </w:pPr>
            <w:r w:rsidRPr="001E0FB3">
              <w:rPr>
                <w:rFonts w:cstheme="minorHAnsi"/>
                <w:sz w:val="20"/>
                <w:szCs w:val="20"/>
              </w:rPr>
              <w:t>ugradnja senzora i opreme za pametno upravljanje potrošnjom energije.</w:t>
            </w:r>
          </w:p>
          <w:p w14:paraId="03B01B15" w14:textId="4B06A111" w:rsidR="00F62CC9" w:rsidRPr="001E0FB3" w:rsidRDefault="001D6E68" w:rsidP="0088193A">
            <w:pPr>
              <w:spacing w:after="0"/>
              <w:rPr>
                <w:rFonts w:cstheme="minorHAnsi"/>
                <w:sz w:val="20"/>
                <w:szCs w:val="20"/>
              </w:rPr>
            </w:pPr>
            <w:r w:rsidRPr="001E0FB3">
              <w:rPr>
                <w:rFonts w:cstheme="minorHAnsi"/>
                <w:sz w:val="20"/>
                <w:szCs w:val="20"/>
              </w:rPr>
              <w:t xml:space="preserve">Mjera je povezana i s mjerom Uvođenja sustava automatskog nadzora i individualnog mjerenja potrošnje energije i vode u </w:t>
            </w:r>
            <w:r w:rsidR="005136C9">
              <w:rPr>
                <w:rFonts w:cstheme="minorHAnsi"/>
                <w:sz w:val="20"/>
                <w:szCs w:val="20"/>
              </w:rPr>
              <w:t>zgrada</w:t>
            </w:r>
            <w:r w:rsidRPr="001E0FB3">
              <w:rPr>
                <w:rFonts w:cstheme="minorHAnsi"/>
                <w:sz w:val="20"/>
                <w:szCs w:val="20"/>
              </w:rPr>
              <w:t>ma javnog sektora, mjerom uvođenje koncepata pametn</w:t>
            </w:r>
            <w:r w:rsidR="00C63427">
              <w:rPr>
                <w:rFonts w:cstheme="minorHAnsi"/>
                <w:sz w:val="20"/>
                <w:szCs w:val="20"/>
              </w:rPr>
              <w:t>e</w:t>
            </w:r>
            <w:r w:rsidRPr="001E0FB3">
              <w:rPr>
                <w:rFonts w:cstheme="minorHAnsi"/>
                <w:sz w:val="20"/>
                <w:szCs w:val="20"/>
              </w:rPr>
              <w:t xml:space="preserve"> </w:t>
            </w:r>
            <w:r w:rsidR="004F3073">
              <w:rPr>
                <w:rFonts w:cstheme="minorHAnsi"/>
                <w:sz w:val="20"/>
                <w:szCs w:val="20"/>
              </w:rPr>
              <w:t>općine</w:t>
            </w:r>
            <w:r w:rsidR="0057175B">
              <w:rPr>
                <w:rFonts w:cstheme="minorHAnsi"/>
                <w:sz w:val="20"/>
                <w:szCs w:val="20"/>
              </w:rPr>
              <w:t xml:space="preserve"> </w:t>
            </w:r>
            <w:r w:rsidRPr="001E0FB3">
              <w:rPr>
                <w:rFonts w:cstheme="minorHAnsi"/>
                <w:sz w:val="20"/>
                <w:szCs w:val="20"/>
              </w:rPr>
              <w:t xml:space="preserve">i pametnih </w:t>
            </w:r>
            <w:r w:rsidR="005136C9">
              <w:rPr>
                <w:rFonts w:cstheme="minorHAnsi"/>
                <w:sz w:val="20"/>
                <w:szCs w:val="20"/>
              </w:rPr>
              <w:t>zgrada</w:t>
            </w:r>
            <w:r w:rsidR="0057175B">
              <w:rPr>
                <w:rFonts w:cstheme="minorHAnsi"/>
                <w:sz w:val="20"/>
                <w:szCs w:val="20"/>
              </w:rPr>
              <w:t xml:space="preserve"> </w:t>
            </w:r>
            <w:r w:rsidRPr="001E0FB3">
              <w:rPr>
                <w:rFonts w:cstheme="minorHAnsi"/>
                <w:sz w:val="20"/>
                <w:szCs w:val="20"/>
              </w:rPr>
              <w:t xml:space="preserve">u </w:t>
            </w:r>
            <w:r w:rsidR="006F7002">
              <w:rPr>
                <w:rFonts w:cstheme="minorHAnsi"/>
                <w:sz w:val="20"/>
                <w:szCs w:val="20"/>
              </w:rPr>
              <w:t>Općina Vladislavci</w:t>
            </w:r>
            <w:r w:rsidRPr="001E0FB3">
              <w:rPr>
                <w:rFonts w:cstheme="minorHAnsi"/>
                <w:sz w:val="20"/>
                <w:szCs w:val="20"/>
              </w:rPr>
              <w:t xml:space="preserve"> i mjerama iz dijela prilagodbe učincima klimatskih promjena</w:t>
            </w:r>
            <w:r w:rsidR="009F1650" w:rsidRPr="001E0FB3">
              <w:rPr>
                <w:rFonts w:cstheme="minorHAnsi"/>
                <w:sz w:val="20"/>
                <w:szCs w:val="20"/>
              </w:rPr>
              <w:t xml:space="preserve"> </w:t>
            </w:r>
            <w:r w:rsidRPr="001E0FB3">
              <w:rPr>
                <w:rFonts w:cstheme="minorHAnsi"/>
                <w:sz w:val="20"/>
                <w:szCs w:val="20"/>
              </w:rPr>
              <w:t xml:space="preserve">koje se odnose na analizu mogućnosti i konkretnu primjenu zelenih tehnologija u obnovi </w:t>
            </w:r>
            <w:r w:rsidR="005136C9">
              <w:rPr>
                <w:rFonts w:cstheme="minorHAnsi"/>
                <w:sz w:val="20"/>
                <w:szCs w:val="20"/>
              </w:rPr>
              <w:t>zgrada</w:t>
            </w:r>
            <w:r w:rsidRPr="001E0FB3">
              <w:rPr>
                <w:rFonts w:cstheme="minorHAnsi"/>
                <w:sz w:val="20"/>
                <w:szCs w:val="20"/>
              </w:rPr>
              <w:t>.</w:t>
            </w:r>
          </w:p>
        </w:tc>
      </w:tr>
    </w:tbl>
    <w:p w14:paraId="0F6D04FC" w14:textId="7643F379" w:rsidR="008032A4" w:rsidRPr="001E0FB3" w:rsidRDefault="008032A4" w:rsidP="003927A4">
      <w:pPr>
        <w:rPr>
          <w:rFonts w:cstheme="minorHAnsi"/>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420"/>
      </w:tblGrid>
      <w:tr w:rsidR="00F02232" w:rsidRPr="001E0FB3" w14:paraId="42E86760" w14:textId="77777777" w:rsidTr="009A245A">
        <w:trPr>
          <w:trHeight w:val="20"/>
        </w:trPr>
        <w:tc>
          <w:tcPr>
            <w:tcW w:w="1994" w:type="pct"/>
            <w:shd w:val="clear" w:color="auto" w:fill="C6D9F1" w:themeFill="text2" w:themeFillTint="33"/>
          </w:tcPr>
          <w:p w14:paraId="0FCF2716" w14:textId="77777777" w:rsidR="00F02232" w:rsidRPr="001E0FB3" w:rsidRDefault="00F02232" w:rsidP="0088193A">
            <w:pPr>
              <w:spacing w:after="0" w:line="240" w:lineRule="auto"/>
              <w:rPr>
                <w:rFonts w:cstheme="minorHAnsi"/>
                <w:b/>
                <w:bCs/>
                <w:sz w:val="20"/>
                <w:szCs w:val="20"/>
              </w:rPr>
            </w:pPr>
            <w:r w:rsidRPr="001E0FB3">
              <w:rPr>
                <w:rFonts w:cstheme="minorHAnsi"/>
                <w:b/>
                <w:bCs/>
                <w:sz w:val="20"/>
                <w:szCs w:val="20"/>
              </w:rPr>
              <w:t>Redni broj mjere</w:t>
            </w:r>
          </w:p>
        </w:tc>
        <w:tc>
          <w:tcPr>
            <w:tcW w:w="3006" w:type="pct"/>
            <w:shd w:val="clear" w:color="auto" w:fill="C6D9F1" w:themeFill="text2" w:themeFillTint="33"/>
          </w:tcPr>
          <w:p w14:paraId="191B2F0B" w14:textId="77777777" w:rsidR="00F02232" w:rsidRPr="001E0FB3" w:rsidRDefault="00F02232" w:rsidP="0088193A">
            <w:pPr>
              <w:spacing w:after="0" w:line="240" w:lineRule="auto"/>
              <w:rPr>
                <w:rFonts w:cstheme="minorHAnsi"/>
                <w:b/>
                <w:bCs/>
                <w:sz w:val="20"/>
                <w:szCs w:val="20"/>
              </w:rPr>
            </w:pPr>
            <w:r w:rsidRPr="001E0FB3">
              <w:rPr>
                <w:rFonts w:cstheme="minorHAnsi"/>
                <w:b/>
                <w:bCs/>
                <w:sz w:val="20"/>
                <w:szCs w:val="20"/>
              </w:rPr>
              <w:t>8</w:t>
            </w:r>
          </w:p>
        </w:tc>
      </w:tr>
      <w:tr w:rsidR="00F02232" w:rsidRPr="001E0FB3" w14:paraId="6CEB942C" w14:textId="77777777" w:rsidTr="009A245A">
        <w:trPr>
          <w:trHeight w:val="20"/>
        </w:trPr>
        <w:tc>
          <w:tcPr>
            <w:tcW w:w="1994" w:type="pct"/>
            <w:shd w:val="clear" w:color="auto" w:fill="C6D9F1" w:themeFill="text2" w:themeFillTint="33"/>
          </w:tcPr>
          <w:p w14:paraId="68D2B86C" w14:textId="77777777" w:rsidR="00F02232" w:rsidRPr="001E0FB3" w:rsidRDefault="00F02232" w:rsidP="0088193A">
            <w:pPr>
              <w:spacing w:after="0" w:line="240" w:lineRule="auto"/>
              <w:rPr>
                <w:rFonts w:cstheme="minorHAnsi"/>
                <w:b/>
                <w:bCs/>
                <w:sz w:val="20"/>
                <w:szCs w:val="20"/>
              </w:rPr>
            </w:pPr>
            <w:r w:rsidRPr="001E0FB3">
              <w:rPr>
                <w:rFonts w:cstheme="minorHAnsi"/>
                <w:b/>
                <w:bCs/>
                <w:sz w:val="20"/>
                <w:szCs w:val="20"/>
              </w:rPr>
              <w:t>Ime mjere/aktivnost</w:t>
            </w:r>
          </w:p>
        </w:tc>
        <w:tc>
          <w:tcPr>
            <w:tcW w:w="3006" w:type="pct"/>
            <w:shd w:val="clear" w:color="auto" w:fill="C6D9F1" w:themeFill="text2" w:themeFillTint="33"/>
          </w:tcPr>
          <w:p w14:paraId="76F9EC4F" w14:textId="61FD2E37" w:rsidR="00F02232" w:rsidRPr="001E0FB3" w:rsidRDefault="00F02232" w:rsidP="0088193A">
            <w:pPr>
              <w:spacing w:after="0" w:line="240" w:lineRule="auto"/>
              <w:jc w:val="left"/>
              <w:rPr>
                <w:rFonts w:cstheme="minorHAnsi"/>
                <w:b/>
                <w:bCs/>
                <w:sz w:val="20"/>
                <w:szCs w:val="20"/>
              </w:rPr>
            </w:pPr>
            <w:r w:rsidRPr="001E0FB3">
              <w:rPr>
                <w:rFonts w:cstheme="minorHAnsi"/>
                <w:b/>
                <w:bCs/>
                <w:sz w:val="20"/>
                <w:szCs w:val="20"/>
              </w:rPr>
              <w:t xml:space="preserve">Provedba </w:t>
            </w:r>
            <w:r w:rsidR="003A4FDB" w:rsidRPr="001E0FB3">
              <w:rPr>
                <w:rFonts w:cstheme="minorHAnsi"/>
                <w:b/>
                <w:bCs/>
                <w:sz w:val="20"/>
                <w:szCs w:val="20"/>
              </w:rPr>
              <w:t>jednostavnih mjera</w:t>
            </w:r>
            <w:r w:rsidR="00E01423" w:rsidRPr="001E0FB3">
              <w:rPr>
                <w:rFonts w:cstheme="minorHAnsi"/>
                <w:b/>
                <w:bCs/>
                <w:sz w:val="20"/>
                <w:szCs w:val="20"/>
              </w:rPr>
              <w:t xml:space="preserve"> energetske učinkovitosti i upravljanja potrošnjom</w:t>
            </w:r>
            <w:r w:rsidRPr="001E0FB3">
              <w:rPr>
                <w:rFonts w:cstheme="minorHAnsi"/>
                <w:b/>
                <w:bCs/>
                <w:sz w:val="20"/>
                <w:szCs w:val="20"/>
              </w:rPr>
              <w:t xml:space="preserve"> </w:t>
            </w:r>
          </w:p>
        </w:tc>
      </w:tr>
      <w:tr w:rsidR="00F02232" w:rsidRPr="001E0FB3" w14:paraId="2204C56F" w14:textId="77777777" w:rsidTr="009A245A">
        <w:trPr>
          <w:trHeight w:val="20"/>
        </w:trPr>
        <w:tc>
          <w:tcPr>
            <w:tcW w:w="1994" w:type="pct"/>
            <w:shd w:val="clear" w:color="auto" w:fill="F2DBDB" w:themeFill="accent2" w:themeFillTint="33"/>
          </w:tcPr>
          <w:p w14:paraId="24A05765" w14:textId="77777777" w:rsidR="00F02232" w:rsidRPr="001E0FB3" w:rsidRDefault="00F02232" w:rsidP="0088193A">
            <w:pPr>
              <w:spacing w:after="0" w:line="240" w:lineRule="auto"/>
              <w:rPr>
                <w:rFonts w:cstheme="minorHAnsi"/>
                <w:b/>
                <w:sz w:val="20"/>
                <w:szCs w:val="20"/>
              </w:rPr>
            </w:pPr>
            <w:r w:rsidRPr="001E0FB3">
              <w:rPr>
                <w:rFonts w:cstheme="minorHAnsi"/>
                <w:b/>
                <w:bCs/>
                <w:sz w:val="20"/>
                <w:szCs w:val="20"/>
              </w:rPr>
              <w:t>Nositelj aktivnosti :</w:t>
            </w:r>
          </w:p>
        </w:tc>
        <w:tc>
          <w:tcPr>
            <w:tcW w:w="3006" w:type="pct"/>
          </w:tcPr>
          <w:p w14:paraId="36457776" w14:textId="19E0AF8E" w:rsidR="00F02232"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3A2E76" w:rsidRPr="001E0FB3" w:rsidDel="00350A1C" w14:paraId="54EBBAFD" w14:textId="77777777" w:rsidTr="009A245A">
        <w:trPr>
          <w:trHeight w:val="20"/>
        </w:trPr>
        <w:tc>
          <w:tcPr>
            <w:tcW w:w="1994" w:type="pct"/>
            <w:shd w:val="clear" w:color="auto" w:fill="F2DBDB" w:themeFill="accent2" w:themeFillTint="33"/>
          </w:tcPr>
          <w:p w14:paraId="32A19F7C" w14:textId="77777777" w:rsidR="003A2E76" w:rsidRPr="001E0FB3" w:rsidDel="00683E5F" w:rsidRDefault="003A2E76" w:rsidP="0088193A">
            <w:pPr>
              <w:spacing w:after="0" w:line="240" w:lineRule="auto"/>
              <w:rPr>
                <w:rFonts w:cstheme="minorHAnsi"/>
                <w:b/>
                <w:bCs/>
                <w:sz w:val="20"/>
                <w:szCs w:val="20"/>
              </w:rPr>
            </w:pPr>
            <w:r w:rsidRPr="001E0FB3">
              <w:rPr>
                <w:rFonts w:cstheme="minorHAnsi"/>
                <w:b/>
                <w:bCs/>
                <w:sz w:val="20"/>
                <w:szCs w:val="20"/>
              </w:rPr>
              <w:t>Ostali uključeni dionici:</w:t>
            </w:r>
          </w:p>
        </w:tc>
        <w:tc>
          <w:tcPr>
            <w:tcW w:w="3006" w:type="pct"/>
            <w:shd w:val="clear" w:color="auto" w:fill="auto"/>
          </w:tcPr>
          <w:p w14:paraId="7D70369A" w14:textId="3D253A88" w:rsidR="003A2E76" w:rsidRPr="001E0FB3" w:rsidDel="00350A1C" w:rsidRDefault="003A2E76" w:rsidP="007E4059">
            <w:pPr>
              <w:spacing w:after="0" w:line="240" w:lineRule="auto"/>
              <w:rPr>
                <w:rFonts w:cstheme="minorHAnsi"/>
                <w:sz w:val="20"/>
                <w:szCs w:val="20"/>
              </w:rPr>
            </w:pPr>
          </w:p>
        </w:tc>
      </w:tr>
      <w:tr w:rsidR="003A2E76" w:rsidRPr="001E0FB3" w14:paraId="32BAC829" w14:textId="77777777" w:rsidTr="009A245A">
        <w:trPr>
          <w:trHeight w:val="20"/>
        </w:trPr>
        <w:tc>
          <w:tcPr>
            <w:tcW w:w="1994" w:type="pct"/>
            <w:shd w:val="clear" w:color="auto" w:fill="F2DBDB" w:themeFill="accent2" w:themeFillTint="33"/>
          </w:tcPr>
          <w:p w14:paraId="72715E4A" w14:textId="77777777" w:rsidR="003A2E76" w:rsidRPr="001E0FB3" w:rsidRDefault="003A2E76" w:rsidP="0088193A">
            <w:pPr>
              <w:spacing w:after="0" w:line="240" w:lineRule="auto"/>
              <w:rPr>
                <w:rFonts w:cstheme="minorHAnsi"/>
                <w:b/>
                <w:bCs/>
                <w:sz w:val="20"/>
                <w:szCs w:val="20"/>
              </w:rPr>
            </w:pPr>
            <w:r w:rsidRPr="001E0FB3">
              <w:rPr>
                <w:rFonts w:cstheme="minorHAnsi"/>
                <w:b/>
                <w:bCs/>
                <w:sz w:val="20"/>
                <w:szCs w:val="20"/>
              </w:rPr>
              <w:t>Početak/kraj provedbe (godine)</w:t>
            </w:r>
          </w:p>
        </w:tc>
        <w:tc>
          <w:tcPr>
            <w:tcW w:w="3006" w:type="pct"/>
          </w:tcPr>
          <w:p w14:paraId="023B29AF" w14:textId="4BB7D45E" w:rsidR="003A2E76" w:rsidRPr="001E0FB3" w:rsidRDefault="003A2E76" w:rsidP="0088193A">
            <w:pPr>
              <w:tabs>
                <w:tab w:val="left" w:pos="344"/>
              </w:tabs>
              <w:spacing w:after="0" w:line="240" w:lineRule="auto"/>
              <w:rPr>
                <w:rFonts w:cstheme="minorHAnsi"/>
                <w:b/>
                <w:sz w:val="20"/>
                <w:szCs w:val="20"/>
              </w:rPr>
            </w:pPr>
            <w:r w:rsidRPr="001E0FB3">
              <w:rPr>
                <w:rFonts w:cstheme="minorHAnsi"/>
                <w:b/>
                <w:sz w:val="20"/>
                <w:szCs w:val="20"/>
              </w:rPr>
              <w:t>Kontinuirano</w:t>
            </w:r>
          </w:p>
        </w:tc>
      </w:tr>
      <w:tr w:rsidR="003A2E76" w:rsidRPr="001E0FB3" w14:paraId="54BD9B63" w14:textId="77777777" w:rsidTr="009A245A">
        <w:trPr>
          <w:trHeight w:val="20"/>
        </w:trPr>
        <w:tc>
          <w:tcPr>
            <w:tcW w:w="1994" w:type="pct"/>
            <w:shd w:val="clear" w:color="auto" w:fill="F2DBDB" w:themeFill="accent2" w:themeFillTint="33"/>
          </w:tcPr>
          <w:p w14:paraId="429D9F78" w14:textId="77777777" w:rsidR="003A2E76" w:rsidRPr="001E0FB3" w:rsidRDefault="003A2E76" w:rsidP="0088193A">
            <w:pPr>
              <w:spacing w:after="0" w:line="240" w:lineRule="auto"/>
              <w:rPr>
                <w:rFonts w:cstheme="minorHAnsi"/>
                <w:b/>
                <w:bCs/>
                <w:sz w:val="20"/>
                <w:szCs w:val="20"/>
              </w:rPr>
            </w:pPr>
            <w:r w:rsidRPr="001E0FB3">
              <w:rPr>
                <w:rFonts w:cstheme="minorHAnsi"/>
                <w:b/>
                <w:bCs/>
                <w:sz w:val="20"/>
                <w:szCs w:val="20"/>
              </w:rPr>
              <w:t>Procjena uštede (MWh)</w:t>
            </w:r>
          </w:p>
        </w:tc>
        <w:tc>
          <w:tcPr>
            <w:tcW w:w="3006" w:type="pct"/>
            <w:vAlign w:val="center"/>
          </w:tcPr>
          <w:p w14:paraId="33FB8F84" w14:textId="4124D8CB" w:rsidR="003A2E76" w:rsidRPr="001E0FB3" w:rsidRDefault="001E03EF" w:rsidP="001E03EF">
            <w:pPr>
              <w:tabs>
                <w:tab w:val="left" w:pos="344"/>
              </w:tabs>
              <w:spacing w:after="0" w:line="240" w:lineRule="auto"/>
              <w:rPr>
                <w:rFonts w:cstheme="minorHAnsi"/>
                <w:b/>
                <w:sz w:val="20"/>
                <w:szCs w:val="20"/>
              </w:rPr>
            </w:pPr>
            <w:r w:rsidRPr="001E03EF">
              <w:rPr>
                <w:rFonts w:cstheme="minorHAnsi"/>
                <w:b/>
                <w:sz w:val="20"/>
                <w:szCs w:val="20"/>
              </w:rPr>
              <w:t>65,55</w:t>
            </w:r>
          </w:p>
        </w:tc>
      </w:tr>
      <w:tr w:rsidR="003A2E76" w:rsidRPr="001E0FB3" w14:paraId="63AC4D68" w14:textId="77777777" w:rsidTr="009A245A">
        <w:trPr>
          <w:trHeight w:val="20"/>
        </w:trPr>
        <w:tc>
          <w:tcPr>
            <w:tcW w:w="1994" w:type="pct"/>
            <w:shd w:val="clear" w:color="auto" w:fill="F2DBDB" w:themeFill="accent2" w:themeFillTint="33"/>
          </w:tcPr>
          <w:p w14:paraId="08FEF60A" w14:textId="77777777" w:rsidR="003A2E76" w:rsidRPr="001E0FB3" w:rsidRDefault="003A2E76" w:rsidP="0088193A">
            <w:pPr>
              <w:spacing w:after="0" w:line="240" w:lineRule="auto"/>
              <w:rPr>
                <w:rFonts w:cstheme="minorHAnsi"/>
                <w:b/>
                <w:bCs/>
                <w:sz w:val="20"/>
                <w:szCs w:val="20"/>
              </w:rPr>
            </w:pPr>
            <w:r w:rsidRPr="001E0FB3">
              <w:rPr>
                <w:rFonts w:cstheme="minorHAnsi"/>
                <w:b/>
                <w:bCs/>
                <w:sz w:val="20"/>
                <w:szCs w:val="20"/>
              </w:rPr>
              <w:t>Procjena smanjenja emisije (t CO</w:t>
            </w:r>
            <w:r w:rsidRPr="001E0FB3">
              <w:rPr>
                <w:rFonts w:cstheme="minorHAnsi"/>
                <w:b/>
                <w:bCs/>
                <w:sz w:val="20"/>
                <w:szCs w:val="20"/>
                <w:vertAlign w:val="subscript"/>
              </w:rPr>
              <w:t>2</w:t>
            </w:r>
            <w:r w:rsidRPr="001E0FB3">
              <w:rPr>
                <w:rFonts w:cstheme="minorHAnsi"/>
                <w:b/>
                <w:bCs/>
                <w:sz w:val="20"/>
                <w:szCs w:val="20"/>
              </w:rPr>
              <w:t>eq)</w:t>
            </w:r>
          </w:p>
        </w:tc>
        <w:tc>
          <w:tcPr>
            <w:tcW w:w="3006" w:type="pct"/>
            <w:vAlign w:val="center"/>
          </w:tcPr>
          <w:p w14:paraId="3831A5A4" w14:textId="012EE51E" w:rsidR="003A2E76" w:rsidRPr="001E0FB3" w:rsidRDefault="001E03EF" w:rsidP="001E03EF">
            <w:pPr>
              <w:tabs>
                <w:tab w:val="left" w:pos="344"/>
              </w:tabs>
              <w:spacing w:after="0" w:line="240" w:lineRule="auto"/>
              <w:rPr>
                <w:rFonts w:cstheme="minorHAnsi"/>
                <w:b/>
                <w:sz w:val="20"/>
                <w:szCs w:val="20"/>
              </w:rPr>
            </w:pPr>
            <w:r w:rsidRPr="001E03EF">
              <w:rPr>
                <w:rFonts w:cstheme="minorHAnsi"/>
                <w:b/>
                <w:sz w:val="20"/>
                <w:szCs w:val="20"/>
              </w:rPr>
              <w:t>7,70</w:t>
            </w:r>
          </w:p>
        </w:tc>
      </w:tr>
      <w:tr w:rsidR="003A2E76" w:rsidRPr="001E0FB3" w14:paraId="174AA702" w14:textId="77777777" w:rsidTr="009A245A">
        <w:trPr>
          <w:trHeight w:val="20"/>
        </w:trPr>
        <w:tc>
          <w:tcPr>
            <w:tcW w:w="1994" w:type="pct"/>
            <w:shd w:val="clear" w:color="auto" w:fill="F2DBDB" w:themeFill="accent2" w:themeFillTint="33"/>
          </w:tcPr>
          <w:p w14:paraId="64227DE6" w14:textId="77777777" w:rsidR="003A2E76" w:rsidRPr="001E0FB3" w:rsidRDefault="003A2E76" w:rsidP="0088193A">
            <w:pPr>
              <w:spacing w:after="0" w:line="240" w:lineRule="auto"/>
              <w:rPr>
                <w:rFonts w:cstheme="minorHAnsi"/>
                <w:b/>
                <w:bCs/>
                <w:sz w:val="20"/>
                <w:szCs w:val="20"/>
              </w:rPr>
            </w:pPr>
            <w:r w:rsidRPr="001E0FB3">
              <w:rPr>
                <w:rFonts w:cstheme="minorHAnsi"/>
                <w:b/>
                <w:bCs/>
                <w:sz w:val="20"/>
                <w:szCs w:val="20"/>
              </w:rPr>
              <w:t>Izvor sredstava za provedbu</w:t>
            </w:r>
          </w:p>
        </w:tc>
        <w:tc>
          <w:tcPr>
            <w:tcW w:w="3006" w:type="pct"/>
          </w:tcPr>
          <w:p w14:paraId="1A44C8B5" w14:textId="305552A4" w:rsidR="003A2E76" w:rsidRPr="001E0FB3" w:rsidRDefault="003A2E76"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3AEFA99C" w14:textId="60285C14" w:rsidR="003A2E76" w:rsidRPr="001E0FB3" w:rsidRDefault="003A2E76"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tc>
      </w:tr>
      <w:tr w:rsidR="003A2E76" w:rsidRPr="001E0FB3" w14:paraId="6430C0FC" w14:textId="77777777" w:rsidTr="009A245A">
        <w:trPr>
          <w:trHeight w:val="20"/>
        </w:trPr>
        <w:tc>
          <w:tcPr>
            <w:tcW w:w="1994" w:type="pct"/>
            <w:shd w:val="clear" w:color="auto" w:fill="F2DBDB" w:themeFill="accent2" w:themeFillTint="33"/>
          </w:tcPr>
          <w:p w14:paraId="25F5C056" w14:textId="77777777" w:rsidR="003A2E76" w:rsidRPr="001E0FB3" w:rsidRDefault="003A2E76" w:rsidP="0088193A">
            <w:pPr>
              <w:spacing w:after="0" w:line="240" w:lineRule="auto"/>
              <w:rPr>
                <w:rFonts w:cstheme="minorHAnsi"/>
                <w:b/>
                <w:bCs/>
                <w:sz w:val="20"/>
                <w:szCs w:val="20"/>
              </w:rPr>
            </w:pPr>
            <w:r w:rsidRPr="001E0FB3">
              <w:rPr>
                <w:rFonts w:cstheme="minorHAnsi"/>
                <w:b/>
                <w:bCs/>
                <w:sz w:val="20"/>
                <w:szCs w:val="20"/>
              </w:rPr>
              <w:lastRenderedPageBreak/>
              <w:t>Kratki opis/komentar</w:t>
            </w:r>
          </w:p>
        </w:tc>
        <w:tc>
          <w:tcPr>
            <w:tcW w:w="3006" w:type="pct"/>
          </w:tcPr>
          <w:p w14:paraId="433FDD03" w14:textId="57BB2FFE" w:rsidR="003A2E76" w:rsidRPr="001E0FB3" w:rsidRDefault="003A2E76"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Postoje aktivnosti male kapitalne intenzivnosti koje je moguće primijeniti bez većih prekida normalnog funkcioniranja </w:t>
            </w:r>
            <w:r w:rsidR="005136C9">
              <w:rPr>
                <w:rStyle w:val="normaltextrun"/>
                <w:rFonts w:asciiTheme="minorHAnsi" w:eastAsiaTheme="majorEastAsia" w:hAnsiTheme="minorHAnsi" w:cstheme="minorHAnsi"/>
                <w:sz w:val="20"/>
                <w:szCs w:val="20"/>
                <w:lang w:val="hr-HR"/>
              </w:rPr>
              <w:t>zgrada</w:t>
            </w:r>
            <w:r w:rsidRPr="001E0FB3">
              <w:rPr>
                <w:rStyle w:val="normaltextrun"/>
                <w:rFonts w:asciiTheme="minorHAnsi" w:eastAsiaTheme="majorEastAsia" w:hAnsiTheme="minorHAnsi" w:cstheme="minorHAnsi"/>
                <w:sz w:val="20"/>
                <w:szCs w:val="20"/>
                <w:lang w:val="hr-HR"/>
              </w:rPr>
              <w:t>. Energetske uštede postignute na ovaj način mogu biti znatne. Mjera je kontinuiranog karaktera te podrazumijeva održavanje svih sustava i dijelova zgrade.</w:t>
            </w:r>
            <w:r w:rsidRPr="001E0FB3">
              <w:rPr>
                <w:rStyle w:val="eop"/>
                <w:rFonts w:asciiTheme="minorHAnsi" w:eastAsiaTheme="majorEastAsia" w:hAnsiTheme="minorHAnsi" w:cstheme="minorHAnsi"/>
                <w:sz w:val="20"/>
                <w:szCs w:val="20"/>
                <w:lang w:val="hr-HR"/>
              </w:rPr>
              <w:t> </w:t>
            </w:r>
          </w:p>
          <w:p w14:paraId="040E9BB4" w14:textId="2F7B843C" w:rsidR="003A2E76" w:rsidRPr="001E0FB3" w:rsidRDefault="003A2E76"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U prvoj fazi potrebno je detaljno analizirati zgrade, identificirati gdje se mogu primijeniti pojedine aktivnosti koje su navedene dalje u opisu mjere. Preporuka je da se analiza također odrađuje sukcesivno, i to za vrijeme revizije energetskih certifikata za građevine. Bazu podataka potrebno je kontinuirano održavati, a mjera je direktno povezana s mjerom uvođenja sustava automatskog nadzora i individualnog mjerenja potrošnje energije i vode u </w:t>
            </w:r>
            <w:r w:rsidR="005136C9">
              <w:rPr>
                <w:rStyle w:val="normaltextrun"/>
                <w:rFonts w:asciiTheme="minorHAnsi" w:eastAsiaTheme="majorEastAsia" w:hAnsiTheme="minorHAnsi" w:cstheme="minorHAnsi"/>
                <w:sz w:val="20"/>
                <w:szCs w:val="20"/>
                <w:lang w:val="hr-HR"/>
              </w:rPr>
              <w:t>zgrada</w:t>
            </w:r>
            <w:r w:rsidRPr="001E0FB3">
              <w:rPr>
                <w:rStyle w:val="normaltextrun"/>
                <w:rFonts w:asciiTheme="minorHAnsi" w:eastAsiaTheme="majorEastAsia" w:hAnsiTheme="minorHAnsi" w:cstheme="minorHAnsi"/>
                <w:sz w:val="20"/>
                <w:szCs w:val="20"/>
                <w:lang w:val="hr-HR"/>
              </w:rPr>
              <w:t>ma javnog sektora.</w:t>
            </w:r>
            <w:r w:rsidRPr="001E0FB3">
              <w:rPr>
                <w:rStyle w:val="eop"/>
                <w:rFonts w:asciiTheme="minorHAnsi" w:eastAsiaTheme="majorEastAsia" w:hAnsiTheme="minorHAnsi" w:cstheme="minorHAnsi"/>
                <w:sz w:val="20"/>
                <w:szCs w:val="20"/>
                <w:lang w:val="hr-HR"/>
              </w:rPr>
              <w:t> </w:t>
            </w:r>
          </w:p>
          <w:p w14:paraId="3F77F32D" w14:textId="77777777" w:rsidR="003A2E76" w:rsidRPr="001E0FB3" w:rsidRDefault="003A2E76" w:rsidP="0088193A">
            <w:pPr>
              <w:pStyle w:val="paragraph"/>
              <w:spacing w:before="0" w:beforeAutospacing="0" w:after="0" w:afterAutospacing="0"/>
              <w:jc w:val="both"/>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Konkretne aktivnosti uključuju:</w:t>
            </w:r>
            <w:r w:rsidRPr="001E0FB3">
              <w:rPr>
                <w:rStyle w:val="eop"/>
                <w:rFonts w:asciiTheme="minorHAnsi" w:eastAsiaTheme="majorEastAsia" w:hAnsiTheme="minorHAnsi" w:cstheme="minorHAnsi"/>
                <w:sz w:val="20"/>
                <w:szCs w:val="20"/>
                <w:lang w:val="hr-HR"/>
              </w:rPr>
              <w:t> </w:t>
            </w:r>
          </w:p>
          <w:p w14:paraId="77B8D452" w14:textId="4F3D528E" w:rsidR="003A2E76" w:rsidRPr="001E0FB3" w:rsidRDefault="003A2E76" w:rsidP="00162647">
            <w:pPr>
              <w:pStyle w:val="paragraph"/>
              <w:numPr>
                <w:ilvl w:val="0"/>
                <w:numId w:val="12"/>
              </w:numPr>
              <w:spacing w:before="0" w:beforeAutospacing="0" w:after="0" w:afterAutospacing="0"/>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Kontrolu potrošnje</w:t>
            </w:r>
            <w:r w:rsidR="0054235B" w:rsidRPr="001E0FB3">
              <w:rPr>
                <w:rStyle w:val="normaltextrun"/>
                <w:rFonts w:asciiTheme="minorHAnsi" w:eastAsiaTheme="majorEastAsia" w:hAnsiTheme="minorHAnsi" w:cstheme="minorHAnsi"/>
                <w:sz w:val="20"/>
                <w:szCs w:val="20"/>
                <w:lang w:val="hr-HR"/>
              </w:rPr>
              <w:t xml:space="preserve"> </w:t>
            </w:r>
          </w:p>
          <w:p w14:paraId="08B638DE" w14:textId="20F7A5B9" w:rsidR="003A2E76" w:rsidRPr="001E0FB3" w:rsidRDefault="003A2E76" w:rsidP="00162647">
            <w:pPr>
              <w:pStyle w:val="paragraph"/>
              <w:numPr>
                <w:ilvl w:val="0"/>
                <w:numId w:val="12"/>
              </w:numPr>
              <w:spacing w:before="0" w:beforeAutospacing="0" w:after="0" w:afterAutospacing="0"/>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Održavanje adekvatne temperature prostorija: Potrošnja energije u </w:t>
            </w:r>
            <w:r w:rsidR="005136C9">
              <w:rPr>
                <w:rStyle w:val="normaltextrun"/>
                <w:rFonts w:asciiTheme="minorHAnsi" w:eastAsiaTheme="majorEastAsia" w:hAnsiTheme="minorHAnsi" w:cstheme="minorHAnsi"/>
                <w:sz w:val="20"/>
                <w:szCs w:val="20"/>
                <w:lang w:val="hr-HR"/>
              </w:rPr>
              <w:t>zgrada</w:t>
            </w:r>
            <w:r w:rsidRPr="001E0FB3">
              <w:rPr>
                <w:rStyle w:val="normaltextrun"/>
                <w:rFonts w:asciiTheme="minorHAnsi" w:eastAsiaTheme="majorEastAsia" w:hAnsiTheme="minorHAnsi" w:cstheme="minorHAnsi"/>
                <w:sz w:val="20"/>
                <w:szCs w:val="20"/>
                <w:lang w:val="hr-HR"/>
              </w:rPr>
              <w:t xml:space="preserve">ma ponajviše ovisi o </w:t>
            </w:r>
            <w:r w:rsidR="00BB79A0" w:rsidRPr="001E0FB3">
              <w:rPr>
                <w:rStyle w:val="normaltextrun"/>
                <w:rFonts w:asciiTheme="minorHAnsi" w:eastAsiaTheme="majorEastAsia" w:hAnsiTheme="minorHAnsi" w:cstheme="minorHAnsi"/>
                <w:sz w:val="20"/>
                <w:szCs w:val="20"/>
                <w:lang w:val="hr-HR"/>
              </w:rPr>
              <w:t xml:space="preserve">unutarnjoj </w:t>
            </w:r>
            <w:r w:rsidRPr="001E0FB3">
              <w:rPr>
                <w:rStyle w:val="normaltextrun"/>
                <w:rFonts w:asciiTheme="minorHAnsi" w:eastAsiaTheme="majorEastAsia" w:hAnsiTheme="minorHAnsi" w:cstheme="minorHAnsi"/>
                <w:sz w:val="20"/>
                <w:szCs w:val="20"/>
                <w:lang w:val="hr-HR"/>
              </w:rPr>
              <w:t>temperaturi temperatura povećana za 1 °C uzrokuje 6 %-</w:t>
            </w:r>
            <w:proofErr w:type="spellStart"/>
            <w:r w:rsidRPr="001E0FB3">
              <w:rPr>
                <w:rStyle w:val="normaltextrun"/>
                <w:rFonts w:asciiTheme="minorHAnsi" w:eastAsiaTheme="majorEastAsia" w:hAnsiTheme="minorHAnsi" w:cstheme="minorHAnsi"/>
                <w:sz w:val="20"/>
                <w:szCs w:val="20"/>
                <w:lang w:val="hr-HR"/>
              </w:rPr>
              <w:t>tno</w:t>
            </w:r>
            <w:proofErr w:type="spellEnd"/>
            <w:r w:rsidRPr="001E0FB3">
              <w:rPr>
                <w:rStyle w:val="normaltextrun"/>
                <w:rFonts w:asciiTheme="minorHAnsi" w:eastAsiaTheme="majorEastAsia" w:hAnsiTheme="minorHAnsi" w:cstheme="minorHAnsi"/>
                <w:sz w:val="20"/>
                <w:szCs w:val="20"/>
                <w:lang w:val="hr-HR"/>
              </w:rPr>
              <w:t> povećanje potrošnje.</w:t>
            </w:r>
            <w:r w:rsidRPr="001E0FB3">
              <w:rPr>
                <w:rStyle w:val="eop"/>
                <w:rFonts w:asciiTheme="minorHAnsi" w:eastAsiaTheme="majorEastAsia" w:hAnsiTheme="minorHAnsi" w:cstheme="minorHAnsi"/>
                <w:sz w:val="20"/>
                <w:szCs w:val="20"/>
                <w:lang w:val="hr-HR"/>
              </w:rPr>
              <w:t> </w:t>
            </w:r>
          </w:p>
          <w:p w14:paraId="51B03F7D" w14:textId="5743CFE2" w:rsidR="003A2E76" w:rsidRPr="001E0FB3" w:rsidRDefault="003A2E76" w:rsidP="00162647">
            <w:pPr>
              <w:pStyle w:val="paragraph"/>
              <w:numPr>
                <w:ilvl w:val="0"/>
                <w:numId w:val="12"/>
              </w:numPr>
              <w:spacing w:before="0" w:beforeAutospacing="0" w:after="0" w:afterAutospacing="0"/>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Redovito održavanje mehaničkih ventilacijskih sustava</w:t>
            </w:r>
          </w:p>
          <w:p w14:paraId="49C40364" w14:textId="77777777" w:rsidR="00051A11" w:rsidRPr="001E0FB3" w:rsidRDefault="00BB79A0" w:rsidP="00162647">
            <w:pPr>
              <w:pStyle w:val="paragraph"/>
              <w:numPr>
                <w:ilvl w:val="0"/>
                <w:numId w:val="12"/>
              </w:numPr>
              <w:spacing w:before="0" w:beforeAutospacing="0" w:after="0" w:afterAutospacing="0"/>
              <w:textAlignment w:val="baseline"/>
              <w:rPr>
                <w:rStyle w:val="eop"/>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R</w:t>
            </w:r>
            <w:r w:rsidR="003A2E76" w:rsidRPr="001E0FB3">
              <w:rPr>
                <w:rStyle w:val="normaltextrun"/>
                <w:rFonts w:asciiTheme="minorHAnsi" w:eastAsiaTheme="majorEastAsia" w:hAnsiTheme="minorHAnsi" w:cstheme="minorHAnsi"/>
                <w:sz w:val="20"/>
                <w:szCs w:val="20"/>
                <w:lang w:val="hr-HR"/>
              </w:rPr>
              <w:t>edovito provjeravati da nema curenja</w:t>
            </w:r>
            <w:r w:rsidRPr="001E0FB3">
              <w:rPr>
                <w:rStyle w:val="normaltextrun"/>
                <w:rFonts w:asciiTheme="minorHAnsi" w:eastAsiaTheme="majorEastAsia" w:hAnsiTheme="minorHAnsi" w:cstheme="minorHAnsi"/>
                <w:sz w:val="20"/>
                <w:szCs w:val="20"/>
                <w:lang w:val="hr-HR"/>
              </w:rPr>
              <w:t xml:space="preserve"> vode na slavinama i vodokotlićima te ostalim potrošačima</w:t>
            </w:r>
            <w:r w:rsidR="003A2E76" w:rsidRPr="001E0FB3">
              <w:rPr>
                <w:rStyle w:val="normaltextrun"/>
                <w:rFonts w:asciiTheme="minorHAnsi" w:eastAsiaTheme="majorEastAsia" w:hAnsiTheme="minorHAnsi" w:cstheme="minorHAnsi"/>
                <w:sz w:val="20"/>
                <w:szCs w:val="20"/>
                <w:lang w:val="hr-HR"/>
              </w:rPr>
              <w:t xml:space="preserve"> i prema potrebi servisirati. </w:t>
            </w:r>
            <w:r w:rsidRPr="001E0FB3">
              <w:rPr>
                <w:rStyle w:val="normaltextrun"/>
                <w:rFonts w:asciiTheme="minorHAnsi" w:eastAsiaTheme="majorEastAsia" w:hAnsiTheme="minorHAnsi" w:cstheme="minorHAnsi"/>
                <w:sz w:val="20"/>
                <w:szCs w:val="20"/>
                <w:lang w:val="hr-HR"/>
              </w:rPr>
              <w:t>U</w:t>
            </w:r>
            <w:r w:rsidR="003A2E76" w:rsidRPr="001E0FB3">
              <w:rPr>
                <w:rStyle w:val="normaltextrun"/>
                <w:rFonts w:asciiTheme="minorHAnsi" w:eastAsiaTheme="majorEastAsia" w:hAnsiTheme="minorHAnsi" w:cstheme="minorHAnsi"/>
                <w:sz w:val="20"/>
                <w:szCs w:val="20"/>
                <w:lang w:val="hr-HR"/>
              </w:rPr>
              <w:t>građivati uređaje koji štede vodu.</w:t>
            </w:r>
            <w:r w:rsidR="003A2E76" w:rsidRPr="001E0FB3">
              <w:rPr>
                <w:rStyle w:val="eop"/>
                <w:rFonts w:asciiTheme="minorHAnsi" w:eastAsiaTheme="majorEastAsia" w:hAnsiTheme="minorHAnsi" w:cstheme="minorHAnsi"/>
                <w:sz w:val="20"/>
                <w:szCs w:val="20"/>
                <w:lang w:val="hr-HR"/>
              </w:rPr>
              <w:t> </w:t>
            </w:r>
          </w:p>
          <w:p w14:paraId="160AB4DB" w14:textId="41ECA1DC" w:rsidR="003A2E76" w:rsidRPr="001E0FB3" w:rsidRDefault="00051A11"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Korištenje učinkovite unutarnje rasvjete</w:t>
            </w:r>
            <w:r w:rsidR="00957A16" w:rsidRPr="001E0FB3">
              <w:rPr>
                <w:rStyle w:val="normaltextrun"/>
                <w:rFonts w:asciiTheme="minorHAnsi" w:eastAsiaTheme="majorEastAsia" w:hAnsiTheme="minorHAnsi" w:cstheme="minorHAnsi"/>
                <w:sz w:val="20"/>
                <w:szCs w:val="20"/>
                <w:lang w:val="hr-HR"/>
              </w:rPr>
              <w:t xml:space="preserve">, automatizacija paljenja uz </w:t>
            </w:r>
            <w:r w:rsidR="004A5B17" w:rsidRPr="001E0FB3">
              <w:rPr>
                <w:rStyle w:val="normaltextrun"/>
                <w:rFonts w:asciiTheme="minorHAnsi" w:eastAsiaTheme="majorEastAsia" w:hAnsiTheme="minorHAnsi" w:cstheme="minorHAnsi"/>
                <w:sz w:val="20"/>
                <w:szCs w:val="20"/>
                <w:lang w:val="hr-HR"/>
              </w:rPr>
              <w:t>održavanje</w:t>
            </w:r>
            <w:r w:rsidR="003A2E76" w:rsidRPr="001E0FB3">
              <w:rPr>
                <w:rStyle w:val="normaltextrun"/>
                <w:rFonts w:asciiTheme="minorHAnsi" w:eastAsiaTheme="majorEastAsia" w:hAnsiTheme="minorHAnsi" w:cstheme="minorHAnsi"/>
                <w:sz w:val="20"/>
                <w:szCs w:val="20"/>
                <w:lang w:val="hr-HR"/>
              </w:rPr>
              <w:t xml:space="preserve"> preporučenih razina osvjetljenja pojedinih prostorija (</w:t>
            </w:r>
            <w:r w:rsidR="005E6374" w:rsidRPr="001E0FB3">
              <w:rPr>
                <w:rStyle w:val="normaltextrun"/>
                <w:rFonts w:asciiTheme="minorHAnsi" w:eastAsiaTheme="majorEastAsia" w:hAnsiTheme="minorHAnsi" w:cstheme="minorHAnsi"/>
                <w:sz w:val="20"/>
                <w:szCs w:val="20"/>
                <w:lang w:val="hr-HR"/>
              </w:rPr>
              <w:t>HRN EN 12464-1:</w:t>
            </w:r>
            <w:r w:rsidR="00204619">
              <w:rPr>
                <w:rStyle w:val="normaltextrun"/>
                <w:rFonts w:asciiTheme="minorHAnsi" w:eastAsiaTheme="majorEastAsia" w:hAnsiTheme="minorHAnsi" w:cstheme="minorHAnsi"/>
                <w:sz w:val="20"/>
                <w:szCs w:val="20"/>
                <w:lang w:val="hr-HR"/>
              </w:rPr>
              <w:t>2020</w:t>
            </w:r>
            <w:r w:rsidR="003A2E76" w:rsidRPr="001E0FB3">
              <w:rPr>
                <w:rStyle w:val="normaltextrun"/>
                <w:rFonts w:asciiTheme="minorHAnsi" w:eastAsiaTheme="majorEastAsia" w:hAnsiTheme="minorHAnsi" w:cstheme="minorHAnsi"/>
                <w:sz w:val="20"/>
                <w:szCs w:val="20"/>
                <w:lang w:val="hr-HR"/>
              </w:rPr>
              <w:t>). </w:t>
            </w:r>
          </w:p>
          <w:p w14:paraId="33C8E72A" w14:textId="77777777" w:rsidR="003A2E76" w:rsidRPr="001E0FB3" w:rsidRDefault="003A2E76" w:rsidP="00162647">
            <w:pPr>
              <w:pStyle w:val="paragraph"/>
              <w:numPr>
                <w:ilvl w:val="0"/>
                <w:numId w:val="12"/>
              </w:numPr>
              <w:spacing w:before="0" w:beforeAutospacing="0" w:after="0" w:afterAutospacing="0"/>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Izolaciju cijevi za grijanje u prostorijama koje se ne griju.</w:t>
            </w:r>
            <w:r w:rsidRPr="001E0FB3">
              <w:rPr>
                <w:rStyle w:val="eop"/>
                <w:rFonts w:asciiTheme="minorHAnsi" w:eastAsiaTheme="majorEastAsia" w:hAnsiTheme="minorHAnsi" w:cstheme="minorHAnsi"/>
                <w:sz w:val="20"/>
                <w:szCs w:val="20"/>
                <w:lang w:val="hr-HR"/>
              </w:rPr>
              <w:t> </w:t>
            </w:r>
          </w:p>
          <w:p w14:paraId="3D58F32D" w14:textId="77777777" w:rsidR="003A2E76" w:rsidRPr="001E0FB3" w:rsidRDefault="003A2E76" w:rsidP="00162647">
            <w:pPr>
              <w:pStyle w:val="paragraph"/>
              <w:numPr>
                <w:ilvl w:val="0"/>
                <w:numId w:val="12"/>
              </w:numPr>
              <w:spacing w:before="0" w:beforeAutospacing="0" w:after="0" w:afterAutospacing="0"/>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Pravilno korištenje termostatskih ventila.</w:t>
            </w:r>
            <w:r w:rsidRPr="001E0FB3">
              <w:rPr>
                <w:rStyle w:val="eop"/>
                <w:rFonts w:asciiTheme="minorHAnsi" w:eastAsiaTheme="majorEastAsia" w:hAnsiTheme="minorHAnsi" w:cstheme="minorHAnsi"/>
                <w:sz w:val="20"/>
                <w:szCs w:val="20"/>
                <w:lang w:val="hr-HR"/>
              </w:rPr>
              <w:t> </w:t>
            </w:r>
          </w:p>
          <w:p w14:paraId="0CE1E5B8" w14:textId="77777777" w:rsidR="003A2E76" w:rsidRPr="001E0FB3" w:rsidRDefault="003A2E76" w:rsidP="00162647">
            <w:pPr>
              <w:pStyle w:val="paragraph"/>
              <w:numPr>
                <w:ilvl w:val="0"/>
                <w:numId w:val="12"/>
              </w:numPr>
              <w:spacing w:before="0" w:beforeAutospacing="0" w:after="0" w:afterAutospacing="0"/>
              <w:textAlignment w:val="baseline"/>
              <w:rPr>
                <w:rStyle w:val="eop"/>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Smanjenje potrošnje energije uređaja u </w:t>
            </w:r>
            <w:proofErr w:type="spellStart"/>
            <w:r w:rsidRPr="001E0FB3">
              <w:rPr>
                <w:rStyle w:val="normaltextrun"/>
                <w:rFonts w:asciiTheme="minorHAnsi" w:eastAsiaTheme="majorEastAsia" w:hAnsiTheme="minorHAnsi" w:cstheme="minorHAnsi"/>
                <w:sz w:val="20"/>
                <w:szCs w:val="20"/>
                <w:lang w:val="hr-HR"/>
              </w:rPr>
              <w:t>stand-by</w:t>
            </w:r>
            <w:proofErr w:type="spellEnd"/>
            <w:r w:rsidRPr="001E0FB3">
              <w:rPr>
                <w:rStyle w:val="normaltextrun"/>
                <w:rFonts w:asciiTheme="minorHAnsi" w:eastAsiaTheme="majorEastAsia" w:hAnsiTheme="minorHAnsi" w:cstheme="minorHAnsi"/>
                <w:sz w:val="20"/>
                <w:szCs w:val="20"/>
                <w:lang w:val="hr-HR"/>
              </w:rPr>
              <w:t> načinu rada: koristiti razvodne uređaje s prekidačima kako bi se umanjila potrošnja u </w:t>
            </w:r>
            <w:proofErr w:type="spellStart"/>
            <w:r w:rsidRPr="001E0FB3">
              <w:rPr>
                <w:rStyle w:val="normaltextrun"/>
                <w:rFonts w:asciiTheme="minorHAnsi" w:eastAsiaTheme="majorEastAsia" w:hAnsiTheme="minorHAnsi" w:cstheme="minorHAnsi"/>
                <w:sz w:val="20"/>
                <w:szCs w:val="20"/>
                <w:lang w:val="hr-HR"/>
              </w:rPr>
              <w:t>stand</w:t>
            </w:r>
            <w:proofErr w:type="spellEnd"/>
            <w:r w:rsidRPr="001E0FB3">
              <w:rPr>
                <w:rStyle w:val="normaltextrun"/>
                <w:rFonts w:asciiTheme="minorHAnsi" w:eastAsiaTheme="majorEastAsia" w:hAnsiTheme="minorHAnsi" w:cstheme="minorHAnsi"/>
                <w:sz w:val="20"/>
                <w:szCs w:val="20"/>
                <w:lang w:val="hr-HR"/>
              </w:rPr>
              <w:t> </w:t>
            </w:r>
            <w:proofErr w:type="spellStart"/>
            <w:r w:rsidRPr="001E0FB3">
              <w:rPr>
                <w:rStyle w:val="normaltextrun"/>
                <w:rFonts w:asciiTheme="minorHAnsi" w:eastAsiaTheme="majorEastAsia" w:hAnsiTheme="minorHAnsi" w:cstheme="minorHAnsi"/>
                <w:sz w:val="20"/>
                <w:szCs w:val="20"/>
                <w:lang w:val="hr-HR"/>
              </w:rPr>
              <w:t>by</w:t>
            </w:r>
            <w:proofErr w:type="spellEnd"/>
            <w:r w:rsidRPr="001E0FB3">
              <w:rPr>
                <w:rStyle w:val="normaltextrun"/>
                <w:rFonts w:asciiTheme="minorHAnsi" w:eastAsiaTheme="majorEastAsia" w:hAnsiTheme="minorHAnsi" w:cstheme="minorHAnsi"/>
                <w:sz w:val="20"/>
                <w:szCs w:val="20"/>
                <w:lang w:val="hr-HR"/>
              </w:rPr>
              <w:t> načinu rada.</w:t>
            </w:r>
            <w:r w:rsidRPr="001E0FB3">
              <w:rPr>
                <w:rStyle w:val="eop"/>
                <w:rFonts w:asciiTheme="minorHAnsi" w:eastAsiaTheme="majorEastAsia" w:hAnsiTheme="minorHAnsi" w:cstheme="minorHAnsi"/>
                <w:sz w:val="20"/>
                <w:szCs w:val="20"/>
                <w:lang w:val="hr-HR"/>
              </w:rPr>
              <w:t> </w:t>
            </w:r>
          </w:p>
          <w:p w14:paraId="72CAABE1" w14:textId="4B8D0F55" w:rsidR="00035C2F" w:rsidRPr="001E0FB3" w:rsidRDefault="00035C2F" w:rsidP="0088193A">
            <w:pPr>
              <w:pStyle w:val="paragraph"/>
              <w:spacing w:before="0" w:beforeAutospacing="0" w:after="0" w:afterAutospacing="0"/>
              <w:textAlignment w:val="baseline"/>
              <w:rPr>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Ova mjera izravno je povezana s ostalim mjerama iz </w:t>
            </w:r>
            <w:proofErr w:type="spellStart"/>
            <w:r w:rsidR="005136C9">
              <w:rPr>
                <w:rStyle w:val="normaltextrun"/>
                <w:rFonts w:asciiTheme="minorHAnsi" w:eastAsiaTheme="majorEastAsia" w:hAnsiTheme="minorHAnsi" w:cstheme="minorHAnsi"/>
                <w:sz w:val="20"/>
                <w:szCs w:val="20"/>
                <w:lang w:val="hr-HR"/>
              </w:rPr>
              <w:t>zgrada</w:t>
            </w:r>
            <w:r w:rsidRPr="001E0FB3">
              <w:rPr>
                <w:rStyle w:val="normaltextrun"/>
                <w:rFonts w:asciiTheme="minorHAnsi" w:eastAsiaTheme="majorEastAsia" w:hAnsiTheme="minorHAnsi" w:cstheme="minorHAnsi"/>
                <w:sz w:val="20"/>
                <w:szCs w:val="20"/>
                <w:lang w:val="hr-HR"/>
              </w:rPr>
              <w:t>javne</w:t>
            </w:r>
            <w:proofErr w:type="spellEnd"/>
            <w:r w:rsidRPr="001E0FB3">
              <w:rPr>
                <w:rStyle w:val="normaltextrun"/>
                <w:rFonts w:asciiTheme="minorHAnsi" w:eastAsiaTheme="majorEastAsia" w:hAnsiTheme="minorHAnsi" w:cstheme="minorHAnsi"/>
                <w:sz w:val="20"/>
                <w:szCs w:val="20"/>
                <w:lang w:val="hr-HR"/>
              </w:rPr>
              <w:t xml:space="preserve"> namjene</w:t>
            </w:r>
            <w:r w:rsidRPr="001E0FB3">
              <w:rPr>
                <w:rStyle w:val="eop"/>
                <w:rFonts w:asciiTheme="minorHAnsi" w:eastAsiaTheme="majorEastAsia" w:hAnsiTheme="minorHAnsi" w:cstheme="minorHAnsi"/>
                <w:sz w:val="20"/>
                <w:szCs w:val="20"/>
                <w:lang w:val="hr-HR"/>
              </w:rPr>
              <w:t xml:space="preserve">. </w:t>
            </w:r>
          </w:p>
        </w:tc>
      </w:tr>
    </w:tbl>
    <w:p w14:paraId="1302C58F" w14:textId="54EA76E6" w:rsidR="00F62CC9" w:rsidRPr="001E0FB3" w:rsidRDefault="00C733BF" w:rsidP="0011147A">
      <w:pPr>
        <w:pStyle w:val="Naslov4"/>
        <w:rPr>
          <w:lang w:eastAsia="hr-HR"/>
        </w:rPr>
      </w:pPr>
      <w:r w:rsidRPr="001E0FB3">
        <w:rPr>
          <w:lang w:eastAsia="hr-HR"/>
        </w:rPr>
        <w:t>Stambene zgrade</w:t>
      </w:r>
    </w:p>
    <w:p w14:paraId="7D0BFD3D" w14:textId="212F2641" w:rsidR="00D03181" w:rsidRPr="001E0FB3" w:rsidRDefault="005F5283" w:rsidP="005A1354">
      <w:pPr>
        <w:rPr>
          <w:rFonts w:cstheme="minorHAnsi"/>
        </w:rPr>
      </w:pPr>
      <w:r w:rsidRPr="001E0FB3">
        <w:rPr>
          <w:rFonts w:cstheme="minorHAnsi"/>
        </w:rPr>
        <w:t>Obiteljske kuće</w:t>
      </w:r>
      <w:r w:rsidR="000509A0" w:rsidRPr="001E0FB3">
        <w:rPr>
          <w:rFonts w:cstheme="minorHAnsi"/>
        </w:rPr>
        <w:t xml:space="preserve"> i </w:t>
      </w:r>
      <w:r w:rsidRPr="001E0FB3">
        <w:rPr>
          <w:rFonts w:cstheme="minorHAnsi"/>
        </w:rPr>
        <w:t>višestambene zgrade</w:t>
      </w:r>
      <w:r w:rsidR="0089101B" w:rsidRPr="001E0FB3">
        <w:rPr>
          <w:rFonts w:cstheme="minorHAnsi"/>
        </w:rPr>
        <w:t xml:space="preserve"> </w:t>
      </w:r>
      <w:r w:rsidRPr="001E0FB3">
        <w:rPr>
          <w:rFonts w:cstheme="minorHAnsi"/>
        </w:rPr>
        <w:t>predstavljaju podsektor unutar kojeg je moguće postići znatna smanjenja emisija CO</w:t>
      </w:r>
      <w:r w:rsidRPr="001E0FB3">
        <w:rPr>
          <w:rFonts w:cstheme="minorHAnsi"/>
          <w:vertAlign w:val="subscript"/>
        </w:rPr>
        <w:t>2</w:t>
      </w:r>
      <w:r w:rsidR="0089101B" w:rsidRPr="001E0FB3">
        <w:rPr>
          <w:rFonts w:cstheme="minorHAnsi"/>
        </w:rPr>
        <w:t xml:space="preserve"> </w:t>
      </w:r>
      <w:r w:rsidRPr="001E0FB3">
        <w:rPr>
          <w:rFonts w:cstheme="minorHAnsi"/>
        </w:rPr>
        <w:t xml:space="preserve">kroz </w:t>
      </w:r>
      <w:r w:rsidR="00507063" w:rsidRPr="001E0FB3">
        <w:rPr>
          <w:rFonts w:cstheme="minorHAnsi"/>
        </w:rPr>
        <w:t>sveobuhvatne</w:t>
      </w:r>
      <w:r w:rsidRPr="001E0FB3">
        <w:rPr>
          <w:rFonts w:cstheme="minorHAnsi"/>
        </w:rPr>
        <w:t xml:space="preserve"> obnove te energetske obnove do </w:t>
      </w:r>
      <w:proofErr w:type="spellStart"/>
      <w:r w:rsidRPr="001E0FB3">
        <w:rPr>
          <w:rFonts w:cstheme="minorHAnsi"/>
        </w:rPr>
        <w:t>nZEB</w:t>
      </w:r>
      <w:proofErr w:type="spellEnd"/>
      <w:r w:rsidRPr="001E0FB3">
        <w:rPr>
          <w:rFonts w:cstheme="minorHAnsi"/>
        </w:rPr>
        <w:t xml:space="preserve"> standarda. Lokalna vlast unutar ovog sektora može poticati unaprjeđenja kroz razvoj financijskih te edukativnih mjera</w:t>
      </w:r>
      <w:r w:rsidR="000509A0" w:rsidRPr="001E0FB3">
        <w:rPr>
          <w:rFonts w:cstheme="minorHAnsi"/>
        </w:rPr>
        <w:t xml:space="preserve"> i </w:t>
      </w:r>
      <w:r w:rsidRPr="001E0FB3">
        <w:rPr>
          <w:rFonts w:cstheme="minorHAnsi"/>
        </w:rPr>
        <w:t>mjera podizanja svijesti o energetskim uštedama.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420"/>
      </w:tblGrid>
      <w:tr w:rsidR="005E44F7" w:rsidRPr="001E0FB3" w14:paraId="36EA3A7D" w14:textId="77777777" w:rsidTr="009A245A">
        <w:trPr>
          <w:trHeight w:val="20"/>
        </w:trPr>
        <w:tc>
          <w:tcPr>
            <w:tcW w:w="1994" w:type="pct"/>
            <w:shd w:val="clear" w:color="auto" w:fill="C6D9F1" w:themeFill="text2" w:themeFillTint="33"/>
          </w:tcPr>
          <w:p w14:paraId="53BE689A"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Redni broj mjere</w:t>
            </w:r>
          </w:p>
        </w:tc>
        <w:tc>
          <w:tcPr>
            <w:tcW w:w="3006" w:type="pct"/>
            <w:shd w:val="clear" w:color="auto" w:fill="C6D9F1" w:themeFill="text2" w:themeFillTint="33"/>
          </w:tcPr>
          <w:p w14:paraId="4ABFB0B0" w14:textId="531B7A48" w:rsidR="005E44F7" w:rsidRPr="001E0FB3" w:rsidRDefault="009A3D41" w:rsidP="0088193A">
            <w:pPr>
              <w:spacing w:after="0" w:line="240" w:lineRule="auto"/>
              <w:rPr>
                <w:rFonts w:cstheme="minorHAnsi"/>
                <w:b/>
                <w:sz w:val="20"/>
                <w:szCs w:val="20"/>
              </w:rPr>
            </w:pPr>
            <w:r w:rsidRPr="001E0FB3">
              <w:rPr>
                <w:rFonts w:cstheme="minorHAnsi"/>
                <w:b/>
                <w:sz w:val="20"/>
                <w:szCs w:val="20"/>
              </w:rPr>
              <w:t>9</w:t>
            </w:r>
          </w:p>
        </w:tc>
      </w:tr>
      <w:tr w:rsidR="005E44F7" w:rsidRPr="001E0FB3" w14:paraId="7BE261B3" w14:textId="77777777" w:rsidTr="009A245A">
        <w:trPr>
          <w:trHeight w:val="20"/>
        </w:trPr>
        <w:tc>
          <w:tcPr>
            <w:tcW w:w="1994" w:type="pct"/>
            <w:shd w:val="clear" w:color="auto" w:fill="C6D9F1" w:themeFill="text2" w:themeFillTint="33"/>
          </w:tcPr>
          <w:p w14:paraId="52D28C20"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Ime mjere/aktivnost</w:t>
            </w:r>
          </w:p>
        </w:tc>
        <w:tc>
          <w:tcPr>
            <w:tcW w:w="3006" w:type="pct"/>
            <w:shd w:val="clear" w:color="auto" w:fill="C6D9F1" w:themeFill="text2" w:themeFillTint="33"/>
          </w:tcPr>
          <w:p w14:paraId="725682BC" w14:textId="075774EE" w:rsidR="005E44F7" w:rsidRPr="001E0FB3" w:rsidRDefault="00312B28" w:rsidP="0088193A">
            <w:pPr>
              <w:spacing w:after="0" w:line="240" w:lineRule="auto"/>
              <w:jc w:val="left"/>
              <w:rPr>
                <w:rFonts w:cstheme="minorHAnsi"/>
                <w:b/>
                <w:sz w:val="20"/>
                <w:szCs w:val="20"/>
              </w:rPr>
            </w:pPr>
            <w:r w:rsidRPr="001E0FB3">
              <w:rPr>
                <w:rFonts w:cstheme="minorHAnsi"/>
                <w:b/>
                <w:sz w:val="20"/>
                <w:szCs w:val="20"/>
              </w:rPr>
              <w:t>Ugradnja sunčanih elektrana</w:t>
            </w:r>
            <w:r w:rsidR="005E44F7" w:rsidRPr="001E0FB3">
              <w:rPr>
                <w:rFonts w:cstheme="minorHAnsi"/>
                <w:b/>
                <w:sz w:val="20"/>
                <w:szCs w:val="20"/>
              </w:rPr>
              <w:t xml:space="preserve"> na </w:t>
            </w:r>
            <w:r w:rsidRPr="001E0FB3">
              <w:rPr>
                <w:rFonts w:cstheme="minorHAnsi"/>
                <w:b/>
                <w:sz w:val="20"/>
                <w:szCs w:val="20"/>
              </w:rPr>
              <w:t>stambene zgrade</w:t>
            </w:r>
          </w:p>
        </w:tc>
      </w:tr>
      <w:tr w:rsidR="005E44F7" w:rsidRPr="001E0FB3" w14:paraId="386278E3" w14:textId="77777777" w:rsidTr="009A245A">
        <w:trPr>
          <w:trHeight w:val="20"/>
        </w:trPr>
        <w:tc>
          <w:tcPr>
            <w:tcW w:w="1994" w:type="pct"/>
            <w:shd w:val="clear" w:color="auto" w:fill="F2DBDB" w:themeFill="accent2" w:themeFillTint="33"/>
          </w:tcPr>
          <w:p w14:paraId="36CB1686"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Nositelj aktivnosti :</w:t>
            </w:r>
          </w:p>
        </w:tc>
        <w:tc>
          <w:tcPr>
            <w:tcW w:w="3006" w:type="pct"/>
          </w:tcPr>
          <w:p w14:paraId="282BEE52" w14:textId="45A4A937" w:rsidR="005E44F7"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5E44F7" w:rsidRPr="001E0FB3" w14:paraId="3AC6565D" w14:textId="77777777" w:rsidTr="009A245A">
        <w:trPr>
          <w:trHeight w:val="20"/>
        </w:trPr>
        <w:tc>
          <w:tcPr>
            <w:tcW w:w="1994" w:type="pct"/>
            <w:shd w:val="clear" w:color="auto" w:fill="F2DBDB" w:themeFill="accent2" w:themeFillTint="33"/>
          </w:tcPr>
          <w:p w14:paraId="34C45FAD"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 xml:space="preserve">Partneri u provođenju aktivnosti: </w:t>
            </w:r>
          </w:p>
        </w:tc>
        <w:tc>
          <w:tcPr>
            <w:tcW w:w="3006" w:type="pct"/>
          </w:tcPr>
          <w:p w14:paraId="198C7899" w14:textId="6601AFB9" w:rsidR="00312B28" w:rsidRPr="001E0FB3" w:rsidRDefault="005E44F7" w:rsidP="006639E4">
            <w:pPr>
              <w:spacing w:after="0" w:line="240" w:lineRule="auto"/>
              <w:rPr>
                <w:rFonts w:cstheme="minorHAnsi"/>
                <w:sz w:val="20"/>
                <w:szCs w:val="20"/>
              </w:rPr>
            </w:pPr>
            <w:r w:rsidRPr="001E0FB3">
              <w:rPr>
                <w:rFonts w:cstheme="minorHAnsi"/>
                <w:sz w:val="20"/>
                <w:szCs w:val="20"/>
              </w:rPr>
              <w:t xml:space="preserve">Upravitelji </w:t>
            </w:r>
            <w:r w:rsidR="005136C9">
              <w:rPr>
                <w:rFonts w:cstheme="minorHAnsi"/>
                <w:sz w:val="20"/>
                <w:szCs w:val="20"/>
              </w:rPr>
              <w:t>zgrada</w:t>
            </w:r>
          </w:p>
          <w:p w14:paraId="2F5714D1" w14:textId="65FDE233" w:rsidR="005E44F7" w:rsidRPr="001E0FB3" w:rsidRDefault="00312B28" w:rsidP="006639E4">
            <w:pPr>
              <w:spacing w:after="0" w:line="240" w:lineRule="auto"/>
              <w:rPr>
                <w:rFonts w:cstheme="minorHAnsi"/>
                <w:sz w:val="20"/>
                <w:szCs w:val="20"/>
              </w:rPr>
            </w:pPr>
            <w:r w:rsidRPr="001E0FB3">
              <w:rPr>
                <w:rFonts w:cstheme="minorHAnsi"/>
                <w:sz w:val="20"/>
                <w:szCs w:val="20"/>
              </w:rPr>
              <w:t xml:space="preserve">Vlasnici i suvlasnici obiteljskih kuća i višestambenih </w:t>
            </w:r>
            <w:r w:rsidR="005136C9">
              <w:rPr>
                <w:rFonts w:cstheme="minorHAnsi"/>
                <w:sz w:val="20"/>
                <w:szCs w:val="20"/>
              </w:rPr>
              <w:t>zgrada</w:t>
            </w:r>
          </w:p>
        </w:tc>
      </w:tr>
      <w:tr w:rsidR="005E44F7" w:rsidRPr="001E0FB3" w:rsidDel="00350A1C" w14:paraId="73DC55B0" w14:textId="77777777" w:rsidTr="009A245A">
        <w:trPr>
          <w:trHeight w:val="20"/>
        </w:trPr>
        <w:tc>
          <w:tcPr>
            <w:tcW w:w="1994" w:type="pct"/>
            <w:shd w:val="clear" w:color="auto" w:fill="F2DBDB" w:themeFill="accent2" w:themeFillTint="33"/>
          </w:tcPr>
          <w:p w14:paraId="65EC0FB7" w14:textId="77777777" w:rsidR="005E44F7" w:rsidRPr="001E0FB3" w:rsidDel="00683E5F" w:rsidRDefault="005E44F7" w:rsidP="0088193A">
            <w:pPr>
              <w:spacing w:after="0" w:line="240" w:lineRule="auto"/>
              <w:rPr>
                <w:rFonts w:cstheme="minorHAnsi"/>
                <w:b/>
                <w:sz w:val="20"/>
                <w:szCs w:val="20"/>
              </w:rPr>
            </w:pPr>
            <w:r w:rsidRPr="001E0FB3">
              <w:rPr>
                <w:rFonts w:cstheme="minorHAnsi"/>
                <w:b/>
                <w:sz w:val="20"/>
                <w:szCs w:val="20"/>
              </w:rPr>
              <w:t>Ostali uključeni dionici:</w:t>
            </w:r>
          </w:p>
        </w:tc>
        <w:tc>
          <w:tcPr>
            <w:tcW w:w="3006" w:type="pct"/>
            <w:shd w:val="clear" w:color="auto" w:fill="auto"/>
          </w:tcPr>
          <w:p w14:paraId="2C23C8D5" w14:textId="2D559BD1" w:rsidR="00890BF3" w:rsidRPr="001E0FB3" w:rsidDel="00350A1C" w:rsidRDefault="00890BF3" w:rsidP="0088193A">
            <w:pPr>
              <w:spacing w:after="0" w:line="240" w:lineRule="auto"/>
              <w:rPr>
                <w:rFonts w:cstheme="minorHAnsi"/>
                <w:sz w:val="20"/>
                <w:szCs w:val="20"/>
              </w:rPr>
            </w:pPr>
            <w:r w:rsidRPr="001E0FB3">
              <w:rPr>
                <w:rFonts w:cstheme="minorHAnsi"/>
                <w:sz w:val="20"/>
                <w:szCs w:val="20"/>
              </w:rPr>
              <w:t>HEP d.d.</w:t>
            </w:r>
          </w:p>
        </w:tc>
      </w:tr>
      <w:tr w:rsidR="005E44F7" w:rsidRPr="001E0FB3" w14:paraId="685CBE06" w14:textId="77777777" w:rsidTr="009A245A">
        <w:trPr>
          <w:trHeight w:val="20"/>
        </w:trPr>
        <w:tc>
          <w:tcPr>
            <w:tcW w:w="1994" w:type="pct"/>
            <w:shd w:val="clear" w:color="auto" w:fill="F2DBDB" w:themeFill="accent2" w:themeFillTint="33"/>
          </w:tcPr>
          <w:p w14:paraId="66D0379F"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Početak/kraj provedbe (godine)</w:t>
            </w:r>
          </w:p>
        </w:tc>
        <w:tc>
          <w:tcPr>
            <w:tcW w:w="3006" w:type="pct"/>
          </w:tcPr>
          <w:p w14:paraId="5CF2C42C" w14:textId="73449DD9" w:rsidR="005E44F7" w:rsidRPr="001E0FB3" w:rsidRDefault="005E44F7" w:rsidP="0088193A">
            <w:pPr>
              <w:tabs>
                <w:tab w:val="left" w:pos="344"/>
              </w:tabs>
              <w:spacing w:after="0" w:line="240" w:lineRule="auto"/>
              <w:rPr>
                <w:rFonts w:cstheme="minorHAnsi"/>
                <w:b/>
                <w:sz w:val="20"/>
                <w:szCs w:val="20"/>
              </w:rPr>
            </w:pPr>
            <w:r w:rsidRPr="001E0FB3">
              <w:rPr>
                <w:rFonts w:cstheme="minorHAnsi"/>
                <w:b/>
                <w:sz w:val="20"/>
                <w:szCs w:val="20"/>
              </w:rPr>
              <w:t>202</w:t>
            </w:r>
            <w:r w:rsidR="00283CB6">
              <w:rPr>
                <w:rFonts w:cstheme="minorHAnsi"/>
                <w:b/>
                <w:sz w:val="20"/>
                <w:szCs w:val="20"/>
              </w:rPr>
              <w:t>3</w:t>
            </w:r>
            <w:r w:rsidRPr="001E0FB3">
              <w:rPr>
                <w:rFonts w:cstheme="minorHAnsi"/>
                <w:b/>
                <w:sz w:val="20"/>
                <w:szCs w:val="20"/>
              </w:rPr>
              <w:t>.-2030.</w:t>
            </w:r>
          </w:p>
        </w:tc>
      </w:tr>
      <w:tr w:rsidR="005E44F7" w:rsidRPr="001E0FB3" w14:paraId="7BBB8236" w14:textId="77777777" w:rsidTr="009A245A">
        <w:trPr>
          <w:trHeight w:val="20"/>
        </w:trPr>
        <w:tc>
          <w:tcPr>
            <w:tcW w:w="1994" w:type="pct"/>
            <w:shd w:val="clear" w:color="auto" w:fill="F2DBDB" w:themeFill="accent2" w:themeFillTint="33"/>
          </w:tcPr>
          <w:p w14:paraId="48F2D78D"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Procjena uštede (MWh)</w:t>
            </w:r>
          </w:p>
        </w:tc>
        <w:tc>
          <w:tcPr>
            <w:tcW w:w="3006" w:type="pct"/>
            <w:vAlign w:val="center"/>
          </w:tcPr>
          <w:p w14:paraId="2744213A" w14:textId="134600E1" w:rsidR="005E44F7" w:rsidRPr="001E0FB3" w:rsidRDefault="00394C1F" w:rsidP="0088193A">
            <w:pPr>
              <w:spacing w:after="0" w:line="240" w:lineRule="auto"/>
              <w:rPr>
                <w:rFonts w:cstheme="minorHAnsi"/>
                <w:b/>
                <w:sz w:val="20"/>
                <w:szCs w:val="20"/>
              </w:rPr>
            </w:pPr>
            <w:r w:rsidRPr="00394C1F">
              <w:rPr>
                <w:rFonts w:cstheme="minorHAnsi"/>
                <w:b/>
                <w:color w:val="000000"/>
                <w:sz w:val="20"/>
                <w:szCs w:val="20"/>
              </w:rPr>
              <w:t>245,00</w:t>
            </w:r>
          </w:p>
        </w:tc>
      </w:tr>
      <w:tr w:rsidR="005E44F7" w:rsidRPr="001E0FB3" w14:paraId="396DDB7C" w14:textId="77777777" w:rsidTr="009A245A">
        <w:trPr>
          <w:trHeight w:val="20"/>
        </w:trPr>
        <w:tc>
          <w:tcPr>
            <w:tcW w:w="1994" w:type="pct"/>
            <w:shd w:val="clear" w:color="auto" w:fill="F2DBDB" w:themeFill="accent2" w:themeFillTint="33"/>
          </w:tcPr>
          <w:p w14:paraId="637F5125"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eq)</w:t>
            </w:r>
          </w:p>
        </w:tc>
        <w:tc>
          <w:tcPr>
            <w:tcW w:w="3006" w:type="pct"/>
            <w:vAlign w:val="center"/>
          </w:tcPr>
          <w:p w14:paraId="2658D847" w14:textId="46E2C80B" w:rsidR="005E44F7" w:rsidRPr="001E0FB3" w:rsidRDefault="00394C1F" w:rsidP="000D071C">
            <w:pPr>
              <w:spacing w:after="0" w:line="240" w:lineRule="auto"/>
              <w:rPr>
                <w:rFonts w:cstheme="minorHAnsi"/>
                <w:b/>
                <w:color w:val="000000"/>
                <w:sz w:val="20"/>
                <w:szCs w:val="20"/>
              </w:rPr>
            </w:pPr>
            <w:r w:rsidRPr="00394C1F">
              <w:rPr>
                <w:rFonts w:cstheme="minorHAnsi"/>
                <w:b/>
                <w:color w:val="000000"/>
                <w:sz w:val="20"/>
                <w:szCs w:val="20"/>
              </w:rPr>
              <w:t>38,96</w:t>
            </w:r>
          </w:p>
        </w:tc>
      </w:tr>
      <w:tr w:rsidR="005E44F7" w:rsidRPr="001E0FB3" w14:paraId="7CC40322" w14:textId="77777777" w:rsidTr="009A245A">
        <w:trPr>
          <w:trHeight w:val="20"/>
        </w:trPr>
        <w:tc>
          <w:tcPr>
            <w:tcW w:w="1994" w:type="pct"/>
            <w:shd w:val="clear" w:color="auto" w:fill="F2DBDB" w:themeFill="accent2" w:themeFillTint="33"/>
          </w:tcPr>
          <w:p w14:paraId="4689E6A8"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t>Izvor sredstava za provedbu</w:t>
            </w:r>
          </w:p>
        </w:tc>
        <w:tc>
          <w:tcPr>
            <w:tcW w:w="3006" w:type="pct"/>
          </w:tcPr>
          <w:p w14:paraId="3362A73B" w14:textId="22514DBB" w:rsidR="005E44F7" w:rsidRPr="001E0FB3" w:rsidRDefault="005E44F7"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691E59A2" w14:textId="2E13DF79" w:rsidR="00FF7C2C" w:rsidRPr="001E0FB3" w:rsidRDefault="00FF7C2C"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r w:rsidRPr="001E0FB3">
              <w:rPr>
                <w:rFonts w:cstheme="minorHAnsi"/>
                <w:sz w:val="20"/>
                <w:szCs w:val="20"/>
              </w:rPr>
              <w:t xml:space="preserve"> </w:t>
            </w:r>
          </w:p>
          <w:p w14:paraId="02E9A86C" w14:textId="4F3EDB96" w:rsidR="00FF7C2C" w:rsidRPr="001E0FB3" w:rsidRDefault="00FF7C2C" w:rsidP="00432C84">
            <w:pPr>
              <w:numPr>
                <w:ilvl w:val="0"/>
                <w:numId w:val="23"/>
              </w:numPr>
              <w:spacing w:after="0" w:line="240" w:lineRule="auto"/>
              <w:ind w:left="774" w:hanging="360"/>
              <w:rPr>
                <w:rFonts w:cstheme="minorHAnsi"/>
                <w:sz w:val="20"/>
                <w:szCs w:val="20"/>
              </w:rPr>
            </w:pPr>
            <w:r w:rsidRPr="001E0FB3">
              <w:rPr>
                <w:rFonts w:cstheme="minorHAnsi"/>
                <w:sz w:val="20"/>
                <w:szCs w:val="20"/>
              </w:rPr>
              <w:lastRenderedPageBreak/>
              <w:t>ESI</w:t>
            </w:r>
            <w:r w:rsidR="00FC7BBF" w:rsidRPr="001E0FB3">
              <w:rPr>
                <w:rFonts w:cstheme="minorHAnsi"/>
                <w:sz w:val="20"/>
                <w:szCs w:val="20"/>
              </w:rPr>
              <w:t>F</w:t>
            </w:r>
          </w:p>
          <w:p w14:paraId="6AB640FF" w14:textId="3AB30823" w:rsidR="005E44F7" w:rsidRPr="001E0FB3" w:rsidRDefault="00FF7C2C" w:rsidP="00432C84">
            <w:pPr>
              <w:numPr>
                <w:ilvl w:val="0"/>
                <w:numId w:val="23"/>
              </w:numPr>
              <w:spacing w:after="0" w:line="240" w:lineRule="auto"/>
              <w:ind w:left="774" w:hanging="360"/>
              <w:rPr>
                <w:rFonts w:cstheme="minorHAnsi"/>
                <w:sz w:val="20"/>
                <w:szCs w:val="20"/>
              </w:rPr>
            </w:pPr>
            <w:r w:rsidRPr="001E0FB3">
              <w:rPr>
                <w:rFonts w:cstheme="minorHAnsi"/>
                <w:sz w:val="20"/>
                <w:szCs w:val="20"/>
              </w:rPr>
              <w:t>Privatni investitori</w:t>
            </w:r>
          </w:p>
          <w:p w14:paraId="2B3E1DA3" w14:textId="77777777" w:rsidR="005E44F7" w:rsidRPr="001E0FB3" w:rsidRDefault="005E44F7"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0E6611C2" w14:textId="05DF8A1A" w:rsidR="005E44F7" w:rsidRPr="001E0FB3" w:rsidRDefault="00FF7C2C" w:rsidP="00432C84">
            <w:pPr>
              <w:numPr>
                <w:ilvl w:val="0"/>
                <w:numId w:val="23"/>
              </w:numPr>
              <w:spacing w:after="0" w:line="240" w:lineRule="auto"/>
              <w:ind w:left="774" w:hanging="360"/>
              <w:rPr>
                <w:rFonts w:cstheme="minorHAnsi"/>
                <w:sz w:val="20"/>
                <w:szCs w:val="20"/>
              </w:rPr>
            </w:pPr>
            <w:r w:rsidRPr="001E0FB3">
              <w:rPr>
                <w:rFonts w:cstheme="minorHAnsi"/>
                <w:sz w:val="20"/>
                <w:szCs w:val="20"/>
              </w:rPr>
              <w:t>EIB/</w:t>
            </w:r>
            <w:r w:rsidR="005E44F7" w:rsidRPr="001E0FB3">
              <w:rPr>
                <w:rFonts w:cstheme="minorHAnsi"/>
                <w:sz w:val="20"/>
                <w:szCs w:val="20"/>
              </w:rPr>
              <w:t>HBOR</w:t>
            </w:r>
          </w:p>
        </w:tc>
      </w:tr>
      <w:tr w:rsidR="005E44F7" w:rsidRPr="001E0FB3" w14:paraId="41A6B463" w14:textId="77777777" w:rsidTr="009A245A">
        <w:trPr>
          <w:trHeight w:val="20"/>
        </w:trPr>
        <w:tc>
          <w:tcPr>
            <w:tcW w:w="1994" w:type="pct"/>
            <w:shd w:val="clear" w:color="auto" w:fill="F2DBDB" w:themeFill="accent2" w:themeFillTint="33"/>
          </w:tcPr>
          <w:p w14:paraId="06B93062" w14:textId="77777777" w:rsidR="005E44F7" w:rsidRPr="001E0FB3" w:rsidRDefault="005E44F7" w:rsidP="0088193A">
            <w:pPr>
              <w:spacing w:after="0" w:line="240" w:lineRule="auto"/>
              <w:rPr>
                <w:rFonts w:cstheme="minorHAnsi"/>
                <w:b/>
                <w:sz w:val="20"/>
                <w:szCs w:val="20"/>
              </w:rPr>
            </w:pPr>
            <w:r w:rsidRPr="001E0FB3">
              <w:rPr>
                <w:rFonts w:cstheme="minorHAnsi"/>
                <w:b/>
                <w:sz w:val="20"/>
                <w:szCs w:val="20"/>
              </w:rPr>
              <w:lastRenderedPageBreak/>
              <w:t>Kratki opis/komentar</w:t>
            </w:r>
          </w:p>
        </w:tc>
        <w:tc>
          <w:tcPr>
            <w:tcW w:w="3006" w:type="pct"/>
          </w:tcPr>
          <w:p w14:paraId="7BAD18EE" w14:textId="0D29BD4D" w:rsidR="009A3D41" w:rsidRPr="001E0FB3" w:rsidRDefault="00890BF3" w:rsidP="0088193A">
            <w:pPr>
              <w:pStyle w:val="Tekstkomentara"/>
              <w:spacing w:after="0"/>
              <w:rPr>
                <w:rFonts w:cstheme="minorHAnsi"/>
              </w:rPr>
            </w:pPr>
            <w:r w:rsidRPr="001E0FB3">
              <w:rPr>
                <w:rFonts w:cstheme="minorHAnsi"/>
              </w:rPr>
              <w:t>Sunčane elektrane</w:t>
            </w:r>
            <w:r w:rsidR="005E44F7" w:rsidRPr="001E0FB3">
              <w:rPr>
                <w:rFonts w:cstheme="minorHAnsi"/>
              </w:rPr>
              <w:t xml:space="preserve"> za proizvodnju električne energije imaju velik potencijal smanjenja emisija stakleničkih plinova uz kratak period povrata. Integracija takvih sustava u postojeće stambene zgrade u </w:t>
            </w:r>
            <w:r w:rsidR="009F2D65">
              <w:rPr>
                <w:rFonts w:cstheme="minorHAnsi"/>
              </w:rPr>
              <w:t>Općini Vladislavci</w:t>
            </w:r>
            <w:r w:rsidR="005E44F7" w:rsidRPr="001E0FB3">
              <w:rPr>
                <w:rFonts w:cstheme="minorHAnsi"/>
              </w:rPr>
              <w:t xml:space="preserve"> će rezultirati smanjenjem operativnih troškova, doprinijeti zaštiti klime te potencijalno otvoriti nova tržišta za privatne investitore.</w:t>
            </w:r>
            <w:r w:rsidR="002F274F" w:rsidRPr="001E0FB3">
              <w:rPr>
                <w:rFonts w:cstheme="minorHAnsi"/>
              </w:rPr>
              <w:t xml:space="preserve"> </w:t>
            </w:r>
            <w:r w:rsidR="005E44F7" w:rsidRPr="001E0FB3">
              <w:rPr>
                <w:rFonts w:cstheme="minorHAnsi"/>
              </w:rPr>
              <w:t>Ova mjera će sadržavati:</w:t>
            </w:r>
          </w:p>
          <w:p w14:paraId="71BE4BC2" w14:textId="232E293F" w:rsidR="009A3D41" w:rsidRPr="001E0FB3" w:rsidRDefault="005E44F7"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analizu potencijala primjene </w:t>
            </w:r>
            <w:r w:rsidR="00890BF3" w:rsidRPr="001E0FB3">
              <w:rPr>
                <w:rStyle w:val="normaltextrun"/>
                <w:rFonts w:asciiTheme="minorHAnsi" w:eastAsiaTheme="majorEastAsia" w:hAnsiTheme="minorHAnsi" w:cstheme="minorHAnsi"/>
                <w:sz w:val="20"/>
                <w:szCs w:val="20"/>
                <w:lang w:val="hr-HR"/>
              </w:rPr>
              <w:t>sunčanih elektrana</w:t>
            </w:r>
            <w:r w:rsidRPr="001E0FB3">
              <w:rPr>
                <w:rStyle w:val="normaltextrun"/>
                <w:rFonts w:asciiTheme="minorHAnsi" w:eastAsiaTheme="majorEastAsia" w:hAnsiTheme="minorHAnsi" w:cstheme="minorHAnsi"/>
                <w:sz w:val="20"/>
                <w:szCs w:val="20"/>
                <w:lang w:val="hr-HR"/>
              </w:rPr>
              <w:t xml:space="preserve"> </w:t>
            </w:r>
            <w:r w:rsidR="00890BF3" w:rsidRPr="001E0FB3">
              <w:rPr>
                <w:rStyle w:val="normaltextrun"/>
                <w:rFonts w:asciiTheme="minorHAnsi" w:eastAsiaTheme="majorEastAsia" w:hAnsiTheme="minorHAnsi" w:cstheme="minorHAnsi"/>
                <w:sz w:val="20"/>
                <w:szCs w:val="20"/>
                <w:lang w:val="hr-HR"/>
              </w:rPr>
              <w:t>na</w:t>
            </w:r>
            <w:r w:rsidRPr="001E0FB3">
              <w:rPr>
                <w:rStyle w:val="normaltextrun"/>
                <w:rFonts w:asciiTheme="minorHAnsi" w:eastAsiaTheme="majorEastAsia" w:hAnsiTheme="minorHAnsi" w:cstheme="minorHAnsi"/>
                <w:sz w:val="20"/>
                <w:szCs w:val="20"/>
                <w:lang w:val="hr-HR"/>
              </w:rPr>
              <w:t xml:space="preserve"> stambenim </w:t>
            </w:r>
            <w:r w:rsidR="005136C9">
              <w:rPr>
                <w:rStyle w:val="normaltextrun"/>
                <w:rFonts w:asciiTheme="minorHAnsi" w:eastAsiaTheme="majorEastAsia" w:hAnsiTheme="minorHAnsi" w:cstheme="minorHAnsi"/>
                <w:sz w:val="20"/>
                <w:szCs w:val="20"/>
                <w:lang w:val="hr-HR"/>
              </w:rPr>
              <w:t>zgrada</w:t>
            </w:r>
            <w:r w:rsidRPr="001E0FB3">
              <w:rPr>
                <w:rStyle w:val="normaltextrun"/>
                <w:rFonts w:asciiTheme="minorHAnsi" w:eastAsiaTheme="majorEastAsia" w:hAnsiTheme="minorHAnsi" w:cstheme="minorHAnsi"/>
                <w:sz w:val="20"/>
                <w:szCs w:val="20"/>
                <w:lang w:val="hr-HR"/>
              </w:rPr>
              <w:t>ma;</w:t>
            </w:r>
          </w:p>
          <w:p w14:paraId="77E82517" w14:textId="2BEA3636" w:rsidR="005E44F7" w:rsidRPr="001E0FB3" w:rsidRDefault="005E44F7"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pripremu potrebne dokumentacije</w:t>
            </w:r>
            <w:r w:rsidR="00890BF3" w:rsidRPr="001E0FB3">
              <w:rPr>
                <w:rStyle w:val="normaltextrun"/>
                <w:rFonts w:asciiTheme="minorHAnsi" w:eastAsiaTheme="majorEastAsia" w:hAnsiTheme="minorHAnsi" w:cstheme="minorHAnsi"/>
                <w:sz w:val="20"/>
                <w:szCs w:val="20"/>
                <w:lang w:val="hr-HR"/>
              </w:rPr>
              <w:t xml:space="preserve"> (idejno rješenje, glavni projekt);</w:t>
            </w:r>
          </w:p>
          <w:p w14:paraId="1FE3D22D" w14:textId="77777777" w:rsidR="005E44F7" w:rsidRPr="001E0FB3" w:rsidRDefault="005E44F7"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analizu i pripremu primjenjivih financijskih modela;</w:t>
            </w:r>
          </w:p>
          <w:p w14:paraId="7AFF605A" w14:textId="77777777" w:rsidR="005E44F7" w:rsidRPr="001E0FB3" w:rsidRDefault="002F274F"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postavljanje</w:t>
            </w:r>
            <w:r w:rsidR="005E44F7" w:rsidRPr="001E0FB3">
              <w:rPr>
                <w:rStyle w:val="normaltextrun"/>
                <w:rFonts w:asciiTheme="minorHAnsi" w:eastAsiaTheme="majorEastAsia" w:hAnsiTheme="minorHAnsi" w:cstheme="minorHAnsi"/>
                <w:sz w:val="20"/>
                <w:szCs w:val="20"/>
                <w:lang w:val="hr-HR"/>
              </w:rPr>
              <w:t xml:space="preserve"> </w:t>
            </w:r>
            <w:r w:rsidR="00890BF3" w:rsidRPr="001E0FB3">
              <w:rPr>
                <w:rStyle w:val="normaltextrun"/>
                <w:rFonts w:asciiTheme="minorHAnsi" w:eastAsiaTheme="majorEastAsia" w:hAnsiTheme="minorHAnsi" w:cstheme="minorHAnsi"/>
                <w:sz w:val="20"/>
                <w:szCs w:val="20"/>
                <w:lang w:val="hr-HR"/>
              </w:rPr>
              <w:t>sunčanih elektrana na</w:t>
            </w:r>
            <w:r w:rsidR="005E44F7" w:rsidRPr="001E0FB3">
              <w:rPr>
                <w:rStyle w:val="normaltextrun"/>
                <w:rFonts w:asciiTheme="minorHAnsi" w:eastAsiaTheme="majorEastAsia" w:hAnsiTheme="minorHAnsi" w:cstheme="minorHAnsi"/>
                <w:sz w:val="20"/>
                <w:szCs w:val="20"/>
                <w:lang w:val="hr-HR"/>
              </w:rPr>
              <w:t xml:space="preserve"> stambene zgrade</w:t>
            </w:r>
            <w:r w:rsidRPr="001E0FB3">
              <w:rPr>
                <w:rStyle w:val="normaltextrun"/>
                <w:rFonts w:asciiTheme="minorHAnsi" w:eastAsiaTheme="majorEastAsia" w:hAnsiTheme="minorHAnsi" w:cstheme="minorHAnsi"/>
                <w:sz w:val="20"/>
                <w:szCs w:val="20"/>
                <w:lang w:val="hr-HR"/>
              </w:rPr>
              <w:t>;</w:t>
            </w:r>
          </w:p>
          <w:p w14:paraId="0202D4B4" w14:textId="1FD967FA" w:rsidR="002F274F" w:rsidRPr="001E0FB3" w:rsidRDefault="002F274F" w:rsidP="00162647">
            <w:pPr>
              <w:pStyle w:val="paragraph"/>
              <w:numPr>
                <w:ilvl w:val="0"/>
                <w:numId w:val="12"/>
              </w:numPr>
              <w:spacing w:before="0" w:beforeAutospacing="0" w:after="0" w:afterAutospacing="0"/>
              <w:textAlignment w:val="baseline"/>
              <w:rPr>
                <w:rFonts w:cstheme="minorHAnsi"/>
                <w:sz w:val="20"/>
                <w:szCs w:val="20"/>
                <w:lang w:val="hr-HR"/>
              </w:rPr>
            </w:pPr>
            <w:r w:rsidRPr="001E0FB3">
              <w:rPr>
                <w:rStyle w:val="normaltextrun"/>
                <w:rFonts w:asciiTheme="minorHAnsi" w:eastAsiaTheme="majorEastAsia" w:hAnsiTheme="minorHAnsi" w:cstheme="minorHAnsi"/>
                <w:sz w:val="20"/>
                <w:szCs w:val="20"/>
                <w:lang w:val="hr-HR"/>
              </w:rPr>
              <w:t>uspostavu zadružnih modela i pristupa poput energetskih zadruga, energetskih zajednica i zajednica obnovljive energije;</w:t>
            </w:r>
          </w:p>
        </w:tc>
      </w:tr>
    </w:tbl>
    <w:p w14:paraId="2649D44A" w14:textId="77777777" w:rsidR="00D03181" w:rsidRPr="001E0FB3" w:rsidRDefault="00D03181" w:rsidP="00F62CC9">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5"/>
        <w:gridCol w:w="5421"/>
      </w:tblGrid>
      <w:tr w:rsidR="00432D97" w:rsidRPr="001E0FB3" w14:paraId="03E73E67" w14:textId="77777777" w:rsidTr="009A245A">
        <w:trPr>
          <w:trHeight w:val="20"/>
        </w:trPr>
        <w:tc>
          <w:tcPr>
            <w:tcW w:w="3595" w:type="dxa"/>
            <w:shd w:val="clear" w:color="auto" w:fill="C6D9F1" w:themeFill="text2" w:themeFillTint="33"/>
          </w:tcPr>
          <w:p w14:paraId="36EDB638"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Redni broj mjere</w:t>
            </w:r>
          </w:p>
        </w:tc>
        <w:tc>
          <w:tcPr>
            <w:tcW w:w="5421" w:type="dxa"/>
            <w:shd w:val="clear" w:color="auto" w:fill="C6D9F1" w:themeFill="text2" w:themeFillTint="33"/>
          </w:tcPr>
          <w:p w14:paraId="5874622D" w14:textId="0AC7E436" w:rsidR="00432D97" w:rsidRPr="001E0FB3" w:rsidRDefault="00923BCD" w:rsidP="0088193A">
            <w:pPr>
              <w:spacing w:after="0" w:line="240" w:lineRule="auto"/>
              <w:rPr>
                <w:rFonts w:cstheme="minorHAnsi"/>
                <w:b/>
                <w:sz w:val="20"/>
                <w:szCs w:val="20"/>
              </w:rPr>
            </w:pPr>
            <w:r w:rsidRPr="001E0FB3">
              <w:rPr>
                <w:rFonts w:cstheme="minorHAnsi"/>
                <w:b/>
                <w:sz w:val="20"/>
                <w:szCs w:val="20"/>
              </w:rPr>
              <w:t>1</w:t>
            </w:r>
            <w:r w:rsidR="009A3D41" w:rsidRPr="001E0FB3">
              <w:rPr>
                <w:rFonts w:cstheme="minorHAnsi"/>
                <w:b/>
                <w:sz w:val="20"/>
                <w:szCs w:val="20"/>
              </w:rPr>
              <w:t>0</w:t>
            </w:r>
          </w:p>
        </w:tc>
      </w:tr>
      <w:tr w:rsidR="00432D97" w:rsidRPr="001E0FB3" w14:paraId="400DC797" w14:textId="77777777" w:rsidTr="009A245A">
        <w:trPr>
          <w:trHeight w:val="20"/>
        </w:trPr>
        <w:tc>
          <w:tcPr>
            <w:tcW w:w="3595" w:type="dxa"/>
            <w:shd w:val="clear" w:color="auto" w:fill="C6D9F1" w:themeFill="text2" w:themeFillTint="33"/>
          </w:tcPr>
          <w:p w14:paraId="5951B807"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Ime mjere/aktivnost</w:t>
            </w:r>
          </w:p>
        </w:tc>
        <w:tc>
          <w:tcPr>
            <w:tcW w:w="5421" w:type="dxa"/>
            <w:shd w:val="clear" w:color="auto" w:fill="C6D9F1" w:themeFill="text2" w:themeFillTint="33"/>
          </w:tcPr>
          <w:p w14:paraId="2F0DD0BE" w14:textId="22557EC3" w:rsidR="00432D97" w:rsidRPr="001E0FB3" w:rsidRDefault="00432D97" w:rsidP="0088193A">
            <w:pPr>
              <w:spacing w:after="0" w:line="240" w:lineRule="auto"/>
              <w:jc w:val="left"/>
              <w:rPr>
                <w:rFonts w:cstheme="minorHAnsi"/>
                <w:b/>
                <w:sz w:val="20"/>
                <w:szCs w:val="20"/>
              </w:rPr>
            </w:pPr>
            <w:r w:rsidRPr="001E0FB3">
              <w:rPr>
                <w:rFonts w:cstheme="minorHAnsi"/>
                <w:b/>
                <w:sz w:val="20"/>
                <w:szCs w:val="20"/>
              </w:rPr>
              <w:t xml:space="preserve">Uvođenje </w:t>
            </w:r>
            <w:r w:rsidR="00155699" w:rsidRPr="001E0FB3">
              <w:rPr>
                <w:rFonts w:cstheme="minorHAnsi"/>
                <w:b/>
                <w:sz w:val="20"/>
                <w:szCs w:val="20"/>
              </w:rPr>
              <w:t>ostalih obnovljivih izvora</w:t>
            </w:r>
            <w:r w:rsidRPr="001E0FB3">
              <w:rPr>
                <w:rFonts w:cstheme="minorHAnsi"/>
                <w:b/>
                <w:sz w:val="20"/>
                <w:szCs w:val="20"/>
              </w:rPr>
              <w:t xml:space="preserve"> </w:t>
            </w:r>
            <w:r w:rsidR="002F274F" w:rsidRPr="001E0FB3">
              <w:rPr>
                <w:rFonts w:cstheme="minorHAnsi"/>
                <w:b/>
                <w:sz w:val="20"/>
                <w:szCs w:val="20"/>
              </w:rPr>
              <w:t>na stambene zgrade</w:t>
            </w:r>
          </w:p>
        </w:tc>
      </w:tr>
      <w:tr w:rsidR="00432D97" w:rsidRPr="001E0FB3" w14:paraId="17544830" w14:textId="77777777" w:rsidTr="009A245A">
        <w:trPr>
          <w:trHeight w:val="20"/>
        </w:trPr>
        <w:tc>
          <w:tcPr>
            <w:tcW w:w="3595" w:type="dxa"/>
            <w:shd w:val="clear" w:color="auto" w:fill="F2DBDB" w:themeFill="accent2" w:themeFillTint="33"/>
          </w:tcPr>
          <w:p w14:paraId="6BAEB907"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Nositelj aktivnosti :</w:t>
            </w:r>
          </w:p>
        </w:tc>
        <w:tc>
          <w:tcPr>
            <w:tcW w:w="5421" w:type="dxa"/>
          </w:tcPr>
          <w:p w14:paraId="28FD4532" w14:textId="6BD9D89A" w:rsidR="00432D97"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432D97" w:rsidRPr="001E0FB3" w14:paraId="03ECF3E6" w14:textId="77777777" w:rsidTr="009A245A">
        <w:trPr>
          <w:trHeight w:val="20"/>
        </w:trPr>
        <w:tc>
          <w:tcPr>
            <w:tcW w:w="3595" w:type="dxa"/>
            <w:shd w:val="clear" w:color="auto" w:fill="F2DBDB" w:themeFill="accent2" w:themeFillTint="33"/>
          </w:tcPr>
          <w:p w14:paraId="176215AF"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 xml:space="preserve">Partneri u provođenju aktivnosti: </w:t>
            </w:r>
          </w:p>
        </w:tc>
        <w:tc>
          <w:tcPr>
            <w:tcW w:w="5421" w:type="dxa"/>
          </w:tcPr>
          <w:p w14:paraId="28DF84CA" w14:textId="09C6DB02" w:rsidR="00432D97" w:rsidRPr="001E0FB3" w:rsidRDefault="00432D97" w:rsidP="0088193A">
            <w:pPr>
              <w:spacing w:after="0" w:line="240" w:lineRule="auto"/>
              <w:rPr>
                <w:rFonts w:cstheme="minorHAnsi"/>
                <w:sz w:val="20"/>
                <w:szCs w:val="20"/>
              </w:rPr>
            </w:pPr>
            <w:r w:rsidRPr="001E0FB3">
              <w:rPr>
                <w:rFonts w:cstheme="minorHAnsi"/>
                <w:sz w:val="20"/>
                <w:szCs w:val="20"/>
              </w:rPr>
              <w:t xml:space="preserve">Upravitelji </w:t>
            </w:r>
            <w:r w:rsidR="005136C9">
              <w:rPr>
                <w:rFonts w:cstheme="minorHAnsi"/>
                <w:sz w:val="20"/>
                <w:szCs w:val="20"/>
              </w:rPr>
              <w:t>zgrada</w:t>
            </w:r>
          </w:p>
          <w:p w14:paraId="301DD7CF" w14:textId="3E03568C" w:rsidR="002F274F" w:rsidRPr="001E0FB3" w:rsidRDefault="002F274F" w:rsidP="0088193A">
            <w:pPr>
              <w:spacing w:after="0" w:line="240" w:lineRule="auto"/>
              <w:rPr>
                <w:rFonts w:cstheme="minorHAnsi"/>
                <w:sz w:val="20"/>
                <w:szCs w:val="20"/>
              </w:rPr>
            </w:pPr>
            <w:r w:rsidRPr="001E0FB3">
              <w:rPr>
                <w:rFonts w:cstheme="minorHAnsi"/>
                <w:sz w:val="20"/>
                <w:szCs w:val="20"/>
              </w:rPr>
              <w:t xml:space="preserve">Vlasnici i suvlasnici obiteljskih kuća i višestambenih </w:t>
            </w:r>
            <w:r w:rsidR="005136C9">
              <w:rPr>
                <w:rFonts w:cstheme="minorHAnsi"/>
                <w:sz w:val="20"/>
                <w:szCs w:val="20"/>
              </w:rPr>
              <w:t>zgrada</w:t>
            </w:r>
          </w:p>
        </w:tc>
      </w:tr>
      <w:tr w:rsidR="00432D97" w:rsidRPr="001E0FB3" w14:paraId="0BAC068F" w14:textId="77777777" w:rsidTr="009A245A">
        <w:trPr>
          <w:trHeight w:val="20"/>
        </w:trPr>
        <w:tc>
          <w:tcPr>
            <w:tcW w:w="3595" w:type="dxa"/>
            <w:shd w:val="clear" w:color="auto" w:fill="F2DBDB" w:themeFill="accent2" w:themeFillTint="33"/>
          </w:tcPr>
          <w:p w14:paraId="44217A9B"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Početak/kraj provedbe (godine)</w:t>
            </w:r>
          </w:p>
        </w:tc>
        <w:tc>
          <w:tcPr>
            <w:tcW w:w="5421" w:type="dxa"/>
          </w:tcPr>
          <w:p w14:paraId="536959EF" w14:textId="50C9677F" w:rsidR="00432D97" w:rsidRPr="001E0FB3" w:rsidRDefault="00432D97" w:rsidP="0088193A">
            <w:pPr>
              <w:tabs>
                <w:tab w:val="left" w:pos="344"/>
              </w:tabs>
              <w:spacing w:after="0" w:line="240" w:lineRule="auto"/>
              <w:rPr>
                <w:rFonts w:cstheme="minorHAnsi"/>
                <w:b/>
                <w:sz w:val="20"/>
                <w:szCs w:val="20"/>
              </w:rPr>
            </w:pPr>
            <w:r w:rsidRPr="001E0FB3">
              <w:rPr>
                <w:rFonts w:cstheme="minorHAnsi"/>
                <w:b/>
                <w:sz w:val="20"/>
                <w:szCs w:val="20"/>
              </w:rPr>
              <w:t>202</w:t>
            </w:r>
            <w:r w:rsidR="00283CB6">
              <w:rPr>
                <w:rFonts w:cstheme="minorHAnsi"/>
                <w:b/>
                <w:sz w:val="20"/>
                <w:szCs w:val="20"/>
              </w:rPr>
              <w:t>3</w:t>
            </w:r>
            <w:r w:rsidRPr="001E0FB3">
              <w:rPr>
                <w:rFonts w:cstheme="minorHAnsi"/>
                <w:b/>
                <w:sz w:val="20"/>
                <w:szCs w:val="20"/>
              </w:rPr>
              <w:t>.-2030.</w:t>
            </w:r>
          </w:p>
        </w:tc>
      </w:tr>
      <w:tr w:rsidR="00432D97" w:rsidRPr="001E0FB3" w14:paraId="50D0DC93" w14:textId="77777777" w:rsidTr="009A245A">
        <w:trPr>
          <w:trHeight w:val="20"/>
        </w:trPr>
        <w:tc>
          <w:tcPr>
            <w:tcW w:w="3595" w:type="dxa"/>
            <w:shd w:val="clear" w:color="auto" w:fill="F2DBDB" w:themeFill="accent2" w:themeFillTint="33"/>
          </w:tcPr>
          <w:p w14:paraId="61846288"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Procjena uštede (MWh)</w:t>
            </w:r>
          </w:p>
        </w:tc>
        <w:tc>
          <w:tcPr>
            <w:tcW w:w="5421" w:type="dxa"/>
            <w:vAlign w:val="center"/>
          </w:tcPr>
          <w:p w14:paraId="2EC4D94B" w14:textId="2052FA93" w:rsidR="00432D97" w:rsidRPr="001E0FB3" w:rsidRDefault="00450133" w:rsidP="00450133">
            <w:pPr>
              <w:tabs>
                <w:tab w:val="left" w:pos="344"/>
              </w:tabs>
              <w:spacing w:after="0" w:line="240" w:lineRule="auto"/>
              <w:rPr>
                <w:rFonts w:cstheme="minorHAnsi"/>
                <w:b/>
                <w:sz w:val="20"/>
                <w:szCs w:val="20"/>
              </w:rPr>
            </w:pPr>
            <w:r w:rsidRPr="00450133">
              <w:rPr>
                <w:rFonts w:cstheme="minorHAnsi"/>
                <w:b/>
                <w:sz w:val="20"/>
                <w:szCs w:val="20"/>
              </w:rPr>
              <w:t xml:space="preserve">2.004,17 </w:t>
            </w:r>
          </w:p>
        </w:tc>
      </w:tr>
      <w:tr w:rsidR="00432D97" w:rsidRPr="001E0FB3" w14:paraId="16202E36" w14:textId="77777777" w:rsidTr="009A245A">
        <w:trPr>
          <w:trHeight w:val="20"/>
        </w:trPr>
        <w:tc>
          <w:tcPr>
            <w:tcW w:w="3595" w:type="dxa"/>
            <w:shd w:val="clear" w:color="auto" w:fill="F2DBDB" w:themeFill="accent2" w:themeFillTint="33"/>
          </w:tcPr>
          <w:p w14:paraId="77AAD46E"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eq)</w:t>
            </w:r>
          </w:p>
        </w:tc>
        <w:tc>
          <w:tcPr>
            <w:tcW w:w="5421" w:type="dxa"/>
            <w:vAlign w:val="center"/>
          </w:tcPr>
          <w:p w14:paraId="6FA488C7" w14:textId="02E7C148" w:rsidR="00432D97" w:rsidRPr="001E0FB3" w:rsidRDefault="00450133" w:rsidP="00450133">
            <w:pPr>
              <w:tabs>
                <w:tab w:val="left" w:pos="344"/>
              </w:tabs>
              <w:spacing w:after="0" w:line="240" w:lineRule="auto"/>
              <w:rPr>
                <w:rFonts w:cstheme="minorHAnsi"/>
                <w:b/>
                <w:sz w:val="20"/>
                <w:szCs w:val="20"/>
              </w:rPr>
            </w:pPr>
            <w:r w:rsidRPr="00450133">
              <w:rPr>
                <w:rFonts w:cstheme="minorHAnsi"/>
                <w:b/>
                <w:sz w:val="20"/>
                <w:szCs w:val="20"/>
              </w:rPr>
              <w:t xml:space="preserve">364,82 </w:t>
            </w:r>
          </w:p>
        </w:tc>
      </w:tr>
      <w:tr w:rsidR="00432D97" w:rsidRPr="001E0FB3" w14:paraId="1879BC93" w14:textId="77777777" w:rsidTr="009A245A">
        <w:trPr>
          <w:trHeight w:val="20"/>
        </w:trPr>
        <w:tc>
          <w:tcPr>
            <w:tcW w:w="3595" w:type="dxa"/>
            <w:shd w:val="clear" w:color="auto" w:fill="F2DBDB" w:themeFill="accent2" w:themeFillTint="33"/>
          </w:tcPr>
          <w:p w14:paraId="6B998117"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Izvor sredstava za provedbu</w:t>
            </w:r>
          </w:p>
        </w:tc>
        <w:tc>
          <w:tcPr>
            <w:tcW w:w="5421" w:type="dxa"/>
          </w:tcPr>
          <w:p w14:paraId="7AFA4763" w14:textId="6F7C52C5" w:rsidR="00432D97" w:rsidRPr="001E0FB3" w:rsidRDefault="00432D97"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6E91A0DD" w14:textId="45E66C92" w:rsidR="00432D97" w:rsidRPr="001E0FB3" w:rsidRDefault="00432D97"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p w14:paraId="63D540E2" w14:textId="77777777" w:rsidR="00432D97" w:rsidRPr="001E0FB3" w:rsidRDefault="00432D97"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07270F06" w14:textId="77777777" w:rsidR="00432D97" w:rsidRPr="001E0FB3" w:rsidRDefault="00432D97" w:rsidP="00432C84">
            <w:pPr>
              <w:numPr>
                <w:ilvl w:val="0"/>
                <w:numId w:val="23"/>
              </w:numPr>
              <w:spacing w:after="0" w:line="240" w:lineRule="auto"/>
              <w:ind w:left="774" w:hanging="360"/>
              <w:rPr>
                <w:rFonts w:cstheme="minorHAnsi"/>
                <w:sz w:val="20"/>
                <w:szCs w:val="20"/>
              </w:rPr>
            </w:pPr>
            <w:r w:rsidRPr="001E0FB3">
              <w:rPr>
                <w:rFonts w:cstheme="minorHAnsi"/>
                <w:sz w:val="20"/>
                <w:szCs w:val="20"/>
              </w:rPr>
              <w:t>HBOR</w:t>
            </w:r>
          </w:p>
          <w:p w14:paraId="17008C6C" w14:textId="55F934EA" w:rsidR="00432D97" w:rsidRPr="001E0FB3" w:rsidRDefault="00FC7BBF"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6E143673" w14:textId="0002FA40" w:rsidR="00432D97" w:rsidRPr="001E0FB3" w:rsidRDefault="002F274F" w:rsidP="00432C84">
            <w:pPr>
              <w:numPr>
                <w:ilvl w:val="0"/>
                <w:numId w:val="23"/>
              </w:numPr>
              <w:spacing w:after="0" w:line="240" w:lineRule="auto"/>
              <w:ind w:left="774" w:hanging="360"/>
              <w:rPr>
                <w:rFonts w:cstheme="minorHAnsi"/>
                <w:sz w:val="20"/>
                <w:szCs w:val="20"/>
              </w:rPr>
            </w:pPr>
            <w:r w:rsidRPr="001E0FB3">
              <w:rPr>
                <w:rFonts w:cstheme="minorHAnsi"/>
                <w:sz w:val="20"/>
                <w:szCs w:val="20"/>
              </w:rPr>
              <w:t>Ostali EU fondovi</w:t>
            </w:r>
            <w:r w:rsidR="00432D97" w:rsidRPr="001E0FB3">
              <w:rPr>
                <w:rFonts w:cstheme="minorHAnsi"/>
                <w:sz w:val="20"/>
                <w:szCs w:val="20"/>
              </w:rPr>
              <w:t xml:space="preserve"> </w:t>
            </w:r>
          </w:p>
        </w:tc>
      </w:tr>
      <w:tr w:rsidR="00432D97" w:rsidRPr="001E0FB3" w14:paraId="7DF8DE9A" w14:textId="77777777" w:rsidTr="009A245A">
        <w:trPr>
          <w:trHeight w:val="20"/>
        </w:trPr>
        <w:tc>
          <w:tcPr>
            <w:tcW w:w="3595" w:type="dxa"/>
            <w:shd w:val="clear" w:color="auto" w:fill="F2DBDB" w:themeFill="accent2" w:themeFillTint="33"/>
          </w:tcPr>
          <w:p w14:paraId="114406BB" w14:textId="77777777" w:rsidR="00432D97" w:rsidRPr="001E0FB3" w:rsidRDefault="00432D97" w:rsidP="0088193A">
            <w:pPr>
              <w:spacing w:after="0" w:line="240" w:lineRule="auto"/>
              <w:rPr>
                <w:rFonts w:cstheme="minorHAnsi"/>
                <w:b/>
                <w:sz w:val="20"/>
                <w:szCs w:val="20"/>
              </w:rPr>
            </w:pPr>
            <w:r w:rsidRPr="001E0FB3">
              <w:rPr>
                <w:rFonts w:cstheme="minorHAnsi"/>
                <w:b/>
                <w:sz w:val="20"/>
                <w:szCs w:val="20"/>
              </w:rPr>
              <w:t>Kratki opis/komentar</w:t>
            </w:r>
          </w:p>
        </w:tc>
        <w:tc>
          <w:tcPr>
            <w:tcW w:w="5421" w:type="dxa"/>
          </w:tcPr>
          <w:p w14:paraId="28FA438C" w14:textId="4BCFBCAA" w:rsidR="00432D97" w:rsidRPr="001E0FB3" w:rsidRDefault="00432D97" w:rsidP="0088193A">
            <w:pPr>
              <w:spacing w:after="0" w:line="240" w:lineRule="auto"/>
              <w:rPr>
                <w:rFonts w:cstheme="minorHAnsi"/>
                <w:sz w:val="20"/>
                <w:szCs w:val="20"/>
              </w:rPr>
            </w:pPr>
            <w:r w:rsidRPr="001E0FB3">
              <w:rPr>
                <w:rFonts w:cstheme="minorHAnsi"/>
                <w:sz w:val="20"/>
                <w:szCs w:val="20"/>
              </w:rPr>
              <w:t xml:space="preserve">Sektor </w:t>
            </w:r>
            <w:r w:rsidR="005136C9">
              <w:rPr>
                <w:rFonts w:cstheme="minorHAnsi"/>
                <w:sz w:val="20"/>
                <w:szCs w:val="20"/>
              </w:rPr>
              <w:t>zgrada</w:t>
            </w:r>
            <w:r w:rsidRPr="001E0FB3">
              <w:rPr>
                <w:rFonts w:cstheme="minorHAnsi"/>
                <w:sz w:val="20"/>
                <w:szCs w:val="20"/>
              </w:rPr>
              <w:t>rstva sadrži najveći potencijal za smanjenje emisija stakleničkih plinova pa se tako uz povećanje energetske efikasnosti pažnja mora posvetiti i primjeni obnovljivih izvora energije</w:t>
            </w:r>
            <w:r w:rsidR="002F274F" w:rsidRPr="001E0FB3">
              <w:rPr>
                <w:rFonts w:cstheme="minorHAnsi"/>
                <w:sz w:val="20"/>
                <w:szCs w:val="20"/>
              </w:rPr>
              <w:t xml:space="preserve">. </w:t>
            </w:r>
            <w:r w:rsidRPr="001E0FB3">
              <w:rPr>
                <w:rFonts w:cstheme="minorHAnsi"/>
                <w:sz w:val="20"/>
                <w:szCs w:val="20"/>
              </w:rPr>
              <w:t>Ova mjera uključuje:</w:t>
            </w:r>
          </w:p>
          <w:p w14:paraId="23FE07E2" w14:textId="202CFF04" w:rsidR="00432D97" w:rsidRPr="001E0FB3" w:rsidRDefault="00432D97"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Analizu potencijala primjene solarnih kolektora u stambenim </w:t>
            </w:r>
            <w:r w:rsidR="005136C9">
              <w:rPr>
                <w:rStyle w:val="normaltextrun"/>
                <w:rFonts w:asciiTheme="minorHAnsi" w:eastAsiaTheme="majorEastAsia" w:hAnsiTheme="minorHAnsi" w:cstheme="minorHAnsi"/>
                <w:sz w:val="20"/>
                <w:szCs w:val="20"/>
                <w:lang w:val="hr-HR"/>
              </w:rPr>
              <w:t>zgrada</w:t>
            </w:r>
            <w:r w:rsidRPr="001E0FB3">
              <w:rPr>
                <w:rStyle w:val="normaltextrun"/>
                <w:rFonts w:asciiTheme="minorHAnsi" w:eastAsiaTheme="majorEastAsia" w:hAnsiTheme="minorHAnsi" w:cstheme="minorHAnsi"/>
                <w:sz w:val="20"/>
                <w:szCs w:val="20"/>
                <w:lang w:val="hr-HR"/>
              </w:rPr>
              <w:t xml:space="preserve">ma </w:t>
            </w:r>
            <w:r w:rsidR="001E2CF1">
              <w:rPr>
                <w:rStyle w:val="normaltextrun"/>
                <w:rFonts w:asciiTheme="minorHAnsi" w:eastAsiaTheme="majorEastAsia" w:hAnsiTheme="minorHAnsi" w:cstheme="minorHAnsi"/>
                <w:sz w:val="20"/>
                <w:szCs w:val="20"/>
                <w:lang w:val="hr-HR"/>
              </w:rPr>
              <w:t xml:space="preserve">u </w:t>
            </w:r>
            <w:r w:rsidR="00C23E2D">
              <w:rPr>
                <w:rStyle w:val="normaltextrun"/>
                <w:rFonts w:asciiTheme="minorHAnsi" w:eastAsiaTheme="majorEastAsia" w:hAnsiTheme="minorHAnsi" w:cstheme="minorHAnsi"/>
                <w:sz w:val="20"/>
                <w:szCs w:val="20"/>
                <w:lang w:val="hr-HR"/>
              </w:rPr>
              <w:t>Vladislavci</w:t>
            </w:r>
            <w:r w:rsidR="001E2CF1">
              <w:rPr>
                <w:rStyle w:val="normaltextrun"/>
                <w:rFonts w:asciiTheme="minorHAnsi" w:eastAsiaTheme="majorEastAsia" w:hAnsiTheme="minorHAnsi" w:cstheme="minorHAnsi"/>
                <w:sz w:val="20"/>
                <w:szCs w:val="20"/>
                <w:lang w:val="hr-HR"/>
              </w:rPr>
              <w:t>ma</w:t>
            </w:r>
            <w:r w:rsidRPr="001E0FB3">
              <w:rPr>
                <w:rStyle w:val="normaltextrun"/>
                <w:rFonts w:asciiTheme="minorHAnsi" w:eastAsiaTheme="majorEastAsia" w:hAnsiTheme="minorHAnsi" w:cstheme="minorHAnsi"/>
                <w:sz w:val="20"/>
                <w:szCs w:val="20"/>
                <w:lang w:val="hr-HR"/>
              </w:rPr>
              <w:t>;</w:t>
            </w:r>
          </w:p>
          <w:p w14:paraId="63814184" w14:textId="77777777" w:rsidR="00432D97" w:rsidRPr="001E0FB3" w:rsidRDefault="00432D97"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Priprema potrebne dokumentacije;</w:t>
            </w:r>
          </w:p>
          <w:p w14:paraId="70BB4BAD" w14:textId="77777777" w:rsidR="00432D97" w:rsidRPr="001E0FB3" w:rsidRDefault="00432D97" w:rsidP="00162647">
            <w:pPr>
              <w:pStyle w:val="paragraph"/>
              <w:numPr>
                <w:ilvl w:val="0"/>
                <w:numId w:val="12"/>
              </w:numPr>
              <w:spacing w:before="0" w:beforeAutospacing="0" w:after="0" w:afterAutospacing="0"/>
              <w:textAlignment w:val="baseline"/>
              <w:rPr>
                <w:rStyle w:val="normaltextrun"/>
                <w:rFonts w:asciiTheme="minorHAnsi" w:eastAsiaTheme="majorEastAsia"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Analiza i priprema primjenjivih financijskih modela;</w:t>
            </w:r>
          </w:p>
          <w:p w14:paraId="5C532D2C" w14:textId="5F45AC59" w:rsidR="00432D97" w:rsidRPr="001E0FB3" w:rsidRDefault="00432D97" w:rsidP="00162647">
            <w:pPr>
              <w:pStyle w:val="paragraph"/>
              <w:numPr>
                <w:ilvl w:val="0"/>
                <w:numId w:val="12"/>
              </w:numPr>
              <w:spacing w:before="0" w:beforeAutospacing="0" w:after="0" w:afterAutospacing="0"/>
              <w:textAlignment w:val="baseline"/>
              <w:rPr>
                <w:rFonts w:cstheme="minorHAnsi"/>
                <w:sz w:val="20"/>
                <w:szCs w:val="20"/>
                <w:lang w:val="hr-HR"/>
              </w:rPr>
            </w:pPr>
            <w:r w:rsidRPr="001E0FB3">
              <w:rPr>
                <w:rStyle w:val="normaltextrun"/>
                <w:rFonts w:asciiTheme="minorHAnsi" w:eastAsiaTheme="majorEastAsia" w:hAnsiTheme="minorHAnsi" w:cstheme="minorHAnsi"/>
                <w:sz w:val="20"/>
                <w:szCs w:val="20"/>
                <w:lang w:val="hr-HR"/>
              </w:rPr>
              <w:t xml:space="preserve">Implementacija solarnih kolektora u stambene zgrade </w:t>
            </w:r>
            <w:r w:rsidR="00C23E2D">
              <w:rPr>
                <w:rStyle w:val="normaltextrun"/>
                <w:rFonts w:asciiTheme="minorHAnsi" w:eastAsiaTheme="majorEastAsia" w:hAnsiTheme="minorHAnsi" w:cstheme="minorHAnsi"/>
                <w:sz w:val="20"/>
                <w:szCs w:val="20"/>
                <w:lang w:val="hr-HR"/>
              </w:rPr>
              <w:t>Vladislavci</w:t>
            </w:r>
            <w:r w:rsidR="00AA5FC3">
              <w:rPr>
                <w:rStyle w:val="normaltextrun"/>
                <w:rFonts w:asciiTheme="minorHAnsi" w:eastAsiaTheme="majorEastAsia" w:hAnsiTheme="minorHAnsi" w:cstheme="minorHAnsi"/>
                <w:sz w:val="20"/>
                <w:szCs w:val="20"/>
                <w:lang w:val="hr-HR"/>
              </w:rPr>
              <w:t>ma</w:t>
            </w:r>
            <w:r w:rsidRPr="001E0FB3">
              <w:rPr>
                <w:rStyle w:val="normaltextrun"/>
                <w:rFonts w:asciiTheme="minorHAnsi" w:eastAsiaTheme="majorEastAsia" w:hAnsiTheme="minorHAnsi" w:cstheme="minorHAnsi"/>
                <w:sz w:val="20"/>
                <w:szCs w:val="20"/>
                <w:lang w:val="hr-HR"/>
              </w:rPr>
              <w:t>.</w:t>
            </w:r>
          </w:p>
        </w:tc>
      </w:tr>
    </w:tbl>
    <w:p w14:paraId="232B17AF" w14:textId="77777777" w:rsidR="007F7700" w:rsidRPr="001E0FB3" w:rsidRDefault="007F7700" w:rsidP="00432D97">
      <w:pPr>
        <w:jc w:val="left"/>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6"/>
        <w:gridCol w:w="5420"/>
      </w:tblGrid>
      <w:tr w:rsidR="00F62CC9" w:rsidRPr="001E0FB3" w14:paraId="6208DE38" w14:textId="77777777" w:rsidTr="009A245A">
        <w:trPr>
          <w:trHeight w:val="20"/>
        </w:trPr>
        <w:tc>
          <w:tcPr>
            <w:tcW w:w="1994" w:type="pct"/>
            <w:shd w:val="clear" w:color="auto" w:fill="C6D9F1" w:themeFill="text2" w:themeFillTint="33"/>
          </w:tcPr>
          <w:p w14:paraId="7CB5FDDE" w14:textId="77777777" w:rsidR="00F62CC9" w:rsidRPr="001E0FB3" w:rsidRDefault="00F62CC9" w:rsidP="0088193A">
            <w:pPr>
              <w:spacing w:after="0" w:line="240" w:lineRule="auto"/>
              <w:rPr>
                <w:rFonts w:cstheme="minorHAnsi"/>
                <w:b/>
                <w:bCs/>
                <w:sz w:val="20"/>
                <w:szCs w:val="20"/>
              </w:rPr>
            </w:pPr>
            <w:r w:rsidRPr="001E0FB3">
              <w:rPr>
                <w:rFonts w:cstheme="minorHAnsi"/>
                <w:b/>
                <w:bCs/>
                <w:sz w:val="20"/>
                <w:szCs w:val="20"/>
              </w:rPr>
              <w:t>Redni broj mjere</w:t>
            </w:r>
          </w:p>
        </w:tc>
        <w:tc>
          <w:tcPr>
            <w:tcW w:w="3006" w:type="pct"/>
            <w:shd w:val="clear" w:color="auto" w:fill="C6D9F1" w:themeFill="text2" w:themeFillTint="33"/>
          </w:tcPr>
          <w:p w14:paraId="6CD9290E" w14:textId="1CDE9819" w:rsidR="00F62CC9" w:rsidRPr="001E0FB3" w:rsidRDefault="00923BCD" w:rsidP="0088193A">
            <w:pPr>
              <w:spacing w:after="0" w:line="240" w:lineRule="auto"/>
              <w:rPr>
                <w:rFonts w:cstheme="minorHAnsi"/>
                <w:b/>
                <w:bCs/>
                <w:sz w:val="20"/>
                <w:szCs w:val="20"/>
              </w:rPr>
            </w:pPr>
            <w:r w:rsidRPr="001E0FB3">
              <w:rPr>
                <w:rFonts w:cstheme="minorHAnsi"/>
                <w:b/>
                <w:bCs/>
                <w:sz w:val="20"/>
                <w:szCs w:val="20"/>
              </w:rPr>
              <w:t>1</w:t>
            </w:r>
            <w:r w:rsidR="00872AAD" w:rsidRPr="001E0FB3">
              <w:rPr>
                <w:rFonts w:cstheme="minorHAnsi"/>
                <w:b/>
                <w:bCs/>
                <w:sz w:val="20"/>
                <w:szCs w:val="20"/>
              </w:rPr>
              <w:t>1</w:t>
            </w:r>
          </w:p>
        </w:tc>
      </w:tr>
      <w:tr w:rsidR="00F62CC9" w:rsidRPr="001E0FB3" w14:paraId="40B25627" w14:textId="77777777" w:rsidTr="009A245A">
        <w:trPr>
          <w:trHeight w:val="20"/>
        </w:trPr>
        <w:tc>
          <w:tcPr>
            <w:tcW w:w="1994" w:type="pct"/>
            <w:shd w:val="clear" w:color="auto" w:fill="C6D9F1" w:themeFill="text2" w:themeFillTint="33"/>
          </w:tcPr>
          <w:p w14:paraId="0941E5FC" w14:textId="77777777" w:rsidR="00F62CC9" w:rsidRPr="001E0FB3" w:rsidRDefault="00F62CC9" w:rsidP="0088193A">
            <w:pPr>
              <w:spacing w:after="0" w:line="240" w:lineRule="auto"/>
              <w:rPr>
                <w:rFonts w:cstheme="minorHAnsi"/>
                <w:b/>
                <w:bCs/>
                <w:sz w:val="20"/>
                <w:szCs w:val="20"/>
              </w:rPr>
            </w:pPr>
            <w:r w:rsidRPr="001E0FB3">
              <w:rPr>
                <w:rFonts w:cstheme="minorHAnsi"/>
                <w:b/>
                <w:bCs/>
                <w:sz w:val="20"/>
                <w:szCs w:val="20"/>
              </w:rPr>
              <w:t>Ime mjere/aktivnost</w:t>
            </w:r>
          </w:p>
        </w:tc>
        <w:tc>
          <w:tcPr>
            <w:tcW w:w="3006" w:type="pct"/>
            <w:shd w:val="clear" w:color="auto" w:fill="C6D9F1" w:themeFill="text2" w:themeFillTint="33"/>
          </w:tcPr>
          <w:p w14:paraId="4020ADA4" w14:textId="3F9A7ED3" w:rsidR="00F62CC9" w:rsidRPr="001E0FB3" w:rsidRDefault="0022061C" w:rsidP="0088193A">
            <w:pPr>
              <w:spacing w:after="0" w:line="240" w:lineRule="auto"/>
              <w:jc w:val="left"/>
              <w:rPr>
                <w:rFonts w:cstheme="minorHAnsi"/>
                <w:b/>
                <w:bCs/>
                <w:sz w:val="20"/>
                <w:szCs w:val="20"/>
              </w:rPr>
            </w:pPr>
            <w:r w:rsidRPr="001E0FB3">
              <w:rPr>
                <w:rFonts w:cstheme="minorHAnsi"/>
                <w:b/>
                <w:bCs/>
                <w:sz w:val="20"/>
                <w:szCs w:val="20"/>
              </w:rPr>
              <w:t xml:space="preserve">Provođenje programa </w:t>
            </w:r>
            <w:r w:rsidR="00812A2B" w:rsidRPr="001E0FB3">
              <w:rPr>
                <w:rFonts w:cstheme="minorHAnsi"/>
                <w:b/>
                <w:bCs/>
                <w:sz w:val="20"/>
                <w:szCs w:val="20"/>
              </w:rPr>
              <w:t>integralne energetske obnove</w:t>
            </w:r>
            <w:r w:rsidRPr="001E0FB3">
              <w:rPr>
                <w:rFonts w:cstheme="minorHAnsi"/>
                <w:b/>
                <w:bCs/>
                <w:sz w:val="20"/>
                <w:szCs w:val="20"/>
              </w:rPr>
              <w:t xml:space="preserve"> </w:t>
            </w:r>
            <w:r w:rsidR="002F274F" w:rsidRPr="001E0FB3">
              <w:rPr>
                <w:rFonts w:cstheme="minorHAnsi"/>
                <w:b/>
                <w:bCs/>
                <w:sz w:val="20"/>
                <w:szCs w:val="20"/>
              </w:rPr>
              <w:t xml:space="preserve">stambenih </w:t>
            </w:r>
            <w:r w:rsidR="005136C9">
              <w:rPr>
                <w:rFonts w:cstheme="minorHAnsi"/>
                <w:b/>
                <w:bCs/>
                <w:sz w:val="20"/>
                <w:szCs w:val="20"/>
              </w:rPr>
              <w:t>zgrada</w:t>
            </w:r>
          </w:p>
        </w:tc>
      </w:tr>
      <w:tr w:rsidR="00F62CC9" w:rsidRPr="001E0FB3" w14:paraId="2705848B" w14:textId="77777777" w:rsidTr="009A245A">
        <w:trPr>
          <w:trHeight w:val="20"/>
        </w:trPr>
        <w:tc>
          <w:tcPr>
            <w:tcW w:w="1994" w:type="pct"/>
            <w:shd w:val="clear" w:color="auto" w:fill="F2DBDB" w:themeFill="accent2" w:themeFillTint="33"/>
          </w:tcPr>
          <w:p w14:paraId="5662B2EC" w14:textId="74E78629" w:rsidR="00F62CC9" w:rsidRPr="001E0FB3" w:rsidRDefault="00F62CC9" w:rsidP="0088193A">
            <w:pPr>
              <w:spacing w:after="0" w:line="240" w:lineRule="auto"/>
              <w:rPr>
                <w:rFonts w:cstheme="minorHAnsi"/>
                <w:sz w:val="20"/>
                <w:szCs w:val="20"/>
              </w:rPr>
            </w:pPr>
            <w:r w:rsidRPr="001E0FB3">
              <w:rPr>
                <w:rFonts w:cstheme="minorHAnsi"/>
                <w:b/>
                <w:bCs/>
                <w:sz w:val="20"/>
                <w:szCs w:val="20"/>
              </w:rPr>
              <w:t>Nositelj aktivnosti:</w:t>
            </w:r>
          </w:p>
        </w:tc>
        <w:tc>
          <w:tcPr>
            <w:tcW w:w="3006" w:type="pct"/>
          </w:tcPr>
          <w:p w14:paraId="2376FE46" w14:textId="7A60D9BA" w:rsidR="00F62CC9" w:rsidRPr="001E0FB3" w:rsidRDefault="006F7002" w:rsidP="0088193A">
            <w:pPr>
              <w:spacing w:after="0" w:line="240" w:lineRule="auto"/>
              <w:rPr>
                <w:rFonts w:cstheme="minorHAnsi"/>
                <w:sz w:val="20"/>
                <w:szCs w:val="20"/>
              </w:rPr>
            </w:pPr>
            <w:r>
              <w:rPr>
                <w:rFonts w:cstheme="minorHAnsi"/>
                <w:sz w:val="20"/>
                <w:szCs w:val="20"/>
              </w:rPr>
              <w:t>Općina Vladislavci</w:t>
            </w:r>
          </w:p>
        </w:tc>
      </w:tr>
      <w:tr w:rsidR="00F62CC9" w:rsidRPr="001E0FB3" w14:paraId="75FAD742" w14:textId="77777777" w:rsidTr="009A245A">
        <w:trPr>
          <w:trHeight w:val="20"/>
        </w:trPr>
        <w:tc>
          <w:tcPr>
            <w:tcW w:w="1994" w:type="pct"/>
            <w:shd w:val="clear" w:color="auto" w:fill="F2DBDB" w:themeFill="accent2" w:themeFillTint="33"/>
          </w:tcPr>
          <w:p w14:paraId="19BA9C6B" w14:textId="77777777" w:rsidR="00F62CC9" w:rsidRPr="001E0FB3" w:rsidRDefault="00F62CC9" w:rsidP="0088193A">
            <w:pPr>
              <w:spacing w:after="0" w:line="240" w:lineRule="auto"/>
              <w:rPr>
                <w:rFonts w:cstheme="minorHAnsi"/>
                <w:b/>
                <w:bCs/>
                <w:sz w:val="20"/>
                <w:szCs w:val="20"/>
              </w:rPr>
            </w:pPr>
            <w:r w:rsidRPr="001E0FB3">
              <w:rPr>
                <w:rFonts w:cstheme="minorHAnsi"/>
                <w:b/>
                <w:bCs/>
                <w:sz w:val="20"/>
                <w:szCs w:val="20"/>
              </w:rPr>
              <w:t xml:space="preserve">Partneri u provođenju aktivnosti </w:t>
            </w:r>
          </w:p>
        </w:tc>
        <w:tc>
          <w:tcPr>
            <w:tcW w:w="3006" w:type="pct"/>
          </w:tcPr>
          <w:p w14:paraId="5AD5E3B9" w14:textId="14E5FF66" w:rsidR="00F62CC9" w:rsidRPr="001E0FB3" w:rsidRDefault="00F0519D" w:rsidP="00804E69">
            <w:pPr>
              <w:spacing w:after="0" w:line="240" w:lineRule="auto"/>
              <w:rPr>
                <w:rFonts w:cstheme="minorHAnsi"/>
                <w:sz w:val="20"/>
                <w:szCs w:val="20"/>
              </w:rPr>
            </w:pPr>
            <w:r w:rsidRPr="001E0FB3">
              <w:rPr>
                <w:rFonts w:cstheme="minorHAnsi"/>
                <w:sz w:val="20"/>
                <w:szCs w:val="20"/>
              </w:rPr>
              <w:t xml:space="preserve">Upravitelji </w:t>
            </w:r>
            <w:r w:rsidR="005136C9">
              <w:rPr>
                <w:rFonts w:cstheme="minorHAnsi"/>
                <w:sz w:val="20"/>
                <w:szCs w:val="20"/>
              </w:rPr>
              <w:t>zgrada</w:t>
            </w:r>
          </w:p>
          <w:p w14:paraId="17A6D30A" w14:textId="707C948D" w:rsidR="00C63C6C" w:rsidRPr="001E0FB3" w:rsidRDefault="00C63C6C" w:rsidP="00804E69">
            <w:pPr>
              <w:spacing w:after="0" w:line="240" w:lineRule="auto"/>
              <w:rPr>
                <w:rFonts w:cstheme="minorHAnsi"/>
                <w:sz w:val="20"/>
                <w:szCs w:val="20"/>
              </w:rPr>
            </w:pPr>
            <w:r w:rsidRPr="001E0FB3">
              <w:rPr>
                <w:rFonts w:cstheme="minorHAnsi"/>
                <w:sz w:val="20"/>
                <w:szCs w:val="20"/>
              </w:rPr>
              <w:t>Poduzeća za održavanje stambenih jedinica</w:t>
            </w:r>
          </w:p>
        </w:tc>
      </w:tr>
      <w:tr w:rsidR="00F62CC9" w:rsidRPr="001E0FB3" w14:paraId="6A9E827B" w14:textId="77777777" w:rsidTr="009A245A">
        <w:trPr>
          <w:trHeight w:val="20"/>
        </w:trPr>
        <w:tc>
          <w:tcPr>
            <w:tcW w:w="1994" w:type="pct"/>
            <w:shd w:val="clear" w:color="auto" w:fill="F2DBDB" w:themeFill="accent2" w:themeFillTint="33"/>
          </w:tcPr>
          <w:p w14:paraId="3320FAC2" w14:textId="77777777" w:rsidR="00F62CC9" w:rsidRPr="001E0FB3" w:rsidDel="00683E5F" w:rsidRDefault="00F62CC9" w:rsidP="0088193A">
            <w:pPr>
              <w:spacing w:after="0" w:line="240" w:lineRule="auto"/>
              <w:rPr>
                <w:rFonts w:cstheme="minorHAnsi"/>
                <w:b/>
                <w:bCs/>
                <w:sz w:val="20"/>
                <w:szCs w:val="20"/>
              </w:rPr>
            </w:pPr>
            <w:r w:rsidRPr="001E0FB3">
              <w:rPr>
                <w:rFonts w:cstheme="minorHAnsi"/>
                <w:b/>
                <w:bCs/>
                <w:sz w:val="20"/>
                <w:szCs w:val="20"/>
              </w:rPr>
              <w:t>Ostali uključeni dionici:</w:t>
            </w:r>
          </w:p>
        </w:tc>
        <w:tc>
          <w:tcPr>
            <w:tcW w:w="3006" w:type="pct"/>
          </w:tcPr>
          <w:p w14:paraId="4CEE3F1B" w14:textId="68DAA498" w:rsidR="007F5165" w:rsidRPr="001E0FB3" w:rsidRDefault="007F5165" w:rsidP="00804E69">
            <w:pPr>
              <w:spacing w:after="0" w:line="240" w:lineRule="auto"/>
              <w:rPr>
                <w:rFonts w:cstheme="minorHAnsi"/>
                <w:sz w:val="20"/>
                <w:szCs w:val="20"/>
              </w:rPr>
            </w:pPr>
            <w:r w:rsidRPr="001E0FB3">
              <w:rPr>
                <w:rFonts w:cstheme="minorHAnsi"/>
                <w:sz w:val="20"/>
                <w:szCs w:val="20"/>
              </w:rPr>
              <w:t>MRRFEU</w:t>
            </w:r>
          </w:p>
          <w:p w14:paraId="22200CBD" w14:textId="77777777" w:rsidR="00F0519D" w:rsidRPr="001E0FB3" w:rsidRDefault="00F0519D" w:rsidP="00804E69">
            <w:pPr>
              <w:spacing w:after="0"/>
              <w:rPr>
                <w:rFonts w:cstheme="minorHAnsi"/>
                <w:sz w:val="20"/>
                <w:szCs w:val="20"/>
              </w:rPr>
            </w:pPr>
            <w:r w:rsidRPr="001E0FB3">
              <w:rPr>
                <w:rFonts w:cstheme="minorHAnsi"/>
                <w:sz w:val="20"/>
                <w:szCs w:val="20"/>
              </w:rPr>
              <w:t>MGIPU</w:t>
            </w:r>
          </w:p>
          <w:p w14:paraId="5581AB89" w14:textId="2A236735" w:rsidR="00DA2A3D" w:rsidRPr="001E0FB3" w:rsidRDefault="00F0519D" w:rsidP="00804E69">
            <w:pPr>
              <w:spacing w:after="0" w:line="240" w:lineRule="auto"/>
              <w:rPr>
                <w:rFonts w:cstheme="minorHAnsi"/>
                <w:sz w:val="20"/>
                <w:szCs w:val="20"/>
              </w:rPr>
            </w:pPr>
            <w:r w:rsidRPr="001E0FB3">
              <w:rPr>
                <w:rFonts w:cstheme="minorHAnsi"/>
                <w:sz w:val="20"/>
                <w:szCs w:val="20"/>
              </w:rPr>
              <w:lastRenderedPageBreak/>
              <w:t>FZOEU</w:t>
            </w:r>
          </w:p>
        </w:tc>
      </w:tr>
      <w:tr w:rsidR="00F62CC9" w:rsidRPr="001E0FB3" w14:paraId="62C773B7" w14:textId="77777777" w:rsidTr="009A245A">
        <w:trPr>
          <w:trHeight w:val="20"/>
        </w:trPr>
        <w:tc>
          <w:tcPr>
            <w:tcW w:w="1994" w:type="pct"/>
            <w:shd w:val="clear" w:color="auto" w:fill="F2DBDB" w:themeFill="accent2" w:themeFillTint="33"/>
          </w:tcPr>
          <w:p w14:paraId="5E008F1C" w14:textId="77777777" w:rsidR="00F62CC9" w:rsidRPr="001E0FB3" w:rsidRDefault="00F62CC9" w:rsidP="0088193A">
            <w:pPr>
              <w:spacing w:after="0" w:line="240" w:lineRule="auto"/>
              <w:rPr>
                <w:rFonts w:cstheme="minorHAnsi"/>
                <w:b/>
                <w:bCs/>
                <w:sz w:val="20"/>
                <w:szCs w:val="20"/>
              </w:rPr>
            </w:pPr>
            <w:r w:rsidRPr="001E0FB3">
              <w:rPr>
                <w:rFonts w:cstheme="minorHAnsi"/>
                <w:b/>
                <w:bCs/>
                <w:sz w:val="20"/>
                <w:szCs w:val="20"/>
              </w:rPr>
              <w:lastRenderedPageBreak/>
              <w:t>Početak/kraj provedbe (godine)</w:t>
            </w:r>
          </w:p>
        </w:tc>
        <w:tc>
          <w:tcPr>
            <w:tcW w:w="3006" w:type="pct"/>
          </w:tcPr>
          <w:p w14:paraId="567F0AA0" w14:textId="2948A545" w:rsidR="00F62CC9" w:rsidRPr="001E0FB3" w:rsidRDefault="007E7FE0" w:rsidP="0088193A">
            <w:pPr>
              <w:spacing w:after="0" w:line="240" w:lineRule="auto"/>
              <w:rPr>
                <w:rFonts w:cstheme="minorHAnsi"/>
                <w:b/>
                <w:sz w:val="20"/>
                <w:szCs w:val="20"/>
              </w:rPr>
            </w:pPr>
            <w:r w:rsidRPr="001E0FB3">
              <w:rPr>
                <w:rFonts w:cstheme="minorHAnsi"/>
                <w:b/>
                <w:sz w:val="20"/>
                <w:szCs w:val="20"/>
              </w:rPr>
              <w:t>202</w:t>
            </w:r>
            <w:r w:rsidR="00283CB6">
              <w:rPr>
                <w:rFonts w:cstheme="minorHAnsi"/>
                <w:b/>
                <w:sz w:val="20"/>
                <w:szCs w:val="20"/>
              </w:rPr>
              <w:t>3</w:t>
            </w:r>
            <w:r w:rsidRPr="001E0FB3">
              <w:rPr>
                <w:rFonts w:cstheme="minorHAnsi"/>
                <w:b/>
                <w:sz w:val="20"/>
                <w:szCs w:val="20"/>
              </w:rPr>
              <w:t>.-2030.</w:t>
            </w:r>
          </w:p>
        </w:tc>
      </w:tr>
      <w:tr w:rsidR="00AA6D1C" w:rsidRPr="001E0FB3" w14:paraId="120AB8BC" w14:textId="77777777" w:rsidTr="009A245A">
        <w:trPr>
          <w:trHeight w:val="20"/>
        </w:trPr>
        <w:tc>
          <w:tcPr>
            <w:tcW w:w="1994" w:type="pct"/>
            <w:shd w:val="clear" w:color="auto" w:fill="F2DBDB" w:themeFill="accent2" w:themeFillTint="33"/>
          </w:tcPr>
          <w:p w14:paraId="2128C148" w14:textId="77777777" w:rsidR="00AA6D1C" w:rsidRPr="001E0FB3" w:rsidRDefault="00AA6D1C" w:rsidP="0088193A">
            <w:pPr>
              <w:spacing w:after="0" w:line="240" w:lineRule="auto"/>
              <w:rPr>
                <w:rFonts w:cstheme="minorHAnsi"/>
                <w:b/>
                <w:bCs/>
                <w:sz w:val="20"/>
                <w:szCs w:val="20"/>
              </w:rPr>
            </w:pPr>
            <w:r w:rsidRPr="001E0FB3">
              <w:rPr>
                <w:rFonts w:cstheme="minorHAnsi"/>
                <w:b/>
                <w:bCs/>
                <w:sz w:val="20"/>
                <w:szCs w:val="20"/>
              </w:rPr>
              <w:t>Procjena uštede (MWh)</w:t>
            </w:r>
          </w:p>
        </w:tc>
        <w:tc>
          <w:tcPr>
            <w:tcW w:w="3006" w:type="pct"/>
            <w:shd w:val="clear" w:color="auto" w:fill="auto"/>
            <w:vAlign w:val="center"/>
          </w:tcPr>
          <w:p w14:paraId="338BB77B" w14:textId="6C30C6E4" w:rsidR="00AA6D1C" w:rsidRPr="001E0FB3" w:rsidRDefault="002E199D" w:rsidP="0088193A">
            <w:pPr>
              <w:spacing w:after="0" w:line="240" w:lineRule="auto"/>
              <w:rPr>
                <w:rFonts w:cstheme="minorHAnsi"/>
                <w:b/>
                <w:sz w:val="20"/>
                <w:szCs w:val="20"/>
              </w:rPr>
            </w:pPr>
            <w:r w:rsidRPr="002E199D">
              <w:rPr>
                <w:rFonts w:cstheme="minorHAnsi"/>
                <w:b/>
                <w:sz w:val="20"/>
                <w:szCs w:val="20"/>
              </w:rPr>
              <w:t>1.742,82</w:t>
            </w:r>
          </w:p>
        </w:tc>
      </w:tr>
      <w:tr w:rsidR="00AA6D1C" w:rsidRPr="001E0FB3" w14:paraId="2DA8A005" w14:textId="77777777" w:rsidTr="009A245A">
        <w:trPr>
          <w:trHeight w:val="20"/>
        </w:trPr>
        <w:tc>
          <w:tcPr>
            <w:tcW w:w="1994" w:type="pct"/>
            <w:shd w:val="clear" w:color="auto" w:fill="F2DBDB" w:themeFill="accent2" w:themeFillTint="33"/>
          </w:tcPr>
          <w:p w14:paraId="405DCFFA" w14:textId="77777777" w:rsidR="00AA6D1C" w:rsidRPr="001E0FB3" w:rsidRDefault="00AA6D1C" w:rsidP="0088193A">
            <w:pPr>
              <w:spacing w:after="0" w:line="240" w:lineRule="auto"/>
              <w:rPr>
                <w:rFonts w:cstheme="minorHAnsi"/>
                <w:b/>
                <w:bCs/>
                <w:sz w:val="20"/>
                <w:szCs w:val="20"/>
              </w:rPr>
            </w:pPr>
            <w:r w:rsidRPr="001E0FB3">
              <w:rPr>
                <w:rFonts w:cstheme="minorHAnsi"/>
                <w:b/>
                <w:bCs/>
                <w:sz w:val="20"/>
                <w:szCs w:val="20"/>
              </w:rPr>
              <w:t>Procjena smanjenja emisije (t CO</w:t>
            </w:r>
            <w:r w:rsidRPr="001E0FB3">
              <w:rPr>
                <w:rFonts w:cstheme="minorHAnsi"/>
                <w:b/>
                <w:bCs/>
                <w:sz w:val="20"/>
                <w:szCs w:val="20"/>
                <w:vertAlign w:val="subscript"/>
              </w:rPr>
              <w:t>2</w:t>
            </w:r>
            <w:r w:rsidRPr="001E0FB3">
              <w:rPr>
                <w:rFonts w:cstheme="minorHAnsi"/>
                <w:b/>
                <w:bCs/>
                <w:sz w:val="20"/>
                <w:szCs w:val="20"/>
              </w:rPr>
              <w:t>eq)</w:t>
            </w:r>
          </w:p>
        </w:tc>
        <w:tc>
          <w:tcPr>
            <w:tcW w:w="3006" w:type="pct"/>
            <w:shd w:val="clear" w:color="auto" w:fill="auto"/>
            <w:vAlign w:val="center"/>
          </w:tcPr>
          <w:p w14:paraId="6A006ED4" w14:textId="7C2B284A" w:rsidR="00AA6D1C" w:rsidRPr="001E0FB3" w:rsidRDefault="002E199D" w:rsidP="0088193A">
            <w:pPr>
              <w:spacing w:after="0" w:line="240" w:lineRule="auto"/>
              <w:rPr>
                <w:rFonts w:cstheme="minorHAnsi"/>
                <w:b/>
                <w:sz w:val="20"/>
                <w:szCs w:val="20"/>
              </w:rPr>
            </w:pPr>
            <w:r w:rsidRPr="002E199D">
              <w:rPr>
                <w:rFonts w:cstheme="minorHAnsi"/>
                <w:b/>
                <w:color w:val="000000"/>
                <w:sz w:val="20"/>
                <w:szCs w:val="20"/>
              </w:rPr>
              <w:t>121,22</w:t>
            </w:r>
          </w:p>
        </w:tc>
      </w:tr>
      <w:tr w:rsidR="00F62CC9" w:rsidRPr="001E0FB3" w14:paraId="5BFF0793" w14:textId="77777777" w:rsidTr="009A245A">
        <w:trPr>
          <w:trHeight w:val="20"/>
        </w:trPr>
        <w:tc>
          <w:tcPr>
            <w:tcW w:w="1994" w:type="pct"/>
            <w:shd w:val="clear" w:color="auto" w:fill="F2DBDB" w:themeFill="accent2" w:themeFillTint="33"/>
          </w:tcPr>
          <w:p w14:paraId="390FB3F6" w14:textId="77777777" w:rsidR="00F62CC9" w:rsidRPr="001E0FB3" w:rsidRDefault="00F62CC9" w:rsidP="0088193A">
            <w:pPr>
              <w:spacing w:after="0" w:line="240" w:lineRule="auto"/>
              <w:rPr>
                <w:rFonts w:cstheme="minorHAnsi"/>
                <w:b/>
                <w:bCs/>
                <w:sz w:val="20"/>
                <w:szCs w:val="20"/>
              </w:rPr>
            </w:pPr>
            <w:r w:rsidRPr="001E0FB3">
              <w:rPr>
                <w:rFonts w:cstheme="minorHAnsi"/>
                <w:b/>
                <w:bCs/>
                <w:sz w:val="20"/>
                <w:szCs w:val="20"/>
              </w:rPr>
              <w:t>Izvor sredstava za provedbu</w:t>
            </w:r>
          </w:p>
        </w:tc>
        <w:tc>
          <w:tcPr>
            <w:tcW w:w="3006" w:type="pct"/>
          </w:tcPr>
          <w:p w14:paraId="57AF9426" w14:textId="4758F78F" w:rsidR="00AF5884" w:rsidRPr="001E0FB3" w:rsidRDefault="00AF5884"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78E61F9C" w14:textId="77777777" w:rsidR="00F62CC9" w:rsidRPr="001E0FB3" w:rsidRDefault="00B6469C"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5144411A" w14:textId="77777777" w:rsidR="00C63C6C" w:rsidRPr="001E0FB3" w:rsidRDefault="00C63C6C" w:rsidP="00432C84">
            <w:pPr>
              <w:numPr>
                <w:ilvl w:val="0"/>
                <w:numId w:val="23"/>
              </w:numPr>
              <w:spacing w:after="0" w:line="240" w:lineRule="auto"/>
              <w:ind w:left="774" w:hanging="360"/>
              <w:rPr>
                <w:rFonts w:cstheme="minorHAnsi"/>
                <w:sz w:val="20"/>
                <w:szCs w:val="20"/>
              </w:rPr>
            </w:pPr>
            <w:r w:rsidRPr="001E0FB3">
              <w:rPr>
                <w:rFonts w:cstheme="minorHAnsi"/>
                <w:sz w:val="20"/>
                <w:szCs w:val="20"/>
              </w:rPr>
              <w:t>Vlastita sredstva vlasnika stanova</w:t>
            </w:r>
          </w:p>
          <w:p w14:paraId="68BF7347" w14:textId="31654F0B" w:rsidR="00C63C6C" w:rsidRPr="001E0FB3" w:rsidRDefault="00C63C6C"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p w14:paraId="2F5F75E4" w14:textId="77777777" w:rsidR="00C63C6C" w:rsidRPr="001E0FB3" w:rsidRDefault="00C63C6C" w:rsidP="00432C84">
            <w:pPr>
              <w:numPr>
                <w:ilvl w:val="0"/>
                <w:numId w:val="23"/>
              </w:numPr>
              <w:spacing w:after="0" w:line="240" w:lineRule="auto"/>
              <w:ind w:left="774" w:hanging="360"/>
              <w:rPr>
                <w:rFonts w:cstheme="minorHAnsi"/>
                <w:sz w:val="20"/>
                <w:szCs w:val="20"/>
              </w:rPr>
            </w:pPr>
            <w:r w:rsidRPr="001E0FB3">
              <w:rPr>
                <w:rFonts w:cstheme="minorHAnsi"/>
                <w:sz w:val="20"/>
                <w:szCs w:val="20"/>
              </w:rPr>
              <w:t>HBOR</w:t>
            </w:r>
          </w:p>
          <w:p w14:paraId="09C7C5D9" w14:textId="4F3F1882" w:rsidR="00C63C6C" w:rsidRPr="001E0FB3" w:rsidRDefault="004B5454" w:rsidP="00432C84">
            <w:pPr>
              <w:numPr>
                <w:ilvl w:val="0"/>
                <w:numId w:val="23"/>
              </w:numPr>
              <w:spacing w:after="0" w:line="240" w:lineRule="auto"/>
              <w:ind w:left="774" w:hanging="360"/>
              <w:rPr>
                <w:rFonts w:cstheme="minorHAnsi"/>
                <w:sz w:val="20"/>
                <w:szCs w:val="20"/>
              </w:rPr>
            </w:pPr>
            <w:r w:rsidRPr="001E0FB3">
              <w:rPr>
                <w:rFonts w:cstheme="minorHAnsi"/>
                <w:sz w:val="20"/>
                <w:szCs w:val="20"/>
              </w:rPr>
              <w:t>EU fondovi</w:t>
            </w:r>
          </w:p>
          <w:p w14:paraId="3D680E72" w14:textId="2AB2F62E" w:rsidR="00C63C6C" w:rsidRPr="001E0FB3" w:rsidRDefault="00C63C6C"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ESCO </w:t>
            </w:r>
          </w:p>
        </w:tc>
      </w:tr>
      <w:tr w:rsidR="00F62CC9" w:rsidRPr="001E0FB3" w14:paraId="78A93AC6" w14:textId="77777777" w:rsidTr="009A245A">
        <w:trPr>
          <w:trHeight w:val="20"/>
        </w:trPr>
        <w:tc>
          <w:tcPr>
            <w:tcW w:w="1994" w:type="pct"/>
            <w:shd w:val="clear" w:color="auto" w:fill="F2DBDB" w:themeFill="accent2" w:themeFillTint="33"/>
          </w:tcPr>
          <w:p w14:paraId="61D27C46" w14:textId="77777777" w:rsidR="00F62CC9" w:rsidRPr="001E0FB3" w:rsidRDefault="00F62CC9" w:rsidP="0088193A">
            <w:pPr>
              <w:spacing w:after="0" w:line="240" w:lineRule="auto"/>
              <w:rPr>
                <w:rFonts w:cstheme="minorHAnsi"/>
                <w:b/>
                <w:bCs/>
                <w:sz w:val="20"/>
                <w:szCs w:val="20"/>
              </w:rPr>
            </w:pPr>
            <w:r w:rsidRPr="001E0FB3">
              <w:rPr>
                <w:rFonts w:cstheme="minorHAnsi"/>
                <w:b/>
                <w:bCs/>
                <w:sz w:val="20"/>
                <w:szCs w:val="20"/>
              </w:rPr>
              <w:t>Kratki opis/komentar</w:t>
            </w:r>
          </w:p>
        </w:tc>
        <w:tc>
          <w:tcPr>
            <w:tcW w:w="3006" w:type="pct"/>
          </w:tcPr>
          <w:p w14:paraId="62951586" w14:textId="12247ABD" w:rsidR="000725D4" w:rsidRPr="001E0FB3" w:rsidRDefault="0043649D" w:rsidP="0088193A">
            <w:pPr>
              <w:spacing w:after="0" w:line="240" w:lineRule="auto"/>
              <w:ind w:left="46"/>
              <w:rPr>
                <w:rFonts w:cstheme="minorHAnsi"/>
                <w:sz w:val="20"/>
                <w:szCs w:val="20"/>
              </w:rPr>
            </w:pPr>
            <w:r w:rsidRPr="001E0FB3">
              <w:rPr>
                <w:rFonts w:cstheme="minorHAnsi"/>
                <w:sz w:val="20"/>
                <w:szCs w:val="20"/>
              </w:rPr>
              <w:t xml:space="preserve">U prvoj fazi mjera podrazumijeva analizu stambenog sektora i određivanje prioriteta s obzirom na stanje </w:t>
            </w:r>
            <w:r w:rsidR="005136C9">
              <w:rPr>
                <w:rFonts w:cstheme="minorHAnsi"/>
                <w:sz w:val="20"/>
                <w:szCs w:val="20"/>
              </w:rPr>
              <w:t>zgrada</w:t>
            </w:r>
            <w:r w:rsidRPr="001E0FB3">
              <w:rPr>
                <w:rFonts w:cstheme="minorHAnsi"/>
                <w:sz w:val="20"/>
                <w:szCs w:val="20"/>
              </w:rPr>
              <w:t xml:space="preserve">, a u drugoj fazi konkretno tehnički podrazumijeva troškovno učinkovitu transformaciju građevina do </w:t>
            </w:r>
            <w:proofErr w:type="spellStart"/>
            <w:r w:rsidRPr="001E0FB3">
              <w:rPr>
                <w:rFonts w:cstheme="minorHAnsi"/>
                <w:sz w:val="20"/>
                <w:szCs w:val="20"/>
              </w:rPr>
              <w:t>nZEB</w:t>
            </w:r>
            <w:proofErr w:type="spellEnd"/>
            <w:r w:rsidRPr="001E0FB3">
              <w:rPr>
                <w:rFonts w:cstheme="minorHAnsi"/>
                <w:sz w:val="20"/>
                <w:szCs w:val="20"/>
              </w:rPr>
              <w:t xml:space="preserve"> standarda i podrazumijeva:</w:t>
            </w:r>
          </w:p>
          <w:p w14:paraId="1B734FBA"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urbanističko-energetsk</w:t>
            </w:r>
            <w:r w:rsidR="001F3EAE" w:rsidRPr="001E0FB3">
              <w:rPr>
                <w:rFonts w:cstheme="minorHAnsi"/>
                <w:sz w:val="20"/>
                <w:szCs w:val="20"/>
              </w:rPr>
              <w:t>u</w:t>
            </w:r>
            <w:r w:rsidRPr="001E0FB3">
              <w:rPr>
                <w:rFonts w:cstheme="minorHAnsi"/>
                <w:sz w:val="20"/>
                <w:szCs w:val="20"/>
              </w:rPr>
              <w:t xml:space="preserve"> analiz</w:t>
            </w:r>
            <w:r w:rsidR="00CB4B11" w:rsidRPr="001E0FB3">
              <w:rPr>
                <w:rFonts w:cstheme="minorHAnsi"/>
                <w:sz w:val="20"/>
                <w:szCs w:val="20"/>
              </w:rPr>
              <w:t>u</w:t>
            </w:r>
            <w:r w:rsidRPr="001E0FB3">
              <w:rPr>
                <w:rFonts w:cstheme="minorHAnsi"/>
                <w:sz w:val="20"/>
                <w:szCs w:val="20"/>
              </w:rPr>
              <w:t xml:space="preserve"> stambenih naselja</w:t>
            </w:r>
            <w:r w:rsidR="00F01C01" w:rsidRPr="001E0FB3">
              <w:rPr>
                <w:rFonts w:cstheme="minorHAnsi"/>
                <w:sz w:val="20"/>
                <w:szCs w:val="20"/>
              </w:rPr>
              <w:t>;</w:t>
            </w:r>
          </w:p>
          <w:p w14:paraId="3A683532" w14:textId="41BE51F5"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energetsk</w:t>
            </w:r>
            <w:r w:rsidR="00CB4B11" w:rsidRPr="001E0FB3">
              <w:rPr>
                <w:rFonts w:cstheme="minorHAnsi"/>
                <w:sz w:val="20"/>
                <w:szCs w:val="20"/>
              </w:rPr>
              <w:t>e</w:t>
            </w:r>
            <w:r w:rsidRPr="001E0FB3">
              <w:rPr>
                <w:rFonts w:cstheme="minorHAnsi"/>
                <w:sz w:val="20"/>
                <w:szCs w:val="20"/>
              </w:rPr>
              <w:t xml:space="preserve"> pregled</w:t>
            </w:r>
            <w:r w:rsidR="00CB4B11" w:rsidRPr="001E0FB3">
              <w:rPr>
                <w:rFonts w:cstheme="minorHAnsi"/>
                <w:sz w:val="20"/>
                <w:szCs w:val="20"/>
              </w:rPr>
              <w:t>e</w:t>
            </w:r>
            <w:r w:rsidRPr="001E0FB3">
              <w:rPr>
                <w:rFonts w:cstheme="minorHAnsi"/>
                <w:sz w:val="20"/>
                <w:szCs w:val="20"/>
              </w:rPr>
              <w:t xml:space="preserve"> i certifikacij</w:t>
            </w:r>
            <w:r w:rsidR="00CB4B11" w:rsidRPr="001E0FB3">
              <w:rPr>
                <w:rFonts w:cstheme="minorHAnsi"/>
                <w:sz w:val="20"/>
                <w:szCs w:val="20"/>
              </w:rPr>
              <w:t>u</w:t>
            </w:r>
            <w:r w:rsidRPr="001E0FB3">
              <w:rPr>
                <w:rFonts w:cstheme="minorHAnsi"/>
                <w:sz w:val="20"/>
                <w:szCs w:val="20"/>
              </w:rPr>
              <w:t xml:space="preserve"> </w:t>
            </w:r>
            <w:r w:rsidR="005136C9">
              <w:rPr>
                <w:rFonts w:cstheme="minorHAnsi"/>
                <w:sz w:val="20"/>
                <w:szCs w:val="20"/>
              </w:rPr>
              <w:t>zgrada</w:t>
            </w:r>
            <w:r w:rsidR="00F01C01" w:rsidRPr="001E0FB3">
              <w:rPr>
                <w:rFonts w:cstheme="minorHAnsi"/>
                <w:sz w:val="20"/>
                <w:szCs w:val="20"/>
              </w:rPr>
              <w:t>;</w:t>
            </w:r>
          </w:p>
          <w:p w14:paraId="01453F5E"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obnov</w:t>
            </w:r>
            <w:r w:rsidR="00CB4B11" w:rsidRPr="001E0FB3">
              <w:rPr>
                <w:rFonts w:cstheme="minorHAnsi"/>
                <w:sz w:val="20"/>
                <w:szCs w:val="20"/>
              </w:rPr>
              <w:t>u</w:t>
            </w:r>
            <w:r w:rsidRPr="001E0FB3">
              <w:rPr>
                <w:rFonts w:cstheme="minorHAnsi"/>
                <w:sz w:val="20"/>
                <w:szCs w:val="20"/>
              </w:rPr>
              <w:t xml:space="preserve"> ovojnice zgrade - povećanje toplinske zaštite ovojnice kojom se dodaju, obnavljaju ili zamjenjuju dijelovi zgrade koji su dio omotača grijanog ili hlađenog dijela zgrade kao što su prozori, vrata, prozirni elementi pročelja, toplinska izolacija podova, zidova, stropova, ravnih, kosih i zaobljenih krovova, pokrova i hidroizolacija</w:t>
            </w:r>
            <w:r w:rsidR="00F01C01" w:rsidRPr="001E0FB3">
              <w:rPr>
                <w:rFonts w:cstheme="minorHAnsi"/>
                <w:sz w:val="20"/>
                <w:szCs w:val="20"/>
              </w:rPr>
              <w:t>;</w:t>
            </w:r>
          </w:p>
          <w:p w14:paraId="74D2D943" w14:textId="520D1C13"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ugradnj</w:t>
            </w:r>
            <w:r w:rsidR="00554401" w:rsidRPr="001E0FB3">
              <w:rPr>
                <w:rFonts w:cstheme="minorHAnsi"/>
                <w:sz w:val="20"/>
                <w:szCs w:val="20"/>
              </w:rPr>
              <w:t>u</w:t>
            </w:r>
            <w:r w:rsidRPr="001E0FB3">
              <w:rPr>
                <w:rFonts w:cstheme="minorHAnsi"/>
                <w:sz w:val="20"/>
                <w:szCs w:val="20"/>
              </w:rPr>
              <w:t xml:space="preserve"> novog visokoučinkovitog sustava grijanja ili poboljšanje postojećega</w:t>
            </w:r>
            <w:r w:rsidR="0088193A" w:rsidRPr="001E0FB3">
              <w:rPr>
                <w:rFonts w:cstheme="minorHAnsi"/>
                <w:sz w:val="20"/>
                <w:szCs w:val="20"/>
              </w:rPr>
              <w:t xml:space="preserve"> primarno baziranog na OIE</w:t>
            </w:r>
            <w:r w:rsidR="000427F0" w:rsidRPr="001E0FB3">
              <w:rPr>
                <w:rFonts w:cstheme="minorHAnsi"/>
                <w:sz w:val="20"/>
                <w:szCs w:val="20"/>
              </w:rPr>
              <w:t>;</w:t>
            </w:r>
          </w:p>
          <w:p w14:paraId="14D719CE"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554401" w:rsidRPr="001E0FB3">
              <w:rPr>
                <w:rFonts w:cstheme="minorHAnsi"/>
                <w:sz w:val="20"/>
                <w:szCs w:val="20"/>
              </w:rPr>
              <w:t>u</w:t>
            </w:r>
            <w:r w:rsidRPr="001E0FB3">
              <w:rPr>
                <w:rFonts w:cstheme="minorHAnsi"/>
                <w:sz w:val="20"/>
                <w:szCs w:val="20"/>
              </w:rPr>
              <w:t xml:space="preserve"> postojećeg sustava pripreme potrošne tople vode sustavom koji koristi OIE</w:t>
            </w:r>
            <w:r w:rsidR="00554401" w:rsidRPr="001E0FB3">
              <w:rPr>
                <w:rFonts w:cstheme="minorHAnsi"/>
                <w:sz w:val="20"/>
                <w:szCs w:val="20"/>
              </w:rPr>
              <w:t>;</w:t>
            </w:r>
          </w:p>
          <w:p w14:paraId="1DCD3840"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554401" w:rsidRPr="001E0FB3">
              <w:rPr>
                <w:rFonts w:cstheme="minorHAnsi"/>
                <w:sz w:val="20"/>
                <w:szCs w:val="20"/>
              </w:rPr>
              <w:t>u</w:t>
            </w:r>
            <w:r w:rsidRPr="001E0FB3">
              <w:rPr>
                <w:rFonts w:cstheme="minorHAnsi"/>
                <w:sz w:val="20"/>
                <w:szCs w:val="20"/>
              </w:rPr>
              <w:t xml:space="preserve"> ili uvođenje sustava hlađenja visokoučinkovitim sustavom ili poboljšanje postojećega</w:t>
            </w:r>
            <w:r w:rsidR="00554401" w:rsidRPr="001E0FB3">
              <w:rPr>
                <w:rFonts w:cstheme="minorHAnsi"/>
                <w:sz w:val="20"/>
                <w:szCs w:val="20"/>
              </w:rPr>
              <w:t>;</w:t>
            </w:r>
          </w:p>
          <w:p w14:paraId="00546AC7"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96514A" w:rsidRPr="001E0FB3">
              <w:rPr>
                <w:rFonts w:cstheme="minorHAnsi"/>
                <w:sz w:val="20"/>
                <w:szCs w:val="20"/>
              </w:rPr>
              <w:t>u</w:t>
            </w:r>
            <w:r w:rsidRPr="001E0FB3">
              <w:rPr>
                <w:rFonts w:cstheme="minorHAnsi"/>
                <w:sz w:val="20"/>
                <w:szCs w:val="20"/>
              </w:rPr>
              <w:t xml:space="preserve"> ili uvođenje sustava prozračivanja visokoučinkovitim sustavom ili poboljšanje postojećega</w:t>
            </w:r>
            <w:r w:rsidR="004F7229" w:rsidRPr="001E0FB3">
              <w:rPr>
                <w:rFonts w:cstheme="minorHAnsi"/>
                <w:sz w:val="20"/>
                <w:szCs w:val="20"/>
              </w:rPr>
              <w:t>;</w:t>
            </w:r>
          </w:p>
          <w:p w14:paraId="1FF8733F"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4F7229" w:rsidRPr="001E0FB3">
              <w:rPr>
                <w:rFonts w:cstheme="minorHAnsi"/>
                <w:sz w:val="20"/>
                <w:szCs w:val="20"/>
              </w:rPr>
              <w:t>u</w:t>
            </w:r>
            <w:r w:rsidRPr="001E0FB3">
              <w:rPr>
                <w:rFonts w:cstheme="minorHAnsi"/>
                <w:sz w:val="20"/>
                <w:szCs w:val="20"/>
              </w:rPr>
              <w:t xml:space="preserve"> unutarnje rasvjete učinkovitijom</w:t>
            </w:r>
            <w:r w:rsidR="004F7229" w:rsidRPr="001E0FB3">
              <w:rPr>
                <w:rFonts w:cstheme="minorHAnsi"/>
                <w:sz w:val="20"/>
                <w:szCs w:val="20"/>
              </w:rPr>
              <w:t>;</w:t>
            </w:r>
          </w:p>
          <w:p w14:paraId="75D698A8" w14:textId="288DE15E"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ugradnj</w:t>
            </w:r>
            <w:r w:rsidR="004F7229" w:rsidRPr="001E0FB3">
              <w:rPr>
                <w:rFonts w:cstheme="minorHAnsi"/>
                <w:sz w:val="20"/>
                <w:szCs w:val="20"/>
              </w:rPr>
              <w:t>u</w:t>
            </w:r>
            <w:r w:rsidRPr="001E0FB3">
              <w:rPr>
                <w:rFonts w:cstheme="minorHAnsi"/>
                <w:sz w:val="20"/>
                <w:szCs w:val="20"/>
              </w:rPr>
              <w:t xml:space="preserve"> </w:t>
            </w:r>
            <w:r w:rsidR="0088193A" w:rsidRPr="001E0FB3">
              <w:rPr>
                <w:rFonts w:cstheme="minorHAnsi"/>
                <w:sz w:val="20"/>
                <w:szCs w:val="20"/>
              </w:rPr>
              <w:t>sunčanih elektrana</w:t>
            </w:r>
            <w:r w:rsidR="004F7229" w:rsidRPr="001E0FB3">
              <w:rPr>
                <w:rFonts w:cstheme="minorHAnsi"/>
                <w:sz w:val="20"/>
                <w:szCs w:val="20"/>
              </w:rPr>
              <w:t>;</w:t>
            </w:r>
          </w:p>
          <w:p w14:paraId="74709D1F" w14:textId="77777777" w:rsidR="000725D4"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uvođenje sustava automatizacije i upravljanja zgradom</w:t>
            </w:r>
            <w:r w:rsidR="004F7229" w:rsidRPr="001E0FB3">
              <w:rPr>
                <w:rFonts w:cstheme="minorHAnsi"/>
                <w:sz w:val="20"/>
                <w:szCs w:val="20"/>
              </w:rPr>
              <w:t>;</w:t>
            </w:r>
          </w:p>
          <w:p w14:paraId="157F094A" w14:textId="5F5FACAF" w:rsidR="0043649D" w:rsidRPr="001E0FB3" w:rsidRDefault="0043649D"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projektiranje i ugradnj</w:t>
            </w:r>
            <w:r w:rsidR="00355B89" w:rsidRPr="001E0FB3">
              <w:rPr>
                <w:rFonts w:cstheme="minorHAnsi"/>
                <w:sz w:val="20"/>
                <w:szCs w:val="20"/>
              </w:rPr>
              <w:t>u</w:t>
            </w:r>
            <w:r w:rsidRPr="001E0FB3">
              <w:rPr>
                <w:rFonts w:cstheme="minorHAnsi"/>
                <w:sz w:val="20"/>
                <w:szCs w:val="20"/>
              </w:rPr>
              <w:t xml:space="preserve"> opreme za usklađenje s pokazateljem pripremljenosti zgrade za pametne tehnologije kojim se procjenjuje spremnost zgrade na prilagodbu potrebama korisnika i mreže.</w:t>
            </w:r>
          </w:p>
          <w:p w14:paraId="78EB5F05" w14:textId="666D1D47" w:rsidR="00F62CC9" w:rsidRPr="001E0FB3" w:rsidRDefault="0043649D" w:rsidP="0088193A">
            <w:pPr>
              <w:spacing w:after="0" w:line="240" w:lineRule="auto"/>
              <w:rPr>
                <w:rFonts w:cstheme="minorHAnsi"/>
                <w:sz w:val="20"/>
                <w:szCs w:val="20"/>
              </w:rPr>
            </w:pPr>
            <w:r w:rsidRPr="001E0FB3">
              <w:rPr>
                <w:rFonts w:cstheme="minorHAnsi"/>
                <w:sz w:val="20"/>
                <w:szCs w:val="20"/>
              </w:rPr>
              <w:t xml:space="preserve">Mjera je povezana i s mjerom  dijela prilagodbe učincima klimatskih promjena koje se odnose na analizu mogućnosti i konkretnu primjenu zelenih tehnologija u obnovi </w:t>
            </w:r>
            <w:r w:rsidR="005136C9">
              <w:rPr>
                <w:rFonts w:cstheme="minorHAnsi"/>
                <w:sz w:val="20"/>
                <w:szCs w:val="20"/>
              </w:rPr>
              <w:t>zgrada</w:t>
            </w:r>
            <w:r w:rsidRPr="001E0FB3">
              <w:rPr>
                <w:rFonts w:cstheme="minorHAnsi"/>
                <w:sz w:val="20"/>
                <w:szCs w:val="20"/>
              </w:rPr>
              <w:t>.</w:t>
            </w:r>
          </w:p>
        </w:tc>
      </w:tr>
    </w:tbl>
    <w:p w14:paraId="4A115AB5" w14:textId="5D1CA407" w:rsidR="00F62CC9" w:rsidRPr="001E0FB3" w:rsidRDefault="009A245A" w:rsidP="0011147A">
      <w:pPr>
        <w:pStyle w:val="Naslov4"/>
        <w:rPr>
          <w:lang w:eastAsia="hr-HR"/>
        </w:rPr>
      </w:pPr>
      <w:r w:rsidRPr="001E0FB3">
        <w:rPr>
          <w:lang w:eastAsia="hr-HR"/>
        </w:rPr>
        <w:t>Zgrade komercijalnog i uslužnog sektora</w:t>
      </w:r>
    </w:p>
    <w:p w14:paraId="0B3E273E" w14:textId="6241418D" w:rsidR="00FB0A93" w:rsidRPr="001E0FB3" w:rsidRDefault="005F5283" w:rsidP="005F5283">
      <w:pPr>
        <w:rPr>
          <w:rFonts w:cstheme="minorHAnsi"/>
          <w:lang w:eastAsia="hr-HR"/>
        </w:rPr>
      </w:pPr>
      <w:r w:rsidRPr="001E0FB3">
        <w:rPr>
          <w:rFonts w:cstheme="minorHAnsi"/>
          <w:lang w:eastAsia="hr-HR"/>
        </w:rPr>
        <w:t>Zgrade komercijalnog</w:t>
      </w:r>
      <w:r w:rsidR="000509A0" w:rsidRPr="001E0FB3">
        <w:rPr>
          <w:rFonts w:cstheme="minorHAnsi"/>
          <w:lang w:eastAsia="hr-HR"/>
        </w:rPr>
        <w:t xml:space="preserve"> i </w:t>
      </w:r>
      <w:r w:rsidRPr="001E0FB3">
        <w:rPr>
          <w:rFonts w:cstheme="minorHAnsi"/>
          <w:lang w:eastAsia="hr-HR"/>
        </w:rPr>
        <w:t xml:space="preserve">uslužnog podsektora </w:t>
      </w:r>
      <w:r w:rsidR="009A245A" w:rsidRPr="001E0FB3">
        <w:rPr>
          <w:rFonts w:cstheme="minorHAnsi"/>
          <w:lang w:eastAsia="hr-HR"/>
        </w:rPr>
        <w:t>imaju</w:t>
      </w:r>
      <w:r w:rsidRPr="001E0FB3">
        <w:rPr>
          <w:rFonts w:cstheme="minorHAnsi"/>
          <w:lang w:eastAsia="hr-HR"/>
        </w:rPr>
        <w:t xml:space="preserve"> potencijal za smanjenje emisija CO</w:t>
      </w:r>
      <w:r w:rsidRPr="001E0FB3">
        <w:rPr>
          <w:rFonts w:cstheme="minorHAnsi"/>
          <w:vertAlign w:val="subscript"/>
          <w:lang w:eastAsia="hr-HR"/>
        </w:rPr>
        <w:t>2</w:t>
      </w:r>
      <w:r w:rsidRPr="001E0FB3">
        <w:rPr>
          <w:rFonts w:cstheme="minorHAnsi"/>
          <w:lang w:eastAsia="hr-HR"/>
        </w:rPr>
        <w:t xml:space="preserve"> te se kroz predložene mjere planira provesti analiza koja će pokazati u kojem obujmu</w:t>
      </w:r>
      <w:r w:rsidR="000509A0" w:rsidRPr="001E0FB3">
        <w:rPr>
          <w:rFonts w:cstheme="minorHAnsi"/>
          <w:lang w:eastAsia="hr-HR"/>
        </w:rPr>
        <w:t xml:space="preserve"> i </w:t>
      </w:r>
      <w:r w:rsidRPr="001E0FB3">
        <w:rPr>
          <w:rFonts w:cstheme="minorHAnsi"/>
          <w:lang w:eastAsia="hr-HR"/>
        </w:rPr>
        <w:t>na koji način lokalna zajednica može</w:t>
      </w:r>
      <w:r w:rsidR="00B25B9E" w:rsidRPr="001E0FB3">
        <w:rPr>
          <w:rFonts w:cstheme="minorHAnsi"/>
          <w:lang w:eastAsia="hr-HR"/>
        </w:rPr>
        <w:t xml:space="preserve"> </w:t>
      </w:r>
      <w:r w:rsidRPr="001E0FB3">
        <w:rPr>
          <w:rFonts w:cstheme="minorHAnsi"/>
          <w:lang w:eastAsia="hr-HR"/>
        </w:rPr>
        <w:t>potaknuti održivost ovoga sektora. Važna je mjera uspostave pra</w:t>
      </w:r>
      <w:r w:rsidR="00036FA7" w:rsidRPr="001E0FB3">
        <w:rPr>
          <w:rFonts w:cstheme="minorHAnsi"/>
          <w:lang w:eastAsia="hr-HR"/>
        </w:rPr>
        <w:t xml:space="preserve">ćenja energetske obnove komercijalnih </w:t>
      </w:r>
      <w:r w:rsidR="005136C9">
        <w:rPr>
          <w:rFonts w:cstheme="minorHAnsi"/>
          <w:lang w:eastAsia="hr-HR"/>
        </w:rPr>
        <w:t>zgrada</w:t>
      </w:r>
      <w:r w:rsidR="001E2D2D">
        <w:rPr>
          <w:rFonts w:cstheme="minorHAnsi"/>
          <w:lang w:eastAsia="hr-HR"/>
        </w:rPr>
        <w:t xml:space="preserve"> </w:t>
      </w:r>
      <w:r w:rsidR="00036FA7" w:rsidRPr="001E0FB3">
        <w:rPr>
          <w:rFonts w:cstheme="minorHAnsi"/>
          <w:lang w:eastAsia="hr-HR"/>
        </w:rPr>
        <w:t>jer ove energetske obnove doprinose smanjenju emisija na području lokalne zajednice te se također uzimaju u obzir prilikom izvještavanja o postignutom napretku u okviru Sporazuma grad</w:t>
      </w:r>
      <w:r w:rsidR="00EC5352" w:rsidRPr="001E0FB3">
        <w:rPr>
          <w:rFonts w:cstheme="minorHAnsi"/>
          <w:lang w:eastAsia="hr-HR"/>
        </w:rPr>
        <w:t>o</w:t>
      </w:r>
      <w:r w:rsidR="00036FA7" w:rsidRPr="001E0FB3">
        <w:rPr>
          <w:rFonts w:cstheme="minorHAnsi"/>
          <w:lang w:eastAsia="hr-HR"/>
        </w:rPr>
        <w:t>načelnika.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E805A0" w:rsidRPr="001E0FB3" w14:paraId="095066AE" w14:textId="77777777" w:rsidTr="002F2485">
        <w:trPr>
          <w:trHeight w:val="227"/>
        </w:trPr>
        <w:tc>
          <w:tcPr>
            <w:tcW w:w="1844" w:type="pct"/>
            <w:shd w:val="clear" w:color="auto" w:fill="C6D9F1" w:themeFill="text2" w:themeFillTint="33"/>
          </w:tcPr>
          <w:p w14:paraId="3BDCC815"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lastRenderedPageBreak/>
              <w:t>Redni broj mjere</w:t>
            </w:r>
          </w:p>
        </w:tc>
        <w:tc>
          <w:tcPr>
            <w:tcW w:w="3156" w:type="pct"/>
            <w:shd w:val="clear" w:color="auto" w:fill="C6D9F1" w:themeFill="text2" w:themeFillTint="33"/>
          </w:tcPr>
          <w:p w14:paraId="1FF4B1A9" w14:textId="4D0428CA" w:rsidR="00E805A0" w:rsidRPr="001E0FB3" w:rsidRDefault="00E805A0" w:rsidP="002F2485">
            <w:pPr>
              <w:spacing w:after="0" w:line="240" w:lineRule="auto"/>
              <w:rPr>
                <w:rFonts w:cstheme="minorHAnsi"/>
                <w:b/>
                <w:sz w:val="20"/>
                <w:szCs w:val="20"/>
              </w:rPr>
            </w:pPr>
            <w:r w:rsidRPr="001E0FB3">
              <w:rPr>
                <w:rFonts w:cstheme="minorHAnsi"/>
                <w:b/>
                <w:sz w:val="20"/>
                <w:szCs w:val="20"/>
              </w:rPr>
              <w:t>1</w:t>
            </w:r>
            <w:r w:rsidR="00397177" w:rsidRPr="001E0FB3">
              <w:rPr>
                <w:rFonts w:cstheme="minorHAnsi"/>
                <w:b/>
                <w:sz w:val="20"/>
                <w:szCs w:val="20"/>
              </w:rPr>
              <w:t>2</w:t>
            </w:r>
          </w:p>
        </w:tc>
      </w:tr>
      <w:tr w:rsidR="00E805A0" w:rsidRPr="001E0FB3" w14:paraId="16E4B9DA" w14:textId="77777777" w:rsidTr="002F2485">
        <w:trPr>
          <w:trHeight w:val="227"/>
        </w:trPr>
        <w:tc>
          <w:tcPr>
            <w:tcW w:w="1844" w:type="pct"/>
            <w:shd w:val="clear" w:color="auto" w:fill="C6D9F1" w:themeFill="text2" w:themeFillTint="33"/>
          </w:tcPr>
          <w:p w14:paraId="6C7FE338"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Ime mjere/aktivnost</w:t>
            </w:r>
          </w:p>
        </w:tc>
        <w:tc>
          <w:tcPr>
            <w:tcW w:w="3156" w:type="pct"/>
            <w:shd w:val="clear" w:color="auto" w:fill="C6D9F1" w:themeFill="text2" w:themeFillTint="33"/>
          </w:tcPr>
          <w:p w14:paraId="013CDC86" w14:textId="6C5B3D16" w:rsidR="00E805A0" w:rsidRPr="001E0FB3" w:rsidRDefault="002F2485" w:rsidP="002F2485">
            <w:pPr>
              <w:spacing w:after="0" w:line="240" w:lineRule="auto"/>
              <w:rPr>
                <w:rFonts w:cstheme="minorHAnsi"/>
                <w:b/>
                <w:sz w:val="20"/>
                <w:szCs w:val="20"/>
              </w:rPr>
            </w:pPr>
            <w:r w:rsidRPr="001E0FB3">
              <w:rPr>
                <w:rFonts w:cstheme="minorHAnsi"/>
                <w:b/>
                <w:sz w:val="20"/>
                <w:szCs w:val="20"/>
              </w:rPr>
              <w:t>Postavljanje sunčanih elektrana</w:t>
            </w:r>
            <w:r w:rsidR="00E805A0" w:rsidRPr="001E0FB3">
              <w:rPr>
                <w:rFonts w:cstheme="minorHAnsi"/>
                <w:b/>
                <w:sz w:val="20"/>
                <w:szCs w:val="20"/>
              </w:rPr>
              <w:t xml:space="preserve"> na zgrade komercijalne i uslužne djelatnosti</w:t>
            </w:r>
          </w:p>
        </w:tc>
      </w:tr>
      <w:tr w:rsidR="00E805A0" w:rsidRPr="001E0FB3" w14:paraId="4EBD0BFA" w14:textId="77777777" w:rsidTr="002F2485">
        <w:trPr>
          <w:trHeight w:val="227"/>
        </w:trPr>
        <w:tc>
          <w:tcPr>
            <w:tcW w:w="1844" w:type="pct"/>
            <w:shd w:val="clear" w:color="auto" w:fill="F2DBDB" w:themeFill="accent2" w:themeFillTint="33"/>
          </w:tcPr>
          <w:p w14:paraId="5FBAAA60"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Nositelj (koordinatori) aktivnosti :</w:t>
            </w:r>
          </w:p>
        </w:tc>
        <w:tc>
          <w:tcPr>
            <w:tcW w:w="3156" w:type="pct"/>
          </w:tcPr>
          <w:p w14:paraId="1727037A" w14:textId="062F0F56" w:rsidR="00E805A0" w:rsidRPr="001E0FB3" w:rsidRDefault="006F7002" w:rsidP="002F2485">
            <w:pPr>
              <w:spacing w:after="0" w:line="240" w:lineRule="auto"/>
              <w:rPr>
                <w:rFonts w:cstheme="minorHAnsi"/>
                <w:sz w:val="20"/>
                <w:szCs w:val="20"/>
              </w:rPr>
            </w:pPr>
            <w:r>
              <w:rPr>
                <w:rFonts w:cstheme="minorHAnsi"/>
                <w:sz w:val="20"/>
                <w:szCs w:val="20"/>
              </w:rPr>
              <w:t>Općina Vladislavci</w:t>
            </w:r>
          </w:p>
        </w:tc>
      </w:tr>
      <w:tr w:rsidR="00E805A0" w:rsidRPr="001E0FB3" w14:paraId="72826360" w14:textId="77777777" w:rsidTr="002F2485">
        <w:trPr>
          <w:trHeight w:val="227"/>
        </w:trPr>
        <w:tc>
          <w:tcPr>
            <w:tcW w:w="1844" w:type="pct"/>
            <w:shd w:val="clear" w:color="auto" w:fill="F2DBDB" w:themeFill="accent2" w:themeFillTint="33"/>
          </w:tcPr>
          <w:p w14:paraId="4581598D" w14:textId="77777777" w:rsidR="00E805A0" w:rsidRPr="001E0FB3" w:rsidDel="00315A6C" w:rsidRDefault="00E805A0" w:rsidP="002F2485">
            <w:pPr>
              <w:spacing w:after="0" w:line="240" w:lineRule="auto"/>
              <w:rPr>
                <w:rFonts w:cstheme="minorHAnsi"/>
                <w:b/>
                <w:sz w:val="20"/>
                <w:szCs w:val="20"/>
              </w:rPr>
            </w:pPr>
            <w:r w:rsidRPr="001E0FB3">
              <w:rPr>
                <w:rFonts w:cstheme="minorHAnsi"/>
                <w:b/>
                <w:sz w:val="20"/>
                <w:szCs w:val="20"/>
              </w:rPr>
              <w:t>Partneri u provođenju aktivnosti:</w:t>
            </w:r>
          </w:p>
        </w:tc>
        <w:tc>
          <w:tcPr>
            <w:tcW w:w="3156" w:type="pct"/>
          </w:tcPr>
          <w:p w14:paraId="78917721" w14:textId="510B4FF8" w:rsidR="00E805A0" w:rsidRPr="001E0FB3" w:rsidRDefault="00E805A0" w:rsidP="00E169EA">
            <w:pPr>
              <w:spacing w:after="0" w:line="240" w:lineRule="auto"/>
              <w:rPr>
                <w:rFonts w:cstheme="minorHAnsi"/>
                <w:sz w:val="20"/>
                <w:szCs w:val="20"/>
              </w:rPr>
            </w:pPr>
            <w:r w:rsidRPr="001E0FB3">
              <w:rPr>
                <w:rFonts w:cstheme="minorHAnsi"/>
                <w:sz w:val="20"/>
                <w:szCs w:val="20"/>
              </w:rPr>
              <w:t xml:space="preserve">Upravitelji </w:t>
            </w:r>
            <w:r w:rsidR="005136C9">
              <w:rPr>
                <w:rFonts w:cstheme="minorHAnsi"/>
                <w:sz w:val="20"/>
                <w:szCs w:val="20"/>
              </w:rPr>
              <w:t>zgrada</w:t>
            </w:r>
          </w:p>
          <w:p w14:paraId="36B9EC4B" w14:textId="77777777" w:rsidR="00E805A0" w:rsidRPr="001E0FB3" w:rsidRDefault="00E805A0" w:rsidP="00E169EA">
            <w:pPr>
              <w:spacing w:after="0" w:line="240" w:lineRule="auto"/>
              <w:rPr>
                <w:rFonts w:cstheme="minorHAnsi"/>
                <w:sz w:val="20"/>
                <w:szCs w:val="20"/>
              </w:rPr>
            </w:pPr>
            <w:r w:rsidRPr="001E0FB3">
              <w:rPr>
                <w:rFonts w:cstheme="minorHAnsi"/>
                <w:sz w:val="20"/>
                <w:szCs w:val="20"/>
              </w:rPr>
              <w:t>HEP d.d.</w:t>
            </w:r>
          </w:p>
          <w:p w14:paraId="7F942CAA" w14:textId="739C3F9D" w:rsidR="00115ACC" w:rsidRPr="001E0FB3" w:rsidRDefault="00115ACC" w:rsidP="00E169EA">
            <w:pPr>
              <w:spacing w:after="0" w:line="240" w:lineRule="auto"/>
              <w:rPr>
                <w:rFonts w:cstheme="minorHAnsi"/>
                <w:sz w:val="20"/>
                <w:szCs w:val="20"/>
              </w:rPr>
            </w:pPr>
            <w:r w:rsidRPr="001E0FB3">
              <w:rPr>
                <w:rFonts w:cstheme="minorHAnsi"/>
                <w:sz w:val="20"/>
                <w:szCs w:val="20"/>
              </w:rPr>
              <w:t>Subjekti komercijalnih i uslužnih djelatnosti</w:t>
            </w:r>
          </w:p>
        </w:tc>
      </w:tr>
      <w:tr w:rsidR="00E805A0" w:rsidRPr="001E0FB3" w14:paraId="7CFF50E0" w14:textId="77777777" w:rsidTr="002F2485">
        <w:trPr>
          <w:trHeight w:val="227"/>
        </w:trPr>
        <w:tc>
          <w:tcPr>
            <w:tcW w:w="1844" w:type="pct"/>
            <w:shd w:val="clear" w:color="auto" w:fill="F2DBDB" w:themeFill="accent2" w:themeFillTint="33"/>
          </w:tcPr>
          <w:p w14:paraId="0F2B5031"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Ostali uključeni dionici:</w:t>
            </w:r>
          </w:p>
        </w:tc>
        <w:tc>
          <w:tcPr>
            <w:tcW w:w="3156" w:type="pct"/>
            <w:shd w:val="clear" w:color="auto" w:fill="auto"/>
          </w:tcPr>
          <w:p w14:paraId="0BB01416" w14:textId="4C4FA42B" w:rsidR="00B439B0" w:rsidRPr="001E0FB3" w:rsidRDefault="00B439B0" w:rsidP="002F2485">
            <w:pPr>
              <w:spacing w:after="0" w:line="240" w:lineRule="auto"/>
              <w:rPr>
                <w:rFonts w:cstheme="minorHAnsi"/>
                <w:sz w:val="20"/>
                <w:szCs w:val="20"/>
              </w:rPr>
            </w:pPr>
          </w:p>
        </w:tc>
      </w:tr>
      <w:tr w:rsidR="00E805A0" w:rsidRPr="001E0FB3" w14:paraId="3E26411C" w14:textId="77777777" w:rsidTr="002F2485">
        <w:trPr>
          <w:trHeight w:val="227"/>
        </w:trPr>
        <w:tc>
          <w:tcPr>
            <w:tcW w:w="1844" w:type="pct"/>
            <w:shd w:val="clear" w:color="auto" w:fill="F2DBDB" w:themeFill="accent2" w:themeFillTint="33"/>
          </w:tcPr>
          <w:p w14:paraId="69CEAD1D"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Početak/kraj provedbe (godine)</w:t>
            </w:r>
          </w:p>
        </w:tc>
        <w:tc>
          <w:tcPr>
            <w:tcW w:w="3156" w:type="pct"/>
            <w:shd w:val="clear" w:color="auto" w:fill="auto"/>
          </w:tcPr>
          <w:p w14:paraId="38D42899" w14:textId="087A2B45" w:rsidR="00E805A0" w:rsidRPr="001E0FB3" w:rsidRDefault="00E805A0" w:rsidP="002F2485">
            <w:pPr>
              <w:spacing w:after="0" w:line="240" w:lineRule="auto"/>
              <w:rPr>
                <w:rFonts w:cstheme="minorHAnsi"/>
                <w:b/>
                <w:sz w:val="20"/>
                <w:szCs w:val="20"/>
              </w:rPr>
            </w:pPr>
            <w:r w:rsidRPr="001E0FB3">
              <w:rPr>
                <w:rFonts w:cstheme="minorHAnsi"/>
                <w:b/>
                <w:sz w:val="20"/>
                <w:szCs w:val="20"/>
              </w:rPr>
              <w:t>202</w:t>
            </w:r>
            <w:r w:rsidR="00283CB6">
              <w:rPr>
                <w:rFonts w:cstheme="minorHAnsi"/>
                <w:b/>
                <w:sz w:val="20"/>
                <w:szCs w:val="20"/>
              </w:rPr>
              <w:t>3</w:t>
            </w:r>
            <w:r w:rsidRPr="001E0FB3">
              <w:rPr>
                <w:rFonts w:cstheme="minorHAnsi"/>
                <w:b/>
                <w:sz w:val="20"/>
                <w:szCs w:val="20"/>
              </w:rPr>
              <w:t>.-2030.</w:t>
            </w:r>
          </w:p>
        </w:tc>
      </w:tr>
      <w:tr w:rsidR="00E805A0" w:rsidRPr="001E0FB3" w14:paraId="0B0D51FC" w14:textId="77777777" w:rsidTr="002F2485">
        <w:trPr>
          <w:trHeight w:val="227"/>
        </w:trPr>
        <w:tc>
          <w:tcPr>
            <w:tcW w:w="1844" w:type="pct"/>
            <w:shd w:val="clear" w:color="auto" w:fill="F2DBDB" w:themeFill="accent2" w:themeFillTint="33"/>
          </w:tcPr>
          <w:p w14:paraId="5C9CAC9B"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Procjena uštede (MWh)</w:t>
            </w:r>
          </w:p>
        </w:tc>
        <w:tc>
          <w:tcPr>
            <w:tcW w:w="3156" w:type="pct"/>
            <w:shd w:val="clear" w:color="auto" w:fill="auto"/>
            <w:vAlign w:val="center"/>
          </w:tcPr>
          <w:p w14:paraId="0196A38F" w14:textId="2D00258A" w:rsidR="00E805A0" w:rsidRPr="001E0FB3" w:rsidRDefault="007862BF" w:rsidP="002F2485">
            <w:pPr>
              <w:spacing w:after="0" w:line="240" w:lineRule="auto"/>
              <w:rPr>
                <w:rFonts w:cstheme="minorHAnsi"/>
                <w:b/>
                <w:sz w:val="20"/>
                <w:szCs w:val="20"/>
              </w:rPr>
            </w:pPr>
            <w:r w:rsidRPr="007862BF">
              <w:rPr>
                <w:rFonts w:cstheme="minorHAnsi"/>
                <w:b/>
                <w:sz w:val="20"/>
                <w:szCs w:val="20"/>
              </w:rPr>
              <w:t>61,25</w:t>
            </w:r>
          </w:p>
        </w:tc>
      </w:tr>
      <w:tr w:rsidR="00E805A0" w:rsidRPr="001E0FB3" w14:paraId="5E726870" w14:textId="77777777" w:rsidTr="002F2485">
        <w:trPr>
          <w:trHeight w:val="227"/>
        </w:trPr>
        <w:tc>
          <w:tcPr>
            <w:tcW w:w="1844" w:type="pct"/>
            <w:shd w:val="clear" w:color="auto" w:fill="F2DBDB" w:themeFill="accent2" w:themeFillTint="33"/>
          </w:tcPr>
          <w:p w14:paraId="190EEA65" w14:textId="77777777" w:rsidR="00E805A0" w:rsidRPr="001E0FB3" w:rsidRDefault="00E805A0" w:rsidP="002F2485">
            <w:pPr>
              <w:spacing w:after="0"/>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3156" w:type="pct"/>
            <w:shd w:val="clear" w:color="auto" w:fill="auto"/>
            <w:vAlign w:val="center"/>
          </w:tcPr>
          <w:p w14:paraId="6C42EC5C" w14:textId="68D06450" w:rsidR="00E805A0" w:rsidRPr="001E0FB3" w:rsidRDefault="00200700" w:rsidP="002F2485">
            <w:pPr>
              <w:spacing w:after="0" w:line="240" w:lineRule="auto"/>
              <w:rPr>
                <w:rFonts w:cstheme="minorHAnsi"/>
                <w:b/>
                <w:sz w:val="20"/>
                <w:szCs w:val="20"/>
              </w:rPr>
            </w:pPr>
            <w:r w:rsidRPr="00200700">
              <w:rPr>
                <w:rFonts w:cstheme="minorHAnsi"/>
                <w:b/>
                <w:sz w:val="20"/>
                <w:szCs w:val="20"/>
              </w:rPr>
              <w:t>9,74</w:t>
            </w:r>
          </w:p>
        </w:tc>
      </w:tr>
      <w:tr w:rsidR="00E805A0" w:rsidRPr="001E0FB3" w14:paraId="0BE66C27" w14:textId="77777777" w:rsidTr="002F2485">
        <w:trPr>
          <w:trHeight w:val="227"/>
        </w:trPr>
        <w:tc>
          <w:tcPr>
            <w:tcW w:w="1844" w:type="pct"/>
            <w:shd w:val="clear" w:color="auto" w:fill="F2DBDB" w:themeFill="accent2" w:themeFillTint="33"/>
          </w:tcPr>
          <w:p w14:paraId="661D7F34"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Izvor sredstava za provedbu</w:t>
            </w:r>
          </w:p>
        </w:tc>
        <w:tc>
          <w:tcPr>
            <w:tcW w:w="3156" w:type="pct"/>
          </w:tcPr>
          <w:p w14:paraId="14A5EB06" w14:textId="09AB6D91" w:rsidR="00E805A0" w:rsidRPr="001E0FB3" w:rsidRDefault="00E805A0"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3C3605B2" w14:textId="17495A09" w:rsidR="00E805A0" w:rsidRPr="001E0FB3" w:rsidRDefault="00E805A0"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p w14:paraId="7F854032" w14:textId="77777777" w:rsidR="00E805A0" w:rsidRPr="001E0FB3" w:rsidRDefault="00E805A0"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35FCC9C2" w14:textId="77777777" w:rsidR="00E805A0" w:rsidRPr="001E0FB3" w:rsidRDefault="00E805A0" w:rsidP="00432C84">
            <w:pPr>
              <w:numPr>
                <w:ilvl w:val="0"/>
                <w:numId w:val="23"/>
              </w:numPr>
              <w:spacing w:after="0" w:line="240" w:lineRule="auto"/>
              <w:ind w:left="774" w:hanging="360"/>
              <w:rPr>
                <w:rFonts w:cstheme="minorHAnsi"/>
                <w:sz w:val="20"/>
                <w:szCs w:val="20"/>
              </w:rPr>
            </w:pPr>
            <w:r w:rsidRPr="001E0FB3">
              <w:rPr>
                <w:rFonts w:cstheme="minorHAnsi"/>
                <w:sz w:val="20"/>
                <w:szCs w:val="20"/>
              </w:rPr>
              <w:t>ESCO</w:t>
            </w:r>
          </w:p>
          <w:p w14:paraId="29C529EF" w14:textId="57380705" w:rsidR="00E805A0" w:rsidRPr="001E0FB3" w:rsidRDefault="00E805A0"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Sredstva upravitelja </w:t>
            </w:r>
            <w:r w:rsidR="005136C9">
              <w:rPr>
                <w:rFonts w:cstheme="minorHAnsi"/>
                <w:sz w:val="20"/>
                <w:szCs w:val="20"/>
              </w:rPr>
              <w:t>zgrada</w:t>
            </w:r>
          </w:p>
        </w:tc>
      </w:tr>
      <w:tr w:rsidR="00E805A0" w:rsidRPr="001E0FB3" w14:paraId="62A7625E" w14:textId="77777777" w:rsidTr="002F2485">
        <w:trPr>
          <w:trHeight w:val="227"/>
        </w:trPr>
        <w:tc>
          <w:tcPr>
            <w:tcW w:w="1844" w:type="pct"/>
            <w:shd w:val="clear" w:color="auto" w:fill="F2DBDB" w:themeFill="accent2" w:themeFillTint="33"/>
          </w:tcPr>
          <w:p w14:paraId="21CFBBBB" w14:textId="77777777" w:rsidR="00E805A0" w:rsidRPr="001E0FB3" w:rsidRDefault="00E805A0" w:rsidP="002F2485">
            <w:pPr>
              <w:spacing w:after="0" w:line="240" w:lineRule="auto"/>
              <w:rPr>
                <w:rFonts w:cstheme="minorHAnsi"/>
                <w:b/>
                <w:sz w:val="20"/>
                <w:szCs w:val="20"/>
              </w:rPr>
            </w:pPr>
            <w:r w:rsidRPr="001E0FB3">
              <w:rPr>
                <w:rFonts w:cstheme="minorHAnsi"/>
                <w:b/>
                <w:sz w:val="20"/>
                <w:szCs w:val="20"/>
              </w:rPr>
              <w:t>Kratki opis/komentar</w:t>
            </w:r>
          </w:p>
        </w:tc>
        <w:tc>
          <w:tcPr>
            <w:tcW w:w="3156" w:type="pct"/>
          </w:tcPr>
          <w:p w14:paraId="4354200C" w14:textId="0D7B8F06" w:rsidR="00396B42" w:rsidRPr="001E0FB3" w:rsidRDefault="00437712" w:rsidP="002F2485">
            <w:pPr>
              <w:pStyle w:val="Tekstkomentara"/>
              <w:spacing w:after="0"/>
              <w:rPr>
                <w:rFonts w:cstheme="minorHAnsi"/>
              </w:rPr>
            </w:pPr>
            <w:r w:rsidRPr="001E0FB3">
              <w:rPr>
                <w:rFonts w:cstheme="minorHAnsi"/>
              </w:rPr>
              <w:t>Sunčane elektrane</w:t>
            </w:r>
            <w:r w:rsidR="00396B42" w:rsidRPr="001E0FB3">
              <w:rPr>
                <w:rFonts w:cstheme="minorHAnsi"/>
              </w:rPr>
              <w:t xml:space="preserve"> za proizvodnju električne energije imaju velik potencijal smanjenja emisija stakleničkih plinova uz kratak period povrata. Integracija takvih sustava u postojeće</w:t>
            </w:r>
            <w:r w:rsidR="00CF412B" w:rsidRPr="001E0FB3">
              <w:rPr>
                <w:rFonts w:cstheme="minorHAnsi"/>
              </w:rPr>
              <w:t xml:space="preserve"> zgrade</w:t>
            </w:r>
            <w:r w:rsidR="00396B42" w:rsidRPr="001E0FB3">
              <w:rPr>
                <w:rFonts w:cstheme="minorHAnsi"/>
              </w:rPr>
              <w:t xml:space="preserve"> </w:t>
            </w:r>
            <w:r w:rsidR="00CF412B" w:rsidRPr="001E0FB3">
              <w:rPr>
                <w:rFonts w:cstheme="minorHAnsi"/>
              </w:rPr>
              <w:t xml:space="preserve">komercijalne i uslužne djelatnosti </w:t>
            </w:r>
            <w:r w:rsidR="009F2D65">
              <w:rPr>
                <w:rFonts w:cstheme="minorHAnsi"/>
              </w:rPr>
              <w:t>Općine Vladislavci</w:t>
            </w:r>
            <w:r w:rsidR="00CF412B" w:rsidRPr="001E0FB3">
              <w:rPr>
                <w:rFonts w:cstheme="minorHAnsi"/>
              </w:rPr>
              <w:t xml:space="preserve"> </w:t>
            </w:r>
            <w:r w:rsidR="00396B42" w:rsidRPr="001E0FB3">
              <w:rPr>
                <w:rFonts w:cstheme="minorHAnsi"/>
              </w:rPr>
              <w:t>će rezultirati smanjenjem operativnih troškova, doprinijeti zaštiti klime te potencijalno otvoriti nova tržišta za privatne investitore.</w:t>
            </w:r>
          </w:p>
          <w:p w14:paraId="0D5E4B5F" w14:textId="77777777" w:rsidR="00396B42" w:rsidRPr="001E0FB3" w:rsidRDefault="00396B42" w:rsidP="002F2485">
            <w:pPr>
              <w:pStyle w:val="Tekstkomentara"/>
              <w:spacing w:after="0"/>
              <w:rPr>
                <w:rFonts w:cstheme="minorHAnsi"/>
              </w:rPr>
            </w:pPr>
            <w:r w:rsidRPr="001E0FB3">
              <w:rPr>
                <w:rFonts w:cstheme="minorHAnsi"/>
              </w:rPr>
              <w:t>Ova mjera će sadržavati:</w:t>
            </w:r>
          </w:p>
          <w:p w14:paraId="757E3B46" w14:textId="03F53E38" w:rsidR="00396B42" w:rsidRPr="001E0FB3" w:rsidRDefault="00396B4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 xml:space="preserve">analizu potencijala primjene </w:t>
            </w:r>
            <w:r w:rsidR="00437712" w:rsidRPr="001E0FB3">
              <w:rPr>
                <w:rFonts w:cstheme="minorHAnsi"/>
                <w:sz w:val="20"/>
                <w:szCs w:val="20"/>
              </w:rPr>
              <w:t>sunčanih elektrana</w:t>
            </w:r>
            <w:r w:rsidRPr="001E0FB3">
              <w:rPr>
                <w:rFonts w:cstheme="minorHAnsi"/>
                <w:sz w:val="20"/>
                <w:szCs w:val="20"/>
              </w:rPr>
              <w:t xml:space="preserve"> u </w:t>
            </w:r>
            <w:r w:rsidR="005136C9">
              <w:rPr>
                <w:rFonts w:cstheme="minorHAnsi"/>
                <w:sz w:val="20"/>
                <w:szCs w:val="20"/>
              </w:rPr>
              <w:t>zgrada</w:t>
            </w:r>
            <w:r w:rsidR="000860A5" w:rsidRPr="001E0FB3">
              <w:rPr>
                <w:rFonts w:cstheme="minorHAnsi"/>
                <w:sz w:val="20"/>
                <w:szCs w:val="20"/>
              </w:rPr>
              <w:t>ma  komercijalne i uslužne djelatnosti</w:t>
            </w:r>
            <w:r w:rsidR="00B439B0" w:rsidRPr="001E0FB3">
              <w:rPr>
                <w:rFonts w:cstheme="minorHAnsi"/>
                <w:sz w:val="20"/>
                <w:szCs w:val="20"/>
              </w:rPr>
              <w:t xml:space="preserve"> </w:t>
            </w:r>
          </w:p>
          <w:p w14:paraId="2F2CEE01" w14:textId="77777777" w:rsidR="007A6191" w:rsidRPr="001E0FB3" w:rsidRDefault="00396B4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pripremu potrebne dokumentacije</w:t>
            </w:r>
          </w:p>
          <w:p w14:paraId="637710BC" w14:textId="19AA23D2" w:rsidR="00396B42" w:rsidRPr="001E0FB3" w:rsidRDefault="00396B4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analizu i pripremu primjenjivih financijskih modela;</w:t>
            </w:r>
          </w:p>
          <w:p w14:paraId="7C6FA8B0" w14:textId="5C0C2231" w:rsidR="00E805A0" w:rsidRPr="001E0FB3" w:rsidRDefault="00396B42" w:rsidP="00162647">
            <w:pPr>
              <w:pStyle w:val="Odlomakpopisa"/>
              <w:numPr>
                <w:ilvl w:val="0"/>
                <w:numId w:val="11"/>
              </w:numPr>
              <w:spacing w:after="0" w:line="240" w:lineRule="auto"/>
              <w:jc w:val="left"/>
              <w:rPr>
                <w:rFonts w:cstheme="minorHAnsi"/>
              </w:rPr>
            </w:pPr>
            <w:r w:rsidRPr="001E0FB3">
              <w:rPr>
                <w:rFonts w:cstheme="minorHAnsi"/>
                <w:sz w:val="20"/>
                <w:szCs w:val="20"/>
              </w:rPr>
              <w:t xml:space="preserve">Implementaciju </w:t>
            </w:r>
            <w:r w:rsidR="00437712" w:rsidRPr="001E0FB3">
              <w:rPr>
                <w:rFonts w:cstheme="minorHAnsi"/>
                <w:sz w:val="20"/>
                <w:szCs w:val="20"/>
              </w:rPr>
              <w:t>sunčanih elektrana</w:t>
            </w:r>
            <w:r w:rsidR="007A6191" w:rsidRPr="001E0FB3">
              <w:rPr>
                <w:rFonts w:cstheme="minorHAnsi"/>
                <w:sz w:val="20"/>
                <w:szCs w:val="20"/>
              </w:rPr>
              <w:t>.</w:t>
            </w:r>
          </w:p>
        </w:tc>
      </w:tr>
    </w:tbl>
    <w:p w14:paraId="1691FC5D" w14:textId="77777777" w:rsidR="00A80122" w:rsidRPr="001E0FB3" w:rsidRDefault="00A80122" w:rsidP="005F5283">
      <w:pPr>
        <w:rPr>
          <w:rFonts w:cstheme="minorHAnsi"/>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C9243C" w:rsidRPr="001E0FB3" w14:paraId="4C304868" w14:textId="77777777" w:rsidTr="00197E63">
        <w:trPr>
          <w:trHeight w:val="227"/>
        </w:trPr>
        <w:tc>
          <w:tcPr>
            <w:tcW w:w="3325" w:type="dxa"/>
            <w:shd w:val="clear" w:color="auto" w:fill="C6D9F1" w:themeFill="text2" w:themeFillTint="33"/>
          </w:tcPr>
          <w:p w14:paraId="4EC4EB28"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Redni broj mjere</w:t>
            </w:r>
          </w:p>
        </w:tc>
        <w:tc>
          <w:tcPr>
            <w:tcW w:w="5691" w:type="dxa"/>
            <w:shd w:val="clear" w:color="auto" w:fill="C6D9F1" w:themeFill="text2" w:themeFillTint="33"/>
          </w:tcPr>
          <w:p w14:paraId="737E37D1" w14:textId="5AD2CF3E" w:rsidR="00C9243C" w:rsidRPr="001E0FB3" w:rsidRDefault="00C9243C" w:rsidP="00437712">
            <w:pPr>
              <w:spacing w:after="0" w:line="240" w:lineRule="auto"/>
              <w:rPr>
                <w:rFonts w:cstheme="minorHAnsi"/>
                <w:b/>
                <w:sz w:val="20"/>
                <w:szCs w:val="20"/>
              </w:rPr>
            </w:pPr>
            <w:r w:rsidRPr="001E0FB3">
              <w:rPr>
                <w:rFonts w:cstheme="minorHAnsi"/>
                <w:b/>
                <w:sz w:val="20"/>
                <w:szCs w:val="20"/>
              </w:rPr>
              <w:t>1</w:t>
            </w:r>
            <w:r w:rsidR="003A0DD8" w:rsidRPr="001E0FB3">
              <w:rPr>
                <w:rFonts w:cstheme="minorHAnsi"/>
                <w:b/>
                <w:sz w:val="20"/>
                <w:szCs w:val="20"/>
              </w:rPr>
              <w:t>3</w:t>
            </w:r>
          </w:p>
        </w:tc>
      </w:tr>
      <w:tr w:rsidR="00C9243C" w:rsidRPr="001E0FB3" w14:paraId="5DCBC89E" w14:textId="77777777" w:rsidTr="00197E63">
        <w:trPr>
          <w:trHeight w:val="227"/>
        </w:trPr>
        <w:tc>
          <w:tcPr>
            <w:tcW w:w="3325" w:type="dxa"/>
            <w:shd w:val="clear" w:color="auto" w:fill="C6D9F1" w:themeFill="text2" w:themeFillTint="33"/>
          </w:tcPr>
          <w:p w14:paraId="7356A4CE"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Ime mjere/aktivnost</w:t>
            </w:r>
          </w:p>
        </w:tc>
        <w:tc>
          <w:tcPr>
            <w:tcW w:w="5691" w:type="dxa"/>
            <w:shd w:val="clear" w:color="auto" w:fill="C6D9F1" w:themeFill="text2" w:themeFillTint="33"/>
          </w:tcPr>
          <w:p w14:paraId="5DFD69AC" w14:textId="7CFB50D5" w:rsidR="00C9243C" w:rsidRPr="001E0FB3" w:rsidRDefault="00437712" w:rsidP="00437712">
            <w:pPr>
              <w:spacing w:after="0" w:line="240" w:lineRule="auto"/>
              <w:rPr>
                <w:rFonts w:cstheme="minorHAnsi"/>
                <w:b/>
                <w:sz w:val="20"/>
                <w:szCs w:val="20"/>
              </w:rPr>
            </w:pPr>
            <w:r w:rsidRPr="001E0FB3">
              <w:rPr>
                <w:rFonts w:cstheme="minorHAnsi"/>
                <w:b/>
                <w:sz w:val="20"/>
                <w:szCs w:val="20"/>
              </w:rPr>
              <w:t>Primjena ostalih obnovljivih izvora energije</w:t>
            </w:r>
            <w:r w:rsidR="00C9243C" w:rsidRPr="001E0FB3">
              <w:rPr>
                <w:rFonts w:cstheme="minorHAnsi"/>
                <w:b/>
                <w:sz w:val="20"/>
                <w:szCs w:val="20"/>
              </w:rPr>
              <w:t xml:space="preserve"> </w:t>
            </w:r>
            <w:r w:rsidRPr="001E0FB3">
              <w:rPr>
                <w:rFonts w:cstheme="minorHAnsi"/>
                <w:b/>
                <w:sz w:val="20"/>
                <w:szCs w:val="20"/>
              </w:rPr>
              <w:t xml:space="preserve">u </w:t>
            </w:r>
            <w:r w:rsidR="005136C9">
              <w:rPr>
                <w:rFonts w:cstheme="minorHAnsi"/>
                <w:b/>
                <w:sz w:val="20"/>
                <w:szCs w:val="20"/>
              </w:rPr>
              <w:t>zgrada</w:t>
            </w:r>
            <w:r w:rsidRPr="001E0FB3">
              <w:rPr>
                <w:rFonts w:cstheme="minorHAnsi"/>
                <w:b/>
                <w:sz w:val="20"/>
                <w:szCs w:val="20"/>
              </w:rPr>
              <w:t>ma</w:t>
            </w:r>
            <w:r w:rsidR="00C9243C" w:rsidRPr="001E0FB3">
              <w:rPr>
                <w:rFonts w:cstheme="minorHAnsi"/>
                <w:b/>
                <w:sz w:val="20"/>
                <w:szCs w:val="20"/>
              </w:rPr>
              <w:t xml:space="preserve"> komercijaln</w:t>
            </w:r>
            <w:r w:rsidR="00923BCD" w:rsidRPr="001E0FB3">
              <w:rPr>
                <w:rFonts w:cstheme="minorHAnsi"/>
                <w:b/>
                <w:sz w:val="20"/>
                <w:szCs w:val="20"/>
              </w:rPr>
              <w:t xml:space="preserve">e i </w:t>
            </w:r>
            <w:r w:rsidR="00C9243C" w:rsidRPr="001E0FB3">
              <w:rPr>
                <w:rFonts w:cstheme="minorHAnsi"/>
                <w:b/>
                <w:sz w:val="20"/>
                <w:szCs w:val="20"/>
              </w:rPr>
              <w:t>uslužn</w:t>
            </w:r>
            <w:r w:rsidR="00923BCD" w:rsidRPr="001E0FB3">
              <w:rPr>
                <w:rFonts w:cstheme="minorHAnsi"/>
                <w:b/>
                <w:sz w:val="20"/>
                <w:szCs w:val="20"/>
              </w:rPr>
              <w:t>e</w:t>
            </w:r>
            <w:r w:rsidR="00C9243C" w:rsidRPr="001E0FB3">
              <w:rPr>
                <w:rFonts w:cstheme="minorHAnsi"/>
                <w:b/>
                <w:sz w:val="20"/>
                <w:szCs w:val="20"/>
              </w:rPr>
              <w:t xml:space="preserve"> djelatnosti</w:t>
            </w:r>
            <w:r w:rsidR="00B4245D" w:rsidRPr="001E0FB3">
              <w:rPr>
                <w:rFonts w:cstheme="minorHAnsi"/>
                <w:b/>
                <w:sz w:val="20"/>
                <w:szCs w:val="20"/>
              </w:rPr>
              <w:t xml:space="preserve"> </w:t>
            </w:r>
          </w:p>
        </w:tc>
      </w:tr>
      <w:tr w:rsidR="00C9243C" w:rsidRPr="001E0FB3" w14:paraId="75D7B737" w14:textId="77777777" w:rsidTr="00197E63">
        <w:trPr>
          <w:trHeight w:val="227"/>
        </w:trPr>
        <w:tc>
          <w:tcPr>
            <w:tcW w:w="3325" w:type="dxa"/>
            <w:shd w:val="clear" w:color="auto" w:fill="F2DBDB" w:themeFill="accent2" w:themeFillTint="33"/>
          </w:tcPr>
          <w:p w14:paraId="6DDC4D22"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Nositelj (koordinatori) aktivnosti :</w:t>
            </w:r>
          </w:p>
        </w:tc>
        <w:tc>
          <w:tcPr>
            <w:tcW w:w="5691" w:type="dxa"/>
          </w:tcPr>
          <w:p w14:paraId="3787F53B" w14:textId="07A141D5" w:rsidR="00C9243C" w:rsidRPr="001E0FB3" w:rsidRDefault="006F7002" w:rsidP="007A6191">
            <w:pPr>
              <w:spacing w:after="0" w:line="240" w:lineRule="auto"/>
              <w:rPr>
                <w:rFonts w:cstheme="minorHAnsi"/>
                <w:sz w:val="20"/>
                <w:szCs w:val="20"/>
              </w:rPr>
            </w:pPr>
            <w:r>
              <w:rPr>
                <w:rFonts w:cstheme="minorHAnsi"/>
                <w:sz w:val="20"/>
                <w:szCs w:val="20"/>
              </w:rPr>
              <w:t>Općina Vladislavci</w:t>
            </w:r>
          </w:p>
        </w:tc>
      </w:tr>
      <w:tr w:rsidR="00C9243C" w:rsidRPr="001E0FB3" w14:paraId="4F616A12" w14:textId="77777777" w:rsidTr="00197E63">
        <w:trPr>
          <w:trHeight w:val="227"/>
        </w:trPr>
        <w:tc>
          <w:tcPr>
            <w:tcW w:w="3325" w:type="dxa"/>
            <w:shd w:val="clear" w:color="auto" w:fill="F2DBDB" w:themeFill="accent2" w:themeFillTint="33"/>
          </w:tcPr>
          <w:p w14:paraId="6F9CB090" w14:textId="77777777" w:rsidR="00C9243C" w:rsidRPr="001E0FB3" w:rsidDel="00315A6C" w:rsidRDefault="00C9243C" w:rsidP="00437712">
            <w:pPr>
              <w:spacing w:after="0" w:line="240" w:lineRule="auto"/>
              <w:rPr>
                <w:rFonts w:cstheme="minorHAnsi"/>
                <w:b/>
                <w:sz w:val="20"/>
                <w:szCs w:val="20"/>
              </w:rPr>
            </w:pPr>
            <w:r w:rsidRPr="001E0FB3">
              <w:rPr>
                <w:rFonts w:cstheme="minorHAnsi"/>
                <w:b/>
                <w:sz w:val="20"/>
                <w:szCs w:val="20"/>
              </w:rPr>
              <w:t>Partneri u provođenju aktivnosti:</w:t>
            </w:r>
          </w:p>
        </w:tc>
        <w:tc>
          <w:tcPr>
            <w:tcW w:w="5691" w:type="dxa"/>
          </w:tcPr>
          <w:p w14:paraId="3809146D" w14:textId="7F98E1CE" w:rsidR="00B4245D" w:rsidRPr="001E0FB3" w:rsidRDefault="00C9243C" w:rsidP="007A6191">
            <w:pPr>
              <w:spacing w:after="0" w:line="240" w:lineRule="auto"/>
              <w:rPr>
                <w:rFonts w:cstheme="minorHAnsi"/>
                <w:sz w:val="20"/>
                <w:szCs w:val="20"/>
              </w:rPr>
            </w:pPr>
            <w:r w:rsidRPr="001E0FB3">
              <w:rPr>
                <w:rFonts w:cstheme="minorHAnsi"/>
                <w:sz w:val="20"/>
                <w:szCs w:val="20"/>
              </w:rPr>
              <w:t xml:space="preserve">Upravitelji </w:t>
            </w:r>
            <w:r w:rsidR="005136C9">
              <w:rPr>
                <w:rFonts w:cstheme="minorHAnsi"/>
                <w:sz w:val="20"/>
                <w:szCs w:val="20"/>
              </w:rPr>
              <w:t>zgrada</w:t>
            </w:r>
          </w:p>
        </w:tc>
      </w:tr>
      <w:tr w:rsidR="00C9243C" w:rsidRPr="001E0FB3" w14:paraId="3A307AE0" w14:textId="77777777" w:rsidTr="00D949CD">
        <w:trPr>
          <w:trHeight w:val="227"/>
        </w:trPr>
        <w:tc>
          <w:tcPr>
            <w:tcW w:w="3325" w:type="dxa"/>
            <w:shd w:val="clear" w:color="auto" w:fill="F2DBDB" w:themeFill="accent2" w:themeFillTint="33"/>
          </w:tcPr>
          <w:p w14:paraId="0DCC7404"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Početak/kraj provedbe (godine)</w:t>
            </w:r>
          </w:p>
        </w:tc>
        <w:tc>
          <w:tcPr>
            <w:tcW w:w="5691" w:type="dxa"/>
            <w:shd w:val="clear" w:color="auto" w:fill="auto"/>
          </w:tcPr>
          <w:p w14:paraId="778B6862" w14:textId="5D85A13A" w:rsidR="00C9243C" w:rsidRPr="001E0FB3" w:rsidRDefault="00C9243C" w:rsidP="00437712">
            <w:pPr>
              <w:spacing w:after="0" w:line="240" w:lineRule="auto"/>
              <w:rPr>
                <w:rFonts w:cstheme="minorHAnsi"/>
                <w:b/>
                <w:sz w:val="20"/>
                <w:szCs w:val="20"/>
              </w:rPr>
            </w:pPr>
            <w:r w:rsidRPr="001E0FB3">
              <w:rPr>
                <w:rFonts w:cstheme="minorHAnsi"/>
                <w:b/>
                <w:sz w:val="20"/>
                <w:szCs w:val="20"/>
              </w:rPr>
              <w:t>202</w:t>
            </w:r>
            <w:r w:rsidR="00E114A7">
              <w:rPr>
                <w:rFonts w:cstheme="minorHAnsi"/>
                <w:b/>
                <w:sz w:val="20"/>
                <w:szCs w:val="20"/>
              </w:rPr>
              <w:t>3</w:t>
            </w:r>
            <w:r w:rsidRPr="001E0FB3">
              <w:rPr>
                <w:rFonts w:cstheme="minorHAnsi"/>
                <w:b/>
                <w:sz w:val="20"/>
                <w:szCs w:val="20"/>
              </w:rPr>
              <w:t>.-2030.</w:t>
            </w:r>
          </w:p>
        </w:tc>
      </w:tr>
      <w:tr w:rsidR="00C9243C" w:rsidRPr="001E0FB3" w14:paraId="44BB5B16" w14:textId="77777777" w:rsidTr="009D19E6">
        <w:trPr>
          <w:trHeight w:val="264"/>
        </w:trPr>
        <w:tc>
          <w:tcPr>
            <w:tcW w:w="3325" w:type="dxa"/>
            <w:shd w:val="clear" w:color="auto" w:fill="F2DBDB" w:themeFill="accent2" w:themeFillTint="33"/>
          </w:tcPr>
          <w:p w14:paraId="70E6C634"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Procjena uštede (MWh)</w:t>
            </w:r>
          </w:p>
        </w:tc>
        <w:tc>
          <w:tcPr>
            <w:tcW w:w="5691" w:type="dxa"/>
            <w:shd w:val="clear" w:color="auto" w:fill="auto"/>
            <w:vAlign w:val="center"/>
          </w:tcPr>
          <w:p w14:paraId="604EA922" w14:textId="09E3EFA9" w:rsidR="00C9243C" w:rsidRPr="001E0FB3" w:rsidRDefault="007862BF" w:rsidP="007862BF">
            <w:pPr>
              <w:spacing w:after="0" w:line="240" w:lineRule="auto"/>
              <w:rPr>
                <w:rFonts w:cstheme="minorHAnsi"/>
                <w:b/>
                <w:sz w:val="20"/>
                <w:szCs w:val="20"/>
              </w:rPr>
            </w:pPr>
            <w:r w:rsidRPr="007862BF">
              <w:rPr>
                <w:rFonts w:cstheme="minorHAnsi"/>
                <w:b/>
                <w:sz w:val="20"/>
                <w:szCs w:val="20"/>
              </w:rPr>
              <w:t>388,85</w:t>
            </w:r>
          </w:p>
        </w:tc>
      </w:tr>
      <w:tr w:rsidR="00C9243C" w:rsidRPr="001E0FB3" w14:paraId="5ED78219" w14:textId="77777777" w:rsidTr="00D949CD">
        <w:trPr>
          <w:trHeight w:val="227"/>
        </w:trPr>
        <w:tc>
          <w:tcPr>
            <w:tcW w:w="3325" w:type="dxa"/>
            <w:shd w:val="clear" w:color="auto" w:fill="F2DBDB" w:themeFill="accent2" w:themeFillTint="33"/>
          </w:tcPr>
          <w:p w14:paraId="62A23DBF" w14:textId="77777777" w:rsidR="00C9243C" w:rsidRPr="001E0FB3" w:rsidRDefault="00C9243C" w:rsidP="00437712">
            <w:pPr>
              <w:spacing w:after="0"/>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691" w:type="dxa"/>
            <w:shd w:val="clear" w:color="auto" w:fill="auto"/>
            <w:vAlign w:val="center"/>
          </w:tcPr>
          <w:p w14:paraId="0527B1AA" w14:textId="3F7760A1" w:rsidR="00C9243C" w:rsidRPr="001E0FB3" w:rsidRDefault="007862BF" w:rsidP="007862BF">
            <w:pPr>
              <w:spacing w:after="0" w:line="240" w:lineRule="auto"/>
              <w:rPr>
                <w:rFonts w:cstheme="minorHAnsi"/>
                <w:b/>
                <w:sz w:val="20"/>
                <w:szCs w:val="20"/>
              </w:rPr>
            </w:pPr>
            <w:r w:rsidRPr="007862BF">
              <w:rPr>
                <w:rFonts w:cstheme="minorHAnsi"/>
                <w:b/>
                <w:sz w:val="20"/>
                <w:szCs w:val="20"/>
              </w:rPr>
              <w:t xml:space="preserve">65,47 </w:t>
            </w:r>
          </w:p>
        </w:tc>
      </w:tr>
      <w:tr w:rsidR="00C9243C" w:rsidRPr="001E0FB3" w14:paraId="2D3D5643" w14:textId="77777777" w:rsidTr="00197E63">
        <w:trPr>
          <w:trHeight w:val="227"/>
        </w:trPr>
        <w:tc>
          <w:tcPr>
            <w:tcW w:w="3325" w:type="dxa"/>
            <w:shd w:val="clear" w:color="auto" w:fill="F2DBDB" w:themeFill="accent2" w:themeFillTint="33"/>
          </w:tcPr>
          <w:p w14:paraId="0CA6F3E5"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Izvor sredstava za provedbu</w:t>
            </w:r>
          </w:p>
        </w:tc>
        <w:tc>
          <w:tcPr>
            <w:tcW w:w="5691" w:type="dxa"/>
          </w:tcPr>
          <w:p w14:paraId="7BE74080" w14:textId="7445F07C" w:rsidR="00C9243C" w:rsidRPr="001E0FB3" w:rsidRDefault="00C9243C"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71A2640F" w14:textId="1B5D53D4" w:rsidR="00C9243C" w:rsidRPr="001E0FB3" w:rsidRDefault="00C9243C"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023BDF">
              <w:rPr>
                <w:rFonts w:cstheme="minorHAnsi"/>
                <w:sz w:val="20"/>
                <w:szCs w:val="20"/>
              </w:rPr>
              <w:t>Osječko baranjske</w:t>
            </w:r>
            <w:r w:rsidR="00C0195D" w:rsidRPr="001E0FB3">
              <w:rPr>
                <w:rFonts w:cstheme="minorHAnsi"/>
                <w:sz w:val="20"/>
                <w:szCs w:val="20"/>
              </w:rPr>
              <w:t xml:space="preserve"> županije</w:t>
            </w:r>
          </w:p>
          <w:p w14:paraId="7DE59380" w14:textId="77777777" w:rsidR="00C9243C" w:rsidRPr="001E0FB3" w:rsidRDefault="00C9243C"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6B587FAC" w14:textId="3DE3CE58" w:rsidR="00C9243C" w:rsidRPr="001E0FB3" w:rsidRDefault="002D2B1C" w:rsidP="00432C84">
            <w:pPr>
              <w:numPr>
                <w:ilvl w:val="0"/>
                <w:numId w:val="23"/>
              </w:numPr>
              <w:spacing w:after="0" w:line="240" w:lineRule="auto"/>
              <w:ind w:left="774" w:hanging="360"/>
              <w:rPr>
                <w:rFonts w:cstheme="minorHAnsi"/>
                <w:sz w:val="20"/>
                <w:szCs w:val="20"/>
              </w:rPr>
            </w:pPr>
            <w:r w:rsidRPr="001E0FB3">
              <w:rPr>
                <w:rFonts w:cstheme="minorHAnsi"/>
                <w:sz w:val="20"/>
                <w:szCs w:val="20"/>
              </w:rPr>
              <w:t>HBOR</w:t>
            </w:r>
          </w:p>
          <w:p w14:paraId="1BDDF644" w14:textId="2A73DD5E" w:rsidR="00C9243C" w:rsidRPr="001E0FB3" w:rsidRDefault="00651B4E"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tc>
      </w:tr>
      <w:tr w:rsidR="00C9243C" w:rsidRPr="001E0FB3" w14:paraId="26A6C52D" w14:textId="77777777" w:rsidTr="00A76DCF">
        <w:trPr>
          <w:trHeight w:val="2393"/>
        </w:trPr>
        <w:tc>
          <w:tcPr>
            <w:tcW w:w="3325" w:type="dxa"/>
            <w:shd w:val="clear" w:color="auto" w:fill="F2DBDB" w:themeFill="accent2" w:themeFillTint="33"/>
          </w:tcPr>
          <w:p w14:paraId="25230DBA" w14:textId="77777777" w:rsidR="00C9243C" w:rsidRPr="001E0FB3" w:rsidRDefault="00C9243C" w:rsidP="00437712">
            <w:pPr>
              <w:spacing w:after="0" w:line="240" w:lineRule="auto"/>
              <w:rPr>
                <w:rFonts w:cstheme="minorHAnsi"/>
                <w:b/>
                <w:sz w:val="20"/>
                <w:szCs w:val="20"/>
              </w:rPr>
            </w:pPr>
            <w:r w:rsidRPr="001E0FB3">
              <w:rPr>
                <w:rFonts w:cstheme="minorHAnsi"/>
                <w:b/>
                <w:sz w:val="20"/>
                <w:szCs w:val="20"/>
              </w:rPr>
              <w:t>Kratki opis/komentar</w:t>
            </w:r>
          </w:p>
        </w:tc>
        <w:tc>
          <w:tcPr>
            <w:tcW w:w="5691" w:type="dxa"/>
          </w:tcPr>
          <w:p w14:paraId="4CD253B0" w14:textId="68BCA346" w:rsidR="00C9243C" w:rsidRPr="001E0FB3" w:rsidRDefault="00C9243C" w:rsidP="00437712">
            <w:pPr>
              <w:spacing w:after="0" w:line="240" w:lineRule="auto"/>
              <w:rPr>
                <w:rFonts w:cstheme="minorHAnsi"/>
                <w:sz w:val="20"/>
                <w:szCs w:val="20"/>
              </w:rPr>
            </w:pPr>
            <w:r w:rsidRPr="001E0FB3">
              <w:rPr>
                <w:rFonts w:cstheme="minorHAnsi"/>
                <w:sz w:val="20"/>
                <w:szCs w:val="20"/>
              </w:rPr>
              <w:t xml:space="preserve">Sektor </w:t>
            </w:r>
            <w:r w:rsidR="005136C9">
              <w:rPr>
                <w:rFonts w:cstheme="minorHAnsi"/>
                <w:sz w:val="20"/>
                <w:szCs w:val="20"/>
              </w:rPr>
              <w:t>zgrada</w:t>
            </w:r>
            <w:r w:rsidRPr="001E0FB3">
              <w:rPr>
                <w:rFonts w:cstheme="minorHAnsi"/>
                <w:sz w:val="20"/>
                <w:szCs w:val="20"/>
              </w:rPr>
              <w:t xml:space="preserve">rstva sadrži najveći potencijal za smanjenje emisija stakleničkih plinova pa se tako uz povećanje energetske </w:t>
            </w:r>
            <w:r w:rsidR="00437712" w:rsidRPr="001E0FB3">
              <w:rPr>
                <w:rFonts w:cstheme="minorHAnsi"/>
                <w:sz w:val="20"/>
                <w:szCs w:val="20"/>
              </w:rPr>
              <w:t xml:space="preserve">učinkovitosti </w:t>
            </w:r>
            <w:r w:rsidRPr="001E0FB3">
              <w:rPr>
                <w:rFonts w:cstheme="minorHAnsi"/>
                <w:sz w:val="20"/>
                <w:szCs w:val="20"/>
              </w:rPr>
              <w:t>i pažnja mora posvetiti i primjeni obnovljivih izvora energije.</w:t>
            </w:r>
          </w:p>
          <w:p w14:paraId="3BE16CD7" w14:textId="77777777" w:rsidR="00C9243C" w:rsidRPr="001E0FB3" w:rsidRDefault="00C9243C" w:rsidP="00437712">
            <w:pPr>
              <w:spacing w:after="0" w:line="240" w:lineRule="auto"/>
              <w:rPr>
                <w:rFonts w:cstheme="minorHAnsi"/>
                <w:sz w:val="20"/>
                <w:szCs w:val="20"/>
              </w:rPr>
            </w:pPr>
            <w:r w:rsidRPr="001E0FB3">
              <w:rPr>
                <w:rFonts w:cstheme="minorHAnsi"/>
                <w:sz w:val="20"/>
                <w:szCs w:val="20"/>
              </w:rPr>
              <w:t>Ova mjera uključuje:</w:t>
            </w:r>
          </w:p>
          <w:p w14:paraId="52194F24" w14:textId="07FFD275" w:rsidR="00C9243C" w:rsidRPr="001E0FB3" w:rsidRDefault="00C9243C"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 xml:space="preserve">analizu potencijala primjene obnovljivih izvora energije u </w:t>
            </w:r>
            <w:r w:rsidR="005136C9">
              <w:rPr>
                <w:rFonts w:cstheme="minorHAnsi"/>
                <w:sz w:val="20"/>
                <w:szCs w:val="20"/>
              </w:rPr>
              <w:t>zgrada</w:t>
            </w:r>
            <w:r w:rsidRPr="001E0FB3">
              <w:rPr>
                <w:rFonts w:cstheme="minorHAnsi"/>
                <w:sz w:val="20"/>
                <w:szCs w:val="20"/>
              </w:rPr>
              <w:t xml:space="preserve">ma komercijalne i uslužne djelatnosti </w:t>
            </w:r>
            <w:r w:rsidR="009F2D65">
              <w:rPr>
                <w:rFonts w:cstheme="minorHAnsi"/>
                <w:sz w:val="20"/>
                <w:szCs w:val="20"/>
              </w:rPr>
              <w:t>Općine Vladislavci</w:t>
            </w:r>
            <w:r w:rsidR="0010411E" w:rsidRPr="001E0FB3">
              <w:rPr>
                <w:rFonts w:cstheme="minorHAnsi"/>
                <w:sz w:val="20"/>
                <w:szCs w:val="20"/>
              </w:rPr>
              <w:t>;</w:t>
            </w:r>
          </w:p>
          <w:p w14:paraId="2FFE0C85" w14:textId="77777777" w:rsidR="00C9243C" w:rsidRPr="001E0FB3" w:rsidRDefault="00C9243C"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pripremu potrebne dokumentacije;</w:t>
            </w:r>
          </w:p>
          <w:p w14:paraId="40330822" w14:textId="77777777" w:rsidR="00C9243C" w:rsidRPr="001E0FB3" w:rsidRDefault="00C9243C"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analizu i pripremu primjenjivih financijskih modela;</w:t>
            </w:r>
          </w:p>
          <w:p w14:paraId="00CBD493" w14:textId="55CA3225" w:rsidR="00C9243C" w:rsidRPr="001E0FB3" w:rsidRDefault="00C9243C"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 xml:space="preserve">implementaciju obnovljivih izvora energije u zgrade komercijalne i uslužne djelatnosti </w:t>
            </w:r>
            <w:r w:rsidR="009F2D65">
              <w:rPr>
                <w:rFonts w:cstheme="minorHAnsi"/>
                <w:sz w:val="20"/>
                <w:szCs w:val="20"/>
              </w:rPr>
              <w:t>Općine Vladislavci</w:t>
            </w:r>
            <w:r w:rsidRPr="001E0FB3">
              <w:rPr>
                <w:rFonts w:cstheme="minorHAnsi"/>
                <w:sz w:val="20"/>
                <w:szCs w:val="20"/>
              </w:rPr>
              <w:t>.</w:t>
            </w:r>
          </w:p>
        </w:tc>
      </w:tr>
    </w:tbl>
    <w:p w14:paraId="5B3B1122" w14:textId="77777777" w:rsidR="004B5454" w:rsidRPr="001E0FB3" w:rsidRDefault="004B5454" w:rsidP="005F5283">
      <w:pPr>
        <w:rPr>
          <w:rFonts w:cstheme="minorHAnsi"/>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F62CC9" w:rsidRPr="001E0FB3" w14:paraId="2FA7554A" w14:textId="77777777" w:rsidTr="005808FC">
        <w:trPr>
          <w:trHeight w:val="227"/>
        </w:trPr>
        <w:tc>
          <w:tcPr>
            <w:tcW w:w="3415" w:type="dxa"/>
            <w:shd w:val="clear" w:color="auto" w:fill="C6D9F1" w:themeFill="text2" w:themeFillTint="33"/>
          </w:tcPr>
          <w:p w14:paraId="16D1B7E2" w14:textId="77777777" w:rsidR="00F62CC9" w:rsidRPr="001E0FB3" w:rsidRDefault="00F62CC9" w:rsidP="00437712">
            <w:pPr>
              <w:spacing w:after="0" w:line="240" w:lineRule="auto"/>
              <w:rPr>
                <w:rFonts w:cstheme="minorHAnsi"/>
                <w:b/>
                <w:bCs/>
                <w:sz w:val="20"/>
                <w:szCs w:val="20"/>
              </w:rPr>
            </w:pPr>
            <w:r w:rsidRPr="001E0FB3">
              <w:rPr>
                <w:rFonts w:cstheme="minorHAnsi"/>
                <w:b/>
                <w:bCs/>
                <w:sz w:val="20"/>
                <w:szCs w:val="20"/>
              </w:rPr>
              <w:t>Redni broj mjere</w:t>
            </w:r>
          </w:p>
        </w:tc>
        <w:tc>
          <w:tcPr>
            <w:tcW w:w="5601" w:type="dxa"/>
            <w:shd w:val="clear" w:color="auto" w:fill="C6D9F1" w:themeFill="text2" w:themeFillTint="33"/>
          </w:tcPr>
          <w:p w14:paraId="068822AF" w14:textId="3F33B596" w:rsidR="00F62CC9" w:rsidRPr="001E0FB3" w:rsidRDefault="00D27CBE" w:rsidP="00437712">
            <w:pPr>
              <w:spacing w:after="0" w:line="240" w:lineRule="auto"/>
              <w:rPr>
                <w:rFonts w:cstheme="minorHAnsi"/>
                <w:b/>
                <w:bCs/>
                <w:sz w:val="20"/>
                <w:szCs w:val="20"/>
              </w:rPr>
            </w:pPr>
            <w:r w:rsidRPr="001E0FB3">
              <w:rPr>
                <w:rFonts w:cstheme="minorHAnsi"/>
                <w:b/>
                <w:bCs/>
                <w:sz w:val="20"/>
                <w:szCs w:val="20"/>
              </w:rPr>
              <w:t>1</w:t>
            </w:r>
            <w:r w:rsidR="0060050C" w:rsidRPr="001E0FB3">
              <w:rPr>
                <w:rFonts w:cstheme="minorHAnsi"/>
                <w:b/>
                <w:bCs/>
                <w:sz w:val="20"/>
                <w:szCs w:val="20"/>
              </w:rPr>
              <w:t>4</w:t>
            </w:r>
          </w:p>
        </w:tc>
      </w:tr>
      <w:tr w:rsidR="00F62CC9" w:rsidRPr="001E0FB3" w14:paraId="124E4D62" w14:textId="77777777" w:rsidTr="005808FC">
        <w:trPr>
          <w:trHeight w:val="227"/>
        </w:trPr>
        <w:tc>
          <w:tcPr>
            <w:tcW w:w="3415" w:type="dxa"/>
            <w:shd w:val="clear" w:color="auto" w:fill="C6D9F1" w:themeFill="text2" w:themeFillTint="33"/>
          </w:tcPr>
          <w:p w14:paraId="417FB6D3" w14:textId="77777777" w:rsidR="00F62CC9" w:rsidRPr="001E0FB3" w:rsidRDefault="00F62CC9" w:rsidP="00437712">
            <w:pPr>
              <w:spacing w:after="0" w:line="240" w:lineRule="auto"/>
              <w:rPr>
                <w:rFonts w:cstheme="minorHAnsi"/>
                <w:b/>
                <w:bCs/>
                <w:sz w:val="20"/>
                <w:szCs w:val="20"/>
              </w:rPr>
            </w:pPr>
            <w:r w:rsidRPr="001E0FB3">
              <w:rPr>
                <w:rFonts w:cstheme="minorHAnsi"/>
                <w:b/>
                <w:bCs/>
                <w:sz w:val="20"/>
                <w:szCs w:val="20"/>
              </w:rPr>
              <w:t>Ime mjere/aktivnost</w:t>
            </w:r>
          </w:p>
        </w:tc>
        <w:tc>
          <w:tcPr>
            <w:tcW w:w="5601" w:type="dxa"/>
            <w:shd w:val="clear" w:color="auto" w:fill="C6D9F1" w:themeFill="text2" w:themeFillTint="33"/>
          </w:tcPr>
          <w:p w14:paraId="5B95864E" w14:textId="08178E98" w:rsidR="00F62CC9" w:rsidRPr="001E0FB3" w:rsidRDefault="00B66D2A" w:rsidP="00437712">
            <w:pPr>
              <w:spacing w:after="0" w:line="240" w:lineRule="auto"/>
              <w:rPr>
                <w:rFonts w:cstheme="minorHAnsi"/>
                <w:b/>
                <w:bCs/>
                <w:sz w:val="20"/>
                <w:szCs w:val="20"/>
              </w:rPr>
            </w:pPr>
            <w:r w:rsidRPr="001E0FB3">
              <w:rPr>
                <w:rFonts w:cstheme="minorHAnsi"/>
                <w:b/>
                <w:bCs/>
                <w:sz w:val="20"/>
                <w:szCs w:val="20"/>
              </w:rPr>
              <w:t xml:space="preserve">Provođenje programa </w:t>
            </w:r>
            <w:r w:rsidR="00812A2B" w:rsidRPr="001E0FB3">
              <w:rPr>
                <w:rFonts w:cstheme="minorHAnsi"/>
                <w:b/>
                <w:bCs/>
                <w:sz w:val="20"/>
                <w:szCs w:val="20"/>
              </w:rPr>
              <w:t>integralne energetske obnove</w:t>
            </w:r>
            <w:r w:rsidRPr="001E0FB3">
              <w:rPr>
                <w:rFonts w:cstheme="minorHAnsi"/>
                <w:b/>
                <w:bCs/>
                <w:sz w:val="20"/>
                <w:szCs w:val="20"/>
              </w:rPr>
              <w:t xml:space="preserve"> </w:t>
            </w:r>
            <w:r w:rsidR="005136C9">
              <w:rPr>
                <w:rFonts w:cstheme="minorHAnsi"/>
                <w:b/>
                <w:bCs/>
                <w:sz w:val="20"/>
                <w:szCs w:val="20"/>
              </w:rPr>
              <w:t>zgrada</w:t>
            </w:r>
            <w:r w:rsidR="007F20B2">
              <w:rPr>
                <w:rFonts w:cstheme="minorHAnsi"/>
                <w:b/>
                <w:bCs/>
                <w:sz w:val="20"/>
                <w:szCs w:val="20"/>
              </w:rPr>
              <w:t xml:space="preserve"> </w:t>
            </w:r>
            <w:r w:rsidRPr="001E0FB3">
              <w:rPr>
                <w:rFonts w:cstheme="minorHAnsi"/>
                <w:b/>
                <w:bCs/>
                <w:sz w:val="20"/>
                <w:szCs w:val="20"/>
              </w:rPr>
              <w:t xml:space="preserve">komercijalne i uslužne djelatnosti </w:t>
            </w:r>
          </w:p>
        </w:tc>
      </w:tr>
      <w:tr w:rsidR="00F62CC9" w:rsidRPr="001E0FB3" w14:paraId="32B85BDD" w14:textId="77777777" w:rsidTr="005808FC">
        <w:trPr>
          <w:trHeight w:val="227"/>
        </w:trPr>
        <w:tc>
          <w:tcPr>
            <w:tcW w:w="3415" w:type="dxa"/>
            <w:shd w:val="clear" w:color="auto" w:fill="F2DBDB" w:themeFill="accent2" w:themeFillTint="33"/>
          </w:tcPr>
          <w:p w14:paraId="2721F044" w14:textId="029173AD" w:rsidR="00F62CC9" w:rsidRPr="001E0FB3" w:rsidRDefault="00F62CC9" w:rsidP="00437712">
            <w:pPr>
              <w:spacing w:after="0" w:line="240" w:lineRule="auto"/>
              <w:rPr>
                <w:rFonts w:cstheme="minorHAnsi"/>
                <w:b/>
                <w:bCs/>
                <w:sz w:val="20"/>
                <w:szCs w:val="20"/>
              </w:rPr>
            </w:pPr>
            <w:r w:rsidRPr="001E0FB3">
              <w:rPr>
                <w:rFonts w:cstheme="minorHAnsi"/>
                <w:b/>
                <w:bCs/>
                <w:sz w:val="20"/>
                <w:szCs w:val="20"/>
              </w:rPr>
              <w:t>Nositelji (koordinatori) aktivnosti:</w:t>
            </w:r>
          </w:p>
        </w:tc>
        <w:tc>
          <w:tcPr>
            <w:tcW w:w="5601" w:type="dxa"/>
          </w:tcPr>
          <w:p w14:paraId="5C0B25DC" w14:textId="247E4613" w:rsidR="00F62CC9" w:rsidRPr="001E0FB3" w:rsidRDefault="006F7002" w:rsidP="00924D44">
            <w:pPr>
              <w:spacing w:after="0" w:line="240" w:lineRule="auto"/>
              <w:rPr>
                <w:rFonts w:cstheme="minorHAnsi"/>
                <w:sz w:val="20"/>
                <w:szCs w:val="20"/>
              </w:rPr>
            </w:pPr>
            <w:r>
              <w:rPr>
                <w:rFonts w:cstheme="minorHAnsi"/>
                <w:sz w:val="20"/>
                <w:szCs w:val="20"/>
              </w:rPr>
              <w:t>Općina Vladislavci</w:t>
            </w:r>
          </w:p>
        </w:tc>
      </w:tr>
      <w:tr w:rsidR="00F62CC9" w:rsidRPr="001E0FB3" w14:paraId="44548531" w14:textId="77777777" w:rsidTr="005808FC">
        <w:trPr>
          <w:trHeight w:val="227"/>
        </w:trPr>
        <w:tc>
          <w:tcPr>
            <w:tcW w:w="3415" w:type="dxa"/>
            <w:shd w:val="clear" w:color="auto" w:fill="F2DBDB" w:themeFill="accent2" w:themeFillTint="33"/>
          </w:tcPr>
          <w:p w14:paraId="65A8F92F" w14:textId="1670CF3E" w:rsidR="00F62CC9" w:rsidRPr="001E0FB3" w:rsidRDefault="00DE4C24" w:rsidP="00437712">
            <w:pPr>
              <w:spacing w:after="0" w:line="240" w:lineRule="auto"/>
              <w:rPr>
                <w:rFonts w:cstheme="minorHAnsi"/>
                <w:b/>
                <w:bCs/>
                <w:sz w:val="20"/>
                <w:szCs w:val="20"/>
              </w:rPr>
            </w:pPr>
            <w:r w:rsidRPr="001E0FB3">
              <w:rPr>
                <w:rFonts w:cstheme="minorHAnsi"/>
                <w:b/>
                <w:bCs/>
                <w:sz w:val="20"/>
                <w:szCs w:val="20"/>
              </w:rPr>
              <w:t>Partneri u provođenju aktivnosti:</w:t>
            </w:r>
          </w:p>
        </w:tc>
        <w:tc>
          <w:tcPr>
            <w:tcW w:w="5601" w:type="dxa"/>
          </w:tcPr>
          <w:p w14:paraId="59F91982" w14:textId="77C60ADD" w:rsidR="0060050C" w:rsidRPr="001E0FB3" w:rsidRDefault="005735E6" w:rsidP="00924D44">
            <w:pPr>
              <w:spacing w:after="0" w:line="240" w:lineRule="auto"/>
              <w:rPr>
                <w:rFonts w:cstheme="minorHAnsi"/>
                <w:sz w:val="20"/>
                <w:szCs w:val="20"/>
              </w:rPr>
            </w:pPr>
            <w:r w:rsidRPr="001E0FB3">
              <w:rPr>
                <w:rFonts w:cstheme="minorHAnsi"/>
                <w:sz w:val="20"/>
                <w:szCs w:val="20"/>
              </w:rPr>
              <w:t xml:space="preserve">Upravitelji </w:t>
            </w:r>
            <w:r w:rsidR="005136C9">
              <w:rPr>
                <w:rFonts w:cstheme="minorHAnsi"/>
                <w:sz w:val="20"/>
                <w:szCs w:val="20"/>
              </w:rPr>
              <w:t>zgrada</w:t>
            </w:r>
          </w:p>
        </w:tc>
      </w:tr>
      <w:tr w:rsidR="00DE4C24" w:rsidRPr="001E0FB3" w14:paraId="32FA7FC7" w14:textId="77777777" w:rsidTr="005808FC">
        <w:trPr>
          <w:trHeight w:val="227"/>
        </w:trPr>
        <w:tc>
          <w:tcPr>
            <w:tcW w:w="3415" w:type="dxa"/>
            <w:shd w:val="clear" w:color="auto" w:fill="F2DBDB" w:themeFill="accent2" w:themeFillTint="33"/>
          </w:tcPr>
          <w:p w14:paraId="0A7CABF6" w14:textId="07AA9018" w:rsidR="00DE4C24" w:rsidRPr="001E0FB3" w:rsidRDefault="00DE4C24" w:rsidP="00437712">
            <w:pPr>
              <w:spacing w:after="0" w:line="240" w:lineRule="auto"/>
              <w:rPr>
                <w:rFonts w:cstheme="minorHAnsi"/>
                <w:b/>
                <w:bCs/>
                <w:sz w:val="20"/>
                <w:szCs w:val="20"/>
              </w:rPr>
            </w:pPr>
            <w:r w:rsidRPr="001E0FB3">
              <w:rPr>
                <w:rFonts w:cstheme="minorHAnsi"/>
                <w:b/>
                <w:bCs/>
                <w:sz w:val="20"/>
                <w:szCs w:val="20"/>
              </w:rPr>
              <w:t>Ostali uključeni dionici:</w:t>
            </w:r>
          </w:p>
        </w:tc>
        <w:tc>
          <w:tcPr>
            <w:tcW w:w="5601" w:type="dxa"/>
          </w:tcPr>
          <w:p w14:paraId="72D9FEAE" w14:textId="7FCF0F4C" w:rsidR="005D727D" w:rsidRPr="001E0FB3" w:rsidRDefault="005D727D" w:rsidP="00924D44">
            <w:pPr>
              <w:spacing w:after="0" w:line="240" w:lineRule="auto"/>
              <w:rPr>
                <w:rFonts w:cstheme="minorHAnsi"/>
                <w:sz w:val="20"/>
                <w:szCs w:val="20"/>
              </w:rPr>
            </w:pPr>
            <w:r w:rsidRPr="001E0FB3">
              <w:rPr>
                <w:rFonts w:cstheme="minorHAnsi"/>
                <w:sz w:val="20"/>
                <w:szCs w:val="20"/>
              </w:rPr>
              <w:t>MRRFE</w:t>
            </w:r>
            <w:r w:rsidR="00924D44" w:rsidRPr="001E0FB3">
              <w:rPr>
                <w:rFonts w:cstheme="minorHAnsi"/>
                <w:sz w:val="20"/>
                <w:szCs w:val="20"/>
              </w:rPr>
              <w:t>U</w:t>
            </w:r>
          </w:p>
          <w:p w14:paraId="300C4722" w14:textId="77777777" w:rsidR="005D727D" w:rsidRPr="001E0FB3" w:rsidRDefault="005D727D" w:rsidP="00924D44">
            <w:pPr>
              <w:spacing w:after="0" w:line="240" w:lineRule="auto"/>
              <w:rPr>
                <w:rFonts w:cstheme="minorHAnsi"/>
                <w:sz w:val="20"/>
                <w:szCs w:val="20"/>
              </w:rPr>
            </w:pPr>
            <w:r w:rsidRPr="001E0FB3">
              <w:rPr>
                <w:rFonts w:cstheme="minorHAnsi"/>
                <w:sz w:val="20"/>
                <w:szCs w:val="20"/>
              </w:rPr>
              <w:t>MGIPU</w:t>
            </w:r>
          </w:p>
          <w:p w14:paraId="6BDDB1CA" w14:textId="6211A8CF" w:rsidR="00DE4C24" w:rsidRPr="001E0FB3" w:rsidRDefault="005D727D" w:rsidP="00924D44">
            <w:pPr>
              <w:spacing w:after="0" w:line="240" w:lineRule="auto"/>
              <w:rPr>
                <w:rFonts w:cstheme="minorHAnsi"/>
                <w:sz w:val="20"/>
                <w:szCs w:val="20"/>
              </w:rPr>
            </w:pPr>
            <w:r w:rsidRPr="001E0FB3">
              <w:rPr>
                <w:rFonts w:cstheme="minorHAnsi"/>
                <w:sz w:val="20"/>
                <w:szCs w:val="20"/>
              </w:rPr>
              <w:t>FZOEU</w:t>
            </w:r>
          </w:p>
        </w:tc>
      </w:tr>
      <w:tr w:rsidR="00F62CC9" w:rsidRPr="001E0FB3" w14:paraId="009CFF6A" w14:textId="77777777" w:rsidTr="005808FC">
        <w:trPr>
          <w:trHeight w:val="227"/>
        </w:trPr>
        <w:tc>
          <w:tcPr>
            <w:tcW w:w="3415" w:type="dxa"/>
            <w:shd w:val="clear" w:color="auto" w:fill="F2DBDB" w:themeFill="accent2" w:themeFillTint="33"/>
          </w:tcPr>
          <w:p w14:paraId="79867107" w14:textId="77777777" w:rsidR="00F62CC9" w:rsidRPr="001E0FB3" w:rsidRDefault="00F62CC9" w:rsidP="00437712">
            <w:pPr>
              <w:spacing w:after="0" w:line="240" w:lineRule="auto"/>
              <w:rPr>
                <w:rFonts w:cstheme="minorHAnsi"/>
                <w:b/>
                <w:bCs/>
                <w:sz w:val="20"/>
                <w:szCs w:val="20"/>
              </w:rPr>
            </w:pPr>
            <w:r w:rsidRPr="001E0FB3">
              <w:rPr>
                <w:rFonts w:cstheme="minorHAnsi"/>
                <w:b/>
                <w:bCs/>
                <w:sz w:val="20"/>
                <w:szCs w:val="20"/>
              </w:rPr>
              <w:t>Početak/kraj provedbe (godine)</w:t>
            </w:r>
          </w:p>
        </w:tc>
        <w:tc>
          <w:tcPr>
            <w:tcW w:w="5601" w:type="dxa"/>
          </w:tcPr>
          <w:p w14:paraId="35AB1DA4" w14:textId="1C4F7A74" w:rsidR="00F62CC9" w:rsidRPr="001E0FB3" w:rsidRDefault="005D727D" w:rsidP="00437712">
            <w:pPr>
              <w:spacing w:after="0" w:line="240" w:lineRule="auto"/>
              <w:rPr>
                <w:rFonts w:cstheme="minorHAnsi"/>
                <w:b/>
                <w:sz w:val="20"/>
                <w:szCs w:val="20"/>
              </w:rPr>
            </w:pPr>
            <w:r w:rsidRPr="001E0FB3">
              <w:rPr>
                <w:rFonts w:cstheme="minorHAnsi"/>
                <w:b/>
                <w:sz w:val="20"/>
                <w:szCs w:val="20"/>
              </w:rPr>
              <w:t>202</w:t>
            </w:r>
            <w:r w:rsidR="00567C34">
              <w:rPr>
                <w:rFonts w:cstheme="minorHAnsi"/>
                <w:b/>
                <w:sz w:val="20"/>
                <w:szCs w:val="20"/>
              </w:rPr>
              <w:t>3</w:t>
            </w:r>
            <w:r w:rsidRPr="001E0FB3">
              <w:rPr>
                <w:rFonts w:cstheme="minorHAnsi"/>
                <w:b/>
                <w:sz w:val="20"/>
                <w:szCs w:val="20"/>
              </w:rPr>
              <w:t>.-2030.</w:t>
            </w:r>
          </w:p>
        </w:tc>
      </w:tr>
      <w:tr w:rsidR="00390876" w:rsidRPr="001E0FB3" w14:paraId="41CDFD7C" w14:textId="77777777" w:rsidTr="005808FC">
        <w:trPr>
          <w:trHeight w:val="227"/>
        </w:trPr>
        <w:tc>
          <w:tcPr>
            <w:tcW w:w="3415" w:type="dxa"/>
            <w:shd w:val="clear" w:color="auto" w:fill="F2DBDB" w:themeFill="accent2" w:themeFillTint="33"/>
          </w:tcPr>
          <w:p w14:paraId="6F9CB971" w14:textId="2A88F577" w:rsidR="00390876" w:rsidRPr="001E0FB3" w:rsidRDefault="00390876" w:rsidP="00437712">
            <w:pPr>
              <w:spacing w:after="0" w:line="240" w:lineRule="auto"/>
              <w:rPr>
                <w:rFonts w:cstheme="minorHAnsi"/>
                <w:b/>
                <w:bCs/>
                <w:sz w:val="20"/>
                <w:szCs w:val="20"/>
              </w:rPr>
            </w:pPr>
            <w:r w:rsidRPr="001E0FB3">
              <w:rPr>
                <w:rFonts w:cstheme="minorHAnsi"/>
                <w:b/>
                <w:bCs/>
                <w:sz w:val="20"/>
                <w:szCs w:val="20"/>
              </w:rPr>
              <w:t xml:space="preserve">Procjena uštede </w:t>
            </w:r>
            <w:r w:rsidR="00EC5352" w:rsidRPr="001E0FB3">
              <w:rPr>
                <w:rFonts w:cstheme="minorHAnsi"/>
                <w:b/>
                <w:bCs/>
                <w:sz w:val="20"/>
                <w:szCs w:val="20"/>
              </w:rPr>
              <w:t>(MWh</w:t>
            </w:r>
            <w:r w:rsidRPr="001E0FB3">
              <w:rPr>
                <w:rFonts w:cstheme="minorHAnsi"/>
                <w:b/>
                <w:bCs/>
                <w:sz w:val="20"/>
                <w:szCs w:val="20"/>
              </w:rPr>
              <w:t>)</w:t>
            </w:r>
          </w:p>
        </w:tc>
        <w:tc>
          <w:tcPr>
            <w:tcW w:w="5601" w:type="dxa"/>
            <w:vAlign w:val="bottom"/>
          </w:tcPr>
          <w:p w14:paraId="6A83151E" w14:textId="77B649EA" w:rsidR="00390876" w:rsidRPr="001E0FB3" w:rsidRDefault="007F20B2" w:rsidP="00437712">
            <w:pPr>
              <w:spacing w:after="0" w:line="240" w:lineRule="auto"/>
              <w:rPr>
                <w:rFonts w:cstheme="minorHAnsi"/>
                <w:b/>
                <w:sz w:val="20"/>
                <w:szCs w:val="20"/>
              </w:rPr>
            </w:pPr>
            <w:r w:rsidRPr="007F20B2">
              <w:rPr>
                <w:rFonts w:cstheme="minorHAnsi"/>
                <w:b/>
                <w:sz w:val="20"/>
                <w:szCs w:val="20"/>
              </w:rPr>
              <w:t>434,15</w:t>
            </w:r>
          </w:p>
        </w:tc>
      </w:tr>
      <w:tr w:rsidR="00390876" w:rsidRPr="001E0FB3" w14:paraId="61FD6E6E" w14:textId="77777777" w:rsidTr="005808FC">
        <w:trPr>
          <w:trHeight w:val="227"/>
        </w:trPr>
        <w:tc>
          <w:tcPr>
            <w:tcW w:w="3415" w:type="dxa"/>
            <w:shd w:val="clear" w:color="auto" w:fill="F2DBDB" w:themeFill="accent2" w:themeFillTint="33"/>
          </w:tcPr>
          <w:p w14:paraId="168252DE" w14:textId="77777777" w:rsidR="00390876" w:rsidRPr="001E0FB3" w:rsidRDefault="00390876" w:rsidP="00437712">
            <w:pPr>
              <w:spacing w:after="0" w:line="240" w:lineRule="auto"/>
              <w:rPr>
                <w:rFonts w:cstheme="minorHAnsi"/>
                <w:b/>
                <w:bCs/>
                <w:sz w:val="20"/>
                <w:szCs w:val="20"/>
              </w:rPr>
            </w:pPr>
            <w:r w:rsidRPr="001E0FB3">
              <w:rPr>
                <w:rFonts w:cstheme="minorHAnsi"/>
                <w:b/>
                <w:bCs/>
                <w:sz w:val="20"/>
                <w:szCs w:val="20"/>
              </w:rPr>
              <w:t>Procjena smanjenja emisije (t CO</w:t>
            </w:r>
            <w:r w:rsidRPr="001E0FB3">
              <w:rPr>
                <w:rFonts w:cstheme="minorHAnsi"/>
                <w:b/>
                <w:bCs/>
                <w:sz w:val="20"/>
                <w:szCs w:val="20"/>
                <w:vertAlign w:val="subscript"/>
              </w:rPr>
              <w:t>2</w:t>
            </w:r>
            <w:r w:rsidRPr="001E0FB3">
              <w:rPr>
                <w:rFonts w:cstheme="minorHAnsi"/>
                <w:b/>
                <w:bCs/>
                <w:sz w:val="20"/>
                <w:szCs w:val="20"/>
              </w:rPr>
              <w:t>)</w:t>
            </w:r>
          </w:p>
        </w:tc>
        <w:tc>
          <w:tcPr>
            <w:tcW w:w="5601" w:type="dxa"/>
            <w:vAlign w:val="center"/>
          </w:tcPr>
          <w:p w14:paraId="20B1D9CE" w14:textId="33EE9C1E" w:rsidR="00390876" w:rsidRPr="001E0FB3" w:rsidRDefault="007F20B2" w:rsidP="00437712">
            <w:pPr>
              <w:spacing w:after="0" w:line="240" w:lineRule="auto"/>
              <w:rPr>
                <w:rFonts w:cstheme="minorHAnsi"/>
                <w:b/>
                <w:bCs/>
                <w:sz w:val="20"/>
                <w:szCs w:val="20"/>
              </w:rPr>
            </w:pPr>
            <w:r w:rsidRPr="007F20B2">
              <w:rPr>
                <w:rFonts w:cstheme="minorHAnsi"/>
                <w:b/>
                <w:bCs/>
                <w:sz w:val="20"/>
                <w:szCs w:val="20"/>
              </w:rPr>
              <w:t>32,61</w:t>
            </w:r>
          </w:p>
        </w:tc>
      </w:tr>
      <w:tr w:rsidR="00F62CC9" w:rsidRPr="001E0FB3" w14:paraId="290CD7A0" w14:textId="77777777" w:rsidTr="005808FC">
        <w:trPr>
          <w:trHeight w:val="227"/>
        </w:trPr>
        <w:tc>
          <w:tcPr>
            <w:tcW w:w="3415" w:type="dxa"/>
            <w:shd w:val="clear" w:color="auto" w:fill="F2DBDB" w:themeFill="accent2" w:themeFillTint="33"/>
          </w:tcPr>
          <w:p w14:paraId="52824D73" w14:textId="77777777" w:rsidR="00F62CC9" w:rsidRPr="001E0FB3" w:rsidRDefault="00F62CC9" w:rsidP="00437712">
            <w:pPr>
              <w:spacing w:after="0" w:line="240" w:lineRule="auto"/>
              <w:rPr>
                <w:rFonts w:cstheme="minorHAnsi"/>
                <w:b/>
                <w:bCs/>
                <w:sz w:val="20"/>
                <w:szCs w:val="20"/>
              </w:rPr>
            </w:pPr>
            <w:r w:rsidRPr="001E0FB3">
              <w:rPr>
                <w:rFonts w:cstheme="minorHAnsi"/>
                <w:b/>
                <w:bCs/>
                <w:sz w:val="20"/>
                <w:szCs w:val="20"/>
              </w:rPr>
              <w:t>Izvor sredstava za provedbu</w:t>
            </w:r>
          </w:p>
        </w:tc>
        <w:tc>
          <w:tcPr>
            <w:tcW w:w="5601" w:type="dxa"/>
          </w:tcPr>
          <w:p w14:paraId="316E8893" w14:textId="1CAECBFC"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787A4E09" w14:textId="77777777"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071098EC" w14:textId="77777777"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HBOR</w:t>
            </w:r>
          </w:p>
          <w:p w14:paraId="22C74DB5" w14:textId="77777777"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ESCO </w:t>
            </w:r>
          </w:p>
          <w:p w14:paraId="52FCE687" w14:textId="77777777"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4B24B7B6" w14:textId="77777777"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EIB/HBOR</w:t>
            </w:r>
          </w:p>
          <w:p w14:paraId="5AA8A5D2" w14:textId="77777777" w:rsidR="004525B8" w:rsidRPr="001E0FB3" w:rsidRDefault="004525B8" w:rsidP="00432C84">
            <w:pPr>
              <w:numPr>
                <w:ilvl w:val="0"/>
                <w:numId w:val="23"/>
              </w:numPr>
              <w:spacing w:after="0" w:line="240" w:lineRule="auto"/>
              <w:ind w:left="774" w:hanging="360"/>
              <w:rPr>
                <w:rFonts w:cstheme="minorHAnsi"/>
                <w:sz w:val="20"/>
                <w:szCs w:val="20"/>
              </w:rPr>
            </w:pPr>
            <w:r w:rsidRPr="001E0FB3">
              <w:rPr>
                <w:rFonts w:cstheme="minorHAnsi"/>
                <w:sz w:val="20"/>
                <w:szCs w:val="20"/>
              </w:rPr>
              <w:t>Sredstva komercijalnih banaka</w:t>
            </w:r>
          </w:p>
          <w:p w14:paraId="13290E0E" w14:textId="0790A00B" w:rsidR="00F62CC9" w:rsidRPr="001E0FB3" w:rsidRDefault="00FE108F"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Sredstva upravitelja </w:t>
            </w:r>
            <w:r w:rsidR="005136C9">
              <w:rPr>
                <w:rFonts w:cstheme="minorHAnsi"/>
                <w:sz w:val="20"/>
                <w:szCs w:val="20"/>
              </w:rPr>
              <w:t>zgrada</w:t>
            </w:r>
          </w:p>
        </w:tc>
      </w:tr>
      <w:tr w:rsidR="00F62CC9" w:rsidRPr="001E0FB3" w14:paraId="1FDB779B" w14:textId="77777777" w:rsidTr="005808FC">
        <w:trPr>
          <w:trHeight w:val="227"/>
        </w:trPr>
        <w:tc>
          <w:tcPr>
            <w:tcW w:w="3415" w:type="dxa"/>
            <w:shd w:val="clear" w:color="auto" w:fill="F2DBDB" w:themeFill="accent2" w:themeFillTint="33"/>
          </w:tcPr>
          <w:p w14:paraId="6CB8D2DD" w14:textId="77777777" w:rsidR="00F62CC9" w:rsidRPr="001E0FB3" w:rsidRDefault="00F62CC9" w:rsidP="00437712">
            <w:pPr>
              <w:spacing w:after="0" w:line="240" w:lineRule="auto"/>
              <w:rPr>
                <w:rFonts w:cstheme="minorHAnsi"/>
                <w:b/>
                <w:bCs/>
                <w:sz w:val="20"/>
                <w:szCs w:val="20"/>
              </w:rPr>
            </w:pPr>
            <w:r w:rsidRPr="001E0FB3">
              <w:rPr>
                <w:rFonts w:cstheme="minorHAnsi"/>
                <w:b/>
                <w:bCs/>
                <w:sz w:val="20"/>
                <w:szCs w:val="20"/>
              </w:rPr>
              <w:t>Kratki opis/komentar</w:t>
            </w:r>
          </w:p>
        </w:tc>
        <w:tc>
          <w:tcPr>
            <w:tcW w:w="5601" w:type="dxa"/>
          </w:tcPr>
          <w:p w14:paraId="20CD2FF4" w14:textId="6E256D5D" w:rsidR="0034059B" w:rsidRPr="001E0FB3" w:rsidRDefault="00033032" w:rsidP="00437712">
            <w:pPr>
              <w:spacing w:after="0" w:line="240" w:lineRule="auto"/>
              <w:rPr>
                <w:rFonts w:cstheme="minorHAnsi"/>
                <w:sz w:val="20"/>
                <w:szCs w:val="20"/>
              </w:rPr>
            </w:pPr>
            <w:r w:rsidRPr="001E0FB3">
              <w:rPr>
                <w:rFonts w:cstheme="minorHAnsi"/>
                <w:sz w:val="20"/>
                <w:szCs w:val="20"/>
              </w:rPr>
              <w:t xml:space="preserve">U prvoj fazi mjera podrazumijeva analizu sektora </w:t>
            </w:r>
            <w:r w:rsidR="005136C9">
              <w:rPr>
                <w:rFonts w:cstheme="minorHAnsi"/>
                <w:sz w:val="20"/>
                <w:szCs w:val="20"/>
              </w:rPr>
              <w:t>zgrada</w:t>
            </w:r>
            <w:r w:rsidR="004E3C13">
              <w:rPr>
                <w:rFonts w:cstheme="minorHAnsi"/>
                <w:sz w:val="20"/>
                <w:szCs w:val="20"/>
              </w:rPr>
              <w:t xml:space="preserve"> </w:t>
            </w:r>
            <w:r w:rsidRPr="001E0FB3">
              <w:rPr>
                <w:rFonts w:cstheme="minorHAnsi"/>
                <w:sz w:val="20"/>
                <w:szCs w:val="20"/>
              </w:rPr>
              <w:t xml:space="preserve">komercijalne i uslužne djelatnosti i određivanje prioriteta s obzirom na stanje </w:t>
            </w:r>
            <w:r w:rsidR="005136C9">
              <w:rPr>
                <w:rFonts w:cstheme="minorHAnsi"/>
                <w:sz w:val="20"/>
                <w:szCs w:val="20"/>
              </w:rPr>
              <w:t>zgrada</w:t>
            </w:r>
            <w:r w:rsidRPr="001E0FB3">
              <w:rPr>
                <w:rFonts w:cstheme="minorHAnsi"/>
                <w:sz w:val="20"/>
                <w:szCs w:val="20"/>
              </w:rPr>
              <w:t xml:space="preserve">, a u drugoj fazi konkretno tehnički podrazumijeva troškovno učinkovitu transformaciju građevina do </w:t>
            </w:r>
            <w:proofErr w:type="spellStart"/>
            <w:r w:rsidRPr="001E0FB3">
              <w:rPr>
                <w:rFonts w:cstheme="minorHAnsi"/>
                <w:sz w:val="20"/>
                <w:szCs w:val="20"/>
              </w:rPr>
              <w:t>nZEB</w:t>
            </w:r>
            <w:proofErr w:type="spellEnd"/>
            <w:r w:rsidRPr="001E0FB3">
              <w:rPr>
                <w:rFonts w:cstheme="minorHAnsi"/>
                <w:sz w:val="20"/>
                <w:szCs w:val="20"/>
              </w:rPr>
              <w:t xml:space="preserve"> standarda i podrazumijeva:</w:t>
            </w:r>
          </w:p>
          <w:p w14:paraId="3A7557ED"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urbanističko-energetsk</w:t>
            </w:r>
            <w:r w:rsidR="00E873DD" w:rsidRPr="001E0FB3">
              <w:rPr>
                <w:rFonts w:cstheme="minorHAnsi"/>
                <w:sz w:val="20"/>
                <w:szCs w:val="20"/>
              </w:rPr>
              <w:t>u</w:t>
            </w:r>
            <w:r w:rsidRPr="001E0FB3">
              <w:rPr>
                <w:rFonts w:cstheme="minorHAnsi"/>
                <w:sz w:val="20"/>
                <w:szCs w:val="20"/>
              </w:rPr>
              <w:t xml:space="preserve"> analiza stambenih naselja</w:t>
            </w:r>
            <w:r w:rsidR="000850DD" w:rsidRPr="001E0FB3">
              <w:rPr>
                <w:rFonts w:cstheme="minorHAnsi"/>
                <w:sz w:val="20"/>
                <w:szCs w:val="20"/>
              </w:rPr>
              <w:t>;</w:t>
            </w:r>
          </w:p>
          <w:p w14:paraId="4C7C12FF" w14:textId="25C48BEA"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energetsk</w:t>
            </w:r>
            <w:r w:rsidR="00E873DD" w:rsidRPr="001E0FB3">
              <w:rPr>
                <w:rFonts w:cstheme="minorHAnsi"/>
                <w:sz w:val="20"/>
                <w:szCs w:val="20"/>
              </w:rPr>
              <w:t>e</w:t>
            </w:r>
            <w:r w:rsidRPr="001E0FB3">
              <w:rPr>
                <w:rFonts w:cstheme="minorHAnsi"/>
                <w:sz w:val="20"/>
                <w:szCs w:val="20"/>
              </w:rPr>
              <w:t xml:space="preserve"> pregled</w:t>
            </w:r>
            <w:r w:rsidR="00E873DD" w:rsidRPr="001E0FB3">
              <w:rPr>
                <w:rFonts w:cstheme="minorHAnsi"/>
                <w:sz w:val="20"/>
                <w:szCs w:val="20"/>
              </w:rPr>
              <w:t>e</w:t>
            </w:r>
            <w:r w:rsidRPr="001E0FB3">
              <w:rPr>
                <w:rFonts w:cstheme="minorHAnsi"/>
                <w:sz w:val="20"/>
                <w:szCs w:val="20"/>
              </w:rPr>
              <w:t xml:space="preserve"> i certifikacij</w:t>
            </w:r>
            <w:r w:rsidR="00E873DD" w:rsidRPr="001E0FB3">
              <w:rPr>
                <w:rFonts w:cstheme="minorHAnsi"/>
                <w:sz w:val="20"/>
                <w:szCs w:val="20"/>
              </w:rPr>
              <w:t>u</w:t>
            </w:r>
            <w:r w:rsidRPr="001E0FB3">
              <w:rPr>
                <w:rFonts w:cstheme="minorHAnsi"/>
                <w:sz w:val="20"/>
                <w:szCs w:val="20"/>
              </w:rPr>
              <w:t xml:space="preserve"> </w:t>
            </w:r>
            <w:r w:rsidR="005136C9">
              <w:rPr>
                <w:rFonts w:cstheme="minorHAnsi"/>
                <w:sz w:val="20"/>
                <w:szCs w:val="20"/>
              </w:rPr>
              <w:t>zgrada</w:t>
            </w:r>
            <w:r w:rsidR="000850DD" w:rsidRPr="001E0FB3">
              <w:rPr>
                <w:rFonts w:cstheme="minorHAnsi"/>
                <w:sz w:val="20"/>
                <w:szCs w:val="20"/>
              </w:rPr>
              <w:t>;</w:t>
            </w:r>
          </w:p>
          <w:p w14:paraId="07D210C4"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obnov</w:t>
            </w:r>
            <w:r w:rsidR="000850DD" w:rsidRPr="001E0FB3">
              <w:rPr>
                <w:rFonts w:cstheme="minorHAnsi"/>
                <w:sz w:val="20"/>
                <w:szCs w:val="20"/>
              </w:rPr>
              <w:t>u</w:t>
            </w:r>
            <w:r w:rsidRPr="001E0FB3">
              <w:rPr>
                <w:rFonts w:cstheme="minorHAnsi"/>
                <w:sz w:val="20"/>
                <w:szCs w:val="20"/>
              </w:rPr>
              <w:t xml:space="preserve"> ovojnice zgrade - povećanje toplinske zaštite ovojnice kojom se dodaju, obnavljaju ili zamjenjuju dijelovi zgrade koji su dio omotača grijanog ili hlađenog dijela zgrade kao što su prozori, vrata, prozirni elementi pročelja, toplinska izolacija podova, zidova, stropova, ravnih, kosih i zaobljenih krovova, pokrova i hidroizolacija</w:t>
            </w:r>
          </w:p>
          <w:p w14:paraId="15DB9B9B"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ugradnj</w:t>
            </w:r>
            <w:r w:rsidR="000850DD" w:rsidRPr="001E0FB3">
              <w:rPr>
                <w:rFonts w:cstheme="minorHAnsi"/>
                <w:sz w:val="20"/>
                <w:szCs w:val="20"/>
              </w:rPr>
              <w:t>u</w:t>
            </w:r>
            <w:r w:rsidRPr="001E0FB3">
              <w:rPr>
                <w:rFonts w:cstheme="minorHAnsi"/>
                <w:sz w:val="20"/>
                <w:szCs w:val="20"/>
              </w:rPr>
              <w:t xml:space="preserve"> novog visokoučinkovitog sustava grijanja ili poboljšanje postojećega</w:t>
            </w:r>
            <w:r w:rsidR="000850DD" w:rsidRPr="001E0FB3">
              <w:rPr>
                <w:rFonts w:cstheme="minorHAnsi"/>
                <w:sz w:val="20"/>
                <w:szCs w:val="20"/>
              </w:rPr>
              <w:t>;</w:t>
            </w:r>
          </w:p>
          <w:p w14:paraId="65953EC1"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0850DD" w:rsidRPr="001E0FB3">
              <w:rPr>
                <w:rFonts w:cstheme="minorHAnsi"/>
                <w:sz w:val="20"/>
                <w:szCs w:val="20"/>
              </w:rPr>
              <w:t>u</w:t>
            </w:r>
            <w:r w:rsidRPr="001E0FB3">
              <w:rPr>
                <w:rFonts w:cstheme="minorHAnsi"/>
                <w:sz w:val="20"/>
                <w:szCs w:val="20"/>
              </w:rPr>
              <w:t xml:space="preserve"> postojećeg sustava pripreme potrošne tople vode sustavom koji koristi OIE</w:t>
            </w:r>
            <w:r w:rsidR="000850DD" w:rsidRPr="001E0FB3">
              <w:rPr>
                <w:rFonts w:cstheme="minorHAnsi"/>
                <w:sz w:val="20"/>
                <w:szCs w:val="20"/>
              </w:rPr>
              <w:t>;</w:t>
            </w:r>
          </w:p>
          <w:p w14:paraId="5F5E4656"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0850DD" w:rsidRPr="001E0FB3">
              <w:rPr>
                <w:rFonts w:cstheme="minorHAnsi"/>
                <w:sz w:val="20"/>
                <w:szCs w:val="20"/>
              </w:rPr>
              <w:t>u</w:t>
            </w:r>
            <w:r w:rsidRPr="001E0FB3">
              <w:rPr>
                <w:rFonts w:cstheme="minorHAnsi"/>
                <w:sz w:val="20"/>
                <w:szCs w:val="20"/>
              </w:rPr>
              <w:t xml:space="preserve"> ili uvođenje sustava hlađenja visokoučinkovitim sustavom ili poboljšanje postojećega</w:t>
            </w:r>
            <w:r w:rsidR="000850DD" w:rsidRPr="001E0FB3">
              <w:rPr>
                <w:rFonts w:cstheme="minorHAnsi"/>
                <w:sz w:val="20"/>
                <w:szCs w:val="20"/>
              </w:rPr>
              <w:t>;</w:t>
            </w:r>
          </w:p>
          <w:p w14:paraId="0467E8F8"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0850DD" w:rsidRPr="001E0FB3">
              <w:rPr>
                <w:rFonts w:cstheme="minorHAnsi"/>
                <w:sz w:val="20"/>
                <w:szCs w:val="20"/>
              </w:rPr>
              <w:t>u</w:t>
            </w:r>
            <w:r w:rsidRPr="001E0FB3">
              <w:rPr>
                <w:rFonts w:cstheme="minorHAnsi"/>
                <w:sz w:val="20"/>
                <w:szCs w:val="20"/>
              </w:rPr>
              <w:t xml:space="preserve"> ili uvođenje sustava prozračivanja visokoučinkovitim sustavom ili poboljšanje postojećega</w:t>
            </w:r>
            <w:r w:rsidR="000850DD" w:rsidRPr="001E0FB3">
              <w:rPr>
                <w:rFonts w:cstheme="minorHAnsi"/>
                <w:sz w:val="20"/>
                <w:szCs w:val="20"/>
              </w:rPr>
              <w:t>;</w:t>
            </w:r>
          </w:p>
          <w:p w14:paraId="71C38E21"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zamjen</w:t>
            </w:r>
            <w:r w:rsidR="000850DD" w:rsidRPr="001E0FB3">
              <w:rPr>
                <w:rFonts w:cstheme="minorHAnsi"/>
                <w:sz w:val="20"/>
                <w:szCs w:val="20"/>
              </w:rPr>
              <w:t>u</w:t>
            </w:r>
            <w:r w:rsidRPr="001E0FB3">
              <w:rPr>
                <w:rFonts w:cstheme="minorHAnsi"/>
                <w:sz w:val="20"/>
                <w:szCs w:val="20"/>
              </w:rPr>
              <w:t xml:space="preserve"> unutarnje rasvjete učinkovitijom</w:t>
            </w:r>
            <w:r w:rsidR="000850DD" w:rsidRPr="001E0FB3">
              <w:rPr>
                <w:rFonts w:cstheme="minorHAnsi"/>
                <w:sz w:val="20"/>
                <w:szCs w:val="20"/>
              </w:rPr>
              <w:t>;</w:t>
            </w:r>
          </w:p>
          <w:p w14:paraId="32257220"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ugradnj</w:t>
            </w:r>
            <w:r w:rsidR="000850DD" w:rsidRPr="001E0FB3">
              <w:rPr>
                <w:rFonts w:cstheme="minorHAnsi"/>
                <w:sz w:val="20"/>
                <w:szCs w:val="20"/>
              </w:rPr>
              <w:t>u</w:t>
            </w:r>
            <w:r w:rsidRPr="001E0FB3">
              <w:rPr>
                <w:rFonts w:cstheme="minorHAnsi"/>
                <w:sz w:val="20"/>
                <w:szCs w:val="20"/>
              </w:rPr>
              <w:t xml:space="preserve"> fotonaponskih modula za proizvodnju električne energije iz OIE</w:t>
            </w:r>
            <w:r w:rsidR="000850DD" w:rsidRPr="001E0FB3">
              <w:rPr>
                <w:rFonts w:cstheme="minorHAnsi"/>
                <w:sz w:val="20"/>
                <w:szCs w:val="20"/>
              </w:rPr>
              <w:t>;</w:t>
            </w:r>
          </w:p>
          <w:p w14:paraId="22465767" w14:textId="77777777" w:rsidR="0034059B"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uvođenje sustava automatizacije i upravljanja zgradom</w:t>
            </w:r>
            <w:r w:rsidR="000850DD" w:rsidRPr="001E0FB3">
              <w:rPr>
                <w:rFonts w:cstheme="minorHAnsi"/>
                <w:sz w:val="20"/>
                <w:szCs w:val="20"/>
              </w:rPr>
              <w:t>;</w:t>
            </w:r>
          </w:p>
          <w:p w14:paraId="0AD41B19" w14:textId="08F7B779" w:rsidR="00033032" w:rsidRPr="001E0FB3" w:rsidRDefault="00033032" w:rsidP="00162647">
            <w:pPr>
              <w:pStyle w:val="Odlomakpopisa"/>
              <w:numPr>
                <w:ilvl w:val="0"/>
                <w:numId w:val="11"/>
              </w:numPr>
              <w:spacing w:after="0" w:line="240" w:lineRule="auto"/>
              <w:jc w:val="left"/>
              <w:rPr>
                <w:rFonts w:cstheme="minorHAnsi"/>
                <w:sz w:val="20"/>
                <w:szCs w:val="20"/>
              </w:rPr>
            </w:pPr>
            <w:r w:rsidRPr="001E0FB3">
              <w:rPr>
                <w:rFonts w:cstheme="minorHAnsi"/>
                <w:sz w:val="20"/>
                <w:szCs w:val="20"/>
              </w:rPr>
              <w:t>projektiranje i ugradnj</w:t>
            </w:r>
            <w:r w:rsidR="000850DD" w:rsidRPr="001E0FB3">
              <w:rPr>
                <w:rFonts w:cstheme="minorHAnsi"/>
                <w:sz w:val="20"/>
                <w:szCs w:val="20"/>
              </w:rPr>
              <w:t>u</w:t>
            </w:r>
            <w:r w:rsidRPr="001E0FB3">
              <w:rPr>
                <w:rFonts w:cstheme="minorHAnsi"/>
                <w:sz w:val="20"/>
                <w:szCs w:val="20"/>
              </w:rPr>
              <w:t xml:space="preserve"> opreme za usklađenje s pokazateljem pripremljenosti zgrade za pametne tehnologije kojim se procjenjuje spremnost zgrade na prilagodbu potrebama korisnika i mreže.</w:t>
            </w:r>
          </w:p>
          <w:p w14:paraId="35C9F57C" w14:textId="0BE3224E" w:rsidR="00F62CC9" w:rsidRPr="001E0FB3" w:rsidRDefault="00033032" w:rsidP="00437712">
            <w:pPr>
              <w:spacing w:after="0" w:line="240" w:lineRule="auto"/>
              <w:rPr>
                <w:rFonts w:cstheme="minorHAnsi"/>
                <w:sz w:val="20"/>
                <w:szCs w:val="20"/>
              </w:rPr>
            </w:pPr>
            <w:r w:rsidRPr="001E0FB3">
              <w:rPr>
                <w:rFonts w:cstheme="minorHAnsi"/>
                <w:sz w:val="20"/>
                <w:szCs w:val="20"/>
              </w:rPr>
              <w:t xml:space="preserve">Mjera je povezana i s mjerom  dijela prilagodbe učincima klimatskih promjena koje se odnose na analizu mogućnosti i konkretnu primjenu zelenih tehnologija u obnovi </w:t>
            </w:r>
            <w:r w:rsidR="005136C9">
              <w:rPr>
                <w:rFonts w:cstheme="minorHAnsi"/>
                <w:sz w:val="20"/>
                <w:szCs w:val="20"/>
              </w:rPr>
              <w:t>zgrada</w:t>
            </w:r>
            <w:r w:rsidRPr="001E0FB3">
              <w:rPr>
                <w:rFonts w:cstheme="minorHAnsi"/>
                <w:sz w:val="20"/>
                <w:szCs w:val="20"/>
              </w:rPr>
              <w:t>.</w:t>
            </w:r>
          </w:p>
        </w:tc>
      </w:tr>
    </w:tbl>
    <w:p w14:paraId="7BB4475B" w14:textId="77777777" w:rsidR="00D43D20" w:rsidRPr="001E0FB3" w:rsidRDefault="009232B8" w:rsidP="00B1527F">
      <w:pPr>
        <w:pStyle w:val="Naslov2"/>
      </w:pPr>
      <w:bookmarkStart w:id="63" w:name="_Toc120694305"/>
      <w:r w:rsidRPr="001E0FB3">
        <w:lastRenderedPageBreak/>
        <w:t>Sektor p</w:t>
      </w:r>
      <w:r w:rsidR="00D43D20" w:rsidRPr="001E0FB3">
        <w:t>romet</w:t>
      </w:r>
      <w:r w:rsidRPr="001E0FB3">
        <w:t>a</w:t>
      </w:r>
      <w:bookmarkEnd w:id="63"/>
    </w:p>
    <w:p w14:paraId="16C27297" w14:textId="14E1DD8D" w:rsidR="00D43D20" w:rsidRPr="001E0FB3" w:rsidRDefault="00D43D20" w:rsidP="003B7E63">
      <w:pPr>
        <w:spacing w:after="200"/>
        <w:rPr>
          <w:rFonts w:cstheme="minorHAnsi"/>
        </w:rPr>
      </w:pPr>
      <w:r w:rsidRPr="001E0FB3">
        <w:rPr>
          <w:rFonts w:cstheme="minorHAnsi"/>
        </w:rPr>
        <w:t>Sektor prometa, na način na koji je obrađen u ovom dokumentu, povezuje mjere</w:t>
      </w:r>
      <w:r w:rsidR="000509A0" w:rsidRPr="001E0FB3">
        <w:rPr>
          <w:rFonts w:cstheme="minorHAnsi"/>
        </w:rPr>
        <w:t xml:space="preserve"> i </w:t>
      </w:r>
      <w:r w:rsidRPr="001E0FB3">
        <w:rPr>
          <w:rFonts w:cstheme="minorHAnsi"/>
        </w:rPr>
        <w:t xml:space="preserve">aktivnosti koje su dane drugim – sektorskim dokumentima. </w:t>
      </w:r>
      <w:r w:rsidR="003B7E63" w:rsidRPr="001E0FB3">
        <w:rPr>
          <w:rFonts w:cstheme="minorHAnsi"/>
        </w:rPr>
        <w:t>U nastavku</w:t>
      </w:r>
      <w:r w:rsidR="002779D4" w:rsidRPr="001E0FB3">
        <w:rPr>
          <w:rFonts w:cstheme="minorHAnsi"/>
        </w:rPr>
        <w:t xml:space="preserve"> je</w:t>
      </w:r>
      <w:r w:rsidRPr="001E0FB3">
        <w:rPr>
          <w:rFonts w:cstheme="minorHAnsi"/>
        </w:rPr>
        <w:t xml:space="preserve"> </w:t>
      </w:r>
      <w:r w:rsidR="003B7E63" w:rsidRPr="001E0FB3">
        <w:rPr>
          <w:rFonts w:cstheme="minorHAnsi"/>
        </w:rPr>
        <w:t xml:space="preserve">dan </w:t>
      </w:r>
      <w:r w:rsidRPr="001E0FB3">
        <w:rPr>
          <w:rFonts w:cstheme="minorHAnsi"/>
        </w:rPr>
        <w:t xml:space="preserve">pregled mjera koje </w:t>
      </w:r>
      <w:r w:rsidR="003B7E63" w:rsidRPr="001E0FB3">
        <w:rPr>
          <w:rFonts w:cstheme="minorHAnsi"/>
        </w:rPr>
        <w:t>su identificirane kao značajne u kontekstu</w:t>
      </w:r>
      <w:r w:rsidRPr="001E0FB3">
        <w:rPr>
          <w:rFonts w:cstheme="minorHAnsi"/>
        </w:rPr>
        <w:t xml:space="preserve"> energetske potrošnje</w:t>
      </w:r>
      <w:r w:rsidR="000509A0" w:rsidRPr="001E0FB3">
        <w:rPr>
          <w:rFonts w:cstheme="minorHAnsi"/>
        </w:rPr>
        <w:t xml:space="preserve"> i </w:t>
      </w:r>
      <w:r w:rsidRPr="001E0FB3">
        <w:rPr>
          <w:rFonts w:cstheme="minorHAnsi"/>
        </w:rPr>
        <w:t>smanjenj</w:t>
      </w:r>
      <w:r w:rsidR="003B7E63" w:rsidRPr="001E0FB3">
        <w:rPr>
          <w:rFonts w:cstheme="minorHAnsi"/>
        </w:rPr>
        <w:t>a</w:t>
      </w:r>
      <w:r w:rsidRPr="001E0FB3">
        <w:rPr>
          <w:rFonts w:cstheme="minorHAnsi"/>
        </w:rPr>
        <w:t xml:space="preserve"> emisija stakleničkih plinova</w:t>
      </w:r>
      <w:r w:rsidR="003B7E63" w:rsidRPr="001E0FB3">
        <w:rPr>
          <w:rFonts w:cstheme="minorHAnsi"/>
        </w:rPr>
        <w:t xml:space="preserve">, </w:t>
      </w:r>
      <w:r w:rsidRPr="001E0FB3">
        <w:rPr>
          <w:rFonts w:cstheme="minorHAnsi"/>
        </w:rPr>
        <w:t xml:space="preserve">pri čemu su mjere podijeljene na sljedeće </w:t>
      </w:r>
      <w:r w:rsidR="003B7E63" w:rsidRPr="001E0FB3">
        <w:rPr>
          <w:rFonts w:cstheme="minorHAnsi"/>
        </w:rPr>
        <w:t>tri osnovne kategorije</w:t>
      </w:r>
      <w:r w:rsidRPr="001E0FB3">
        <w:rPr>
          <w:rFonts w:cstheme="minorHAnsi"/>
        </w:rPr>
        <w:t>:</w:t>
      </w:r>
    </w:p>
    <w:p w14:paraId="3CB2CDC4" w14:textId="77777777" w:rsidR="00D43D20" w:rsidRPr="001E0FB3" w:rsidRDefault="00D43D20"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Javni prijevoz</w:t>
      </w:r>
    </w:p>
    <w:p w14:paraId="328CB9E9" w14:textId="7C50DE32" w:rsidR="00D43D20" w:rsidRPr="001E0FB3" w:rsidRDefault="00E628F3"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Vozila u vlasništvu </w:t>
      </w:r>
      <w:r w:rsidR="00FE1F0F">
        <w:rPr>
          <w:rFonts w:asciiTheme="minorHAnsi" w:hAnsiTheme="minorHAnsi" w:cstheme="minorHAnsi"/>
          <w:sz w:val="22"/>
          <w:szCs w:val="22"/>
          <w:lang w:val="hr-HR"/>
        </w:rPr>
        <w:t>Općine</w:t>
      </w:r>
    </w:p>
    <w:p w14:paraId="32C3FA97" w14:textId="6F770198" w:rsidR="001E6939" w:rsidRPr="001E0FB3" w:rsidRDefault="00D43D20"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Osobna</w:t>
      </w:r>
      <w:r w:rsidR="000509A0" w:rsidRPr="001E0FB3">
        <w:rPr>
          <w:rFonts w:asciiTheme="minorHAnsi" w:hAnsiTheme="minorHAnsi" w:cstheme="minorHAnsi"/>
          <w:sz w:val="22"/>
          <w:szCs w:val="22"/>
          <w:lang w:val="hr-HR"/>
        </w:rPr>
        <w:t xml:space="preserve"> i </w:t>
      </w:r>
      <w:r w:rsidRPr="001E0FB3">
        <w:rPr>
          <w:rFonts w:asciiTheme="minorHAnsi" w:hAnsiTheme="minorHAnsi" w:cstheme="minorHAnsi"/>
          <w:sz w:val="22"/>
          <w:szCs w:val="22"/>
          <w:lang w:val="hr-HR"/>
        </w:rPr>
        <w:t>komercijalna vozila</w:t>
      </w:r>
    </w:p>
    <w:p w14:paraId="3CEC2DCC" w14:textId="6CFACB72" w:rsidR="00EF5DA2" w:rsidRPr="001E0FB3" w:rsidRDefault="00EF5DA2" w:rsidP="0011147A">
      <w:pPr>
        <w:pStyle w:val="Naslov3"/>
      </w:pPr>
      <w:bookmarkStart w:id="64" w:name="_Toc33291113"/>
      <w:bookmarkStart w:id="65" w:name="_Toc33441692"/>
      <w:bookmarkStart w:id="66" w:name="_Toc33442146"/>
      <w:bookmarkStart w:id="67" w:name="_Toc33291161"/>
      <w:bookmarkStart w:id="68" w:name="_Toc33441740"/>
      <w:bookmarkStart w:id="69" w:name="_Toc33442194"/>
      <w:bookmarkStart w:id="70" w:name="_Toc33291199"/>
      <w:bookmarkStart w:id="71" w:name="_Toc33441778"/>
      <w:bookmarkStart w:id="72" w:name="_Toc33442232"/>
      <w:bookmarkStart w:id="73" w:name="_Toc523742853"/>
      <w:bookmarkEnd w:id="64"/>
      <w:bookmarkEnd w:id="65"/>
      <w:bookmarkEnd w:id="66"/>
      <w:bookmarkEnd w:id="67"/>
      <w:bookmarkEnd w:id="68"/>
      <w:bookmarkEnd w:id="69"/>
      <w:bookmarkEnd w:id="70"/>
      <w:bookmarkEnd w:id="71"/>
      <w:bookmarkEnd w:id="72"/>
      <w:bookmarkEnd w:id="73"/>
      <w:r w:rsidRPr="001E0FB3">
        <w:t>Osobna</w:t>
      </w:r>
      <w:r w:rsidR="000509A0" w:rsidRPr="001E0FB3">
        <w:t xml:space="preserve"> i </w:t>
      </w:r>
      <w:r w:rsidRPr="001E0FB3">
        <w:t>komercijalna vozila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F43103" w:rsidRPr="001E0FB3" w14:paraId="753C67E2" w14:textId="77777777" w:rsidTr="00AF2CBD">
        <w:trPr>
          <w:trHeight w:val="20"/>
        </w:trPr>
        <w:tc>
          <w:tcPr>
            <w:tcW w:w="3415" w:type="dxa"/>
            <w:shd w:val="clear" w:color="auto" w:fill="C6D9F1" w:themeFill="text2" w:themeFillTint="33"/>
          </w:tcPr>
          <w:p w14:paraId="1820328B" w14:textId="77777777" w:rsidR="00F43103" w:rsidRPr="001E0FB3" w:rsidRDefault="00F43103" w:rsidP="00AF2CBD">
            <w:pPr>
              <w:spacing w:after="0" w:line="240" w:lineRule="auto"/>
              <w:rPr>
                <w:rFonts w:eastAsia="Calibri" w:cstheme="minorHAnsi"/>
                <w:b/>
                <w:sz w:val="20"/>
                <w:szCs w:val="20"/>
              </w:rPr>
            </w:pPr>
            <w:r w:rsidRPr="001E0FB3">
              <w:rPr>
                <w:rFonts w:eastAsia="Calibri" w:cstheme="minorHAnsi"/>
                <w:b/>
                <w:sz w:val="20"/>
                <w:szCs w:val="20"/>
              </w:rPr>
              <w:t>Redni broj mjere</w:t>
            </w:r>
          </w:p>
        </w:tc>
        <w:tc>
          <w:tcPr>
            <w:tcW w:w="5601" w:type="dxa"/>
            <w:shd w:val="clear" w:color="auto" w:fill="C6D9F1" w:themeFill="text2" w:themeFillTint="33"/>
          </w:tcPr>
          <w:p w14:paraId="263FB62B" w14:textId="34CFB100" w:rsidR="00F43103" w:rsidRPr="001E0FB3" w:rsidRDefault="003801A6" w:rsidP="00AF2CBD">
            <w:pPr>
              <w:spacing w:after="0" w:line="240" w:lineRule="auto"/>
              <w:rPr>
                <w:rFonts w:eastAsia="Calibri" w:cstheme="minorHAnsi"/>
                <w:b/>
                <w:color w:val="00B050"/>
                <w:sz w:val="20"/>
                <w:szCs w:val="20"/>
              </w:rPr>
            </w:pPr>
            <w:r w:rsidRPr="001E0FB3">
              <w:rPr>
                <w:rFonts w:eastAsia="Calibri" w:cstheme="minorHAnsi"/>
                <w:b/>
                <w:sz w:val="20"/>
                <w:szCs w:val="20"/>
              </w:rPr>
              <w:t>1</w:t>
            </w:r>
            <w:r w:rsidR="00225B33">
              <w:rPr>
                <w:rFonts w:eastAsia="Calibri" w:cstheme="minorHAnsi"/>
                <w:b/>
                <w:sz w:val="20"/>
                <w:szCs w:val="20"/>
              </w:rPr>
              <w:t>5</w:t>
            </w:r>
          </w:p>
        </w:tc>
      </w:tr>
      <w:tr w:rsidR="00F43103" w:rsidRPr="001E0FB3" w14:paraId="01C1C686" w14:textId="77777777" w:rsidTr="00AF2CBD">
        <w:trPr>
          <w:trHeight w:val="20"/>
        </w:trPr>
        <w:tc>
          <w:tcPr>
            <w:tcW w:w="3415" w:type="dxa"/>
            <w:shd w:val="clear" w:color="auto" w:fill="C6D9F1" w:themeFill="text2" w:themeFillTint="33"/>
          </w:tcPr>
          <w:p w14:paraId="296A4842" w14:textId="77777777" w:rsidR="00F43103" w:rsidRPr="001E0FB3" w:rsidRDefault="00F43103" w:rsidP="00AF2CBD">
            <w:pPr>
              <w:spacing w:after="0" w:line="240" w:lineRule="auto"/>
              <w:rPr>
                <w:rFonts w:eastAsia="Calibri" w:cstheme="minorHAnsi"/>
                <w:b/>
                <w:sz w:val="20"/>
                <w:szCs w:val="20"/>
              </w:rPr>
            </w:pPr>
            <w:r w:rsidRPr="001E0FB3">
              <w:rPr>
                <w:rFonts w:eastAsia="Calibri" w:cstheme="minorHAnsi"/>
                <w:b/>
                <w:sz w:val="20"/>
                <w:szCs w:val="20"/>
              </w:rPr>
              <w:br w:type="page"/>
              <w:t>Ime mjere/aktivnost</w:t>
            </w:r>
          </w:p>
        </w:tc>
        <w:tc>
          <w:tcPr>
            <w:tcW w:w="5601" w:type="dxa"/>
            <w:shd w:val="clear" w:color="auto" w:fill="C6D9F1" w:themeFill="text2" w:themeFillTint="33"/>
          </w:tcPr>
          <w:p w14:paraId="6D62C8E4" w14:textId="1CE7A773" w:rsidR="00F43103" w:rsidRPr="001E0FB3" w:rsidRDefault="00F43103" w:rsidP="00AF2CBD">
            <w:pPr>
              <w:spacing w:after="0"/>
              <w:rPr>
                <w:rFonts w:cstheme="minorHAnsi"/>
                <w:b/>
                <w:color w:val="00B050"/>
                <w:sz w:val="20"/>
                <w:szCs w:val="20"/>
                <w:highlight w:val="yellow"/>
              </w:rPr>
            </w:pPr>
            <w:r w:rsidRPr="001E0FB3">
              <w:rPr>
                <w:rFonts w:cstheme="minorHAnsi"/>
                <w:b/>
                <w:sz w:val="20"/>
                <w:szCs w:val="20"/>
              </w:rPr>
              <w:t xml:space="preserve">Razvoj infrastrukture za korištenje </w:t>
            </w:r>
            <w:r w:rsidR="00085038" w:rsidRPr="001E0FB3">
              <w:rPr>
                <w:rFonts w:cstheme="minorHAnsi"/>
                <w:b/>
                <w:sz w:val="20"/>
                <w:szCs w:val="20"/>
              </w:rPr>
              <w:t>vozila</w:t>
            </w:r>
            <w:r w:rsidR="00CB1B83" w:rsidRPr="001E0FB3">
              <w:rPr>
                <w:rFonts w:cstheme="minorHAnsi"/>
                <w:b/>
                <w:sz w:val="20"/>
                <w:szCs w:val="20"/>
              </w:rPr>
              <w:t xml:space="preserve"> </w:t>
            </w:r>
            <w:r w:rsidR="00AF2CBD" w:rsidRPr="001E0FB3">
              <w:rPr>
                <w:rFonts w:cstheme="minorHAnsi"/>
                <w:b/>
                <w:sz w:val="20"/>
                <w:szCs w:val="20"/>
              </w:rPr>
              <w:t>na električnu energiju i OIE</w:t>
            </w:r>
          </w:p>
        </w:tc>
      </w:tr>
      <w:tr w:rsidR="00F43103" w:rsidRPr="001E0FB3" w14:paraId="74A45FE4" w14:textId="77777777" w:rsidTr="00AF2CBD">
        <w:trPr>
          <w:trHeight w:val="20"/>
        </w:trPr>
        <w:tc>
          <w:tcPr>
            <w:tcW w:w="3415" w:type="dxa"/>
            <w:shd w:val="clear" w:color="auto" w:fill="F2DBDB" w:themeFill="accent2" w:themeFillTint="33"/>
          </w:tcPr>
          <w:p w14:paraId="01E9A12E" w14:textId="77777777" w:rsidR="00F43103" w:rsidRPr="001E0FB3" w:rsidRDefault="00F43103" w:rsidP="00AF2CBD">
            <w:pPr>
              <w:spacing w:after="0"/>
              <w:rPr>
                <w:rFonts w:cstheme="minorHAnsi"/>
                <w:b/>
                <w:sz w:val="20"/>
                <w:szCs w:val="20"/>
              </w:rPr>
            </w:pPr>
            <w:r w:rsidRPr="001E0FB3">
              <w:rPr>
                <w:rFonts w:cstheme="minorHAnsi"/>
                <w:b/>
                <w:sz w:val="20"/>
                <w:szCs w:val="20"/>
              </w:rPr>
              <w:t>Nositelji aktivnosti :</w:t>
            </w:r>
          </w:p>
        </w:tc>
        <w:tc>
          <w:tcPr>
            <w:tcW w:w="5601" w:type="dxa"/>
          </w:tcPr>
          <w:p w14:paraId="7AD9126A" w14:textId="5E222A37" w:rsidR="00F43103" w:rsidRPr="001E0FB3" w:rsidRDefault="006F7002" w:rsidP="00AF2CBD">
            <w:pPr>
              <w:spacing w:after="0" w:line="240" w:lineRule="auto"/>
              <w:rPr>
                <w:rFonts w:cstheme="minorHAnsi"/>
                <w:sz w:val="20"/>
                <w:szCs w:val="20"/>
              </w:rPr>
            </w:pPr>
            <w:r>
              <w:rPr>
                <w:rFonts w:cstheme="minorHAnsi"/>
                <w:sz w:val="20"/>
                <w:szCs w:val="20"/>
              </w:rPr>
              <w:t>Općina Vladislavci</w:t>
            </w:r>
          </w:p>
        </w:tc>
      </w:tr>
      <w:tr w:rsidR="00F43103" w:rsidRPr="001E0FB3" w:rsidDel="00436CBA" w14:paraId="6007B344" w14:textId="77777777" w:rsidTr="00AF2CBD">
        <w:trPr>
          <w:trHeight w:val="20"/>
        </w:trPr>
        <w:tc>
          <w:tcPr>
            <w:tcW w:w="3415" w:type="dxa"/>
            <w:shd w:val="clear" w:color="auto" w:fill="F2DBDB" w:themeFill="accent2" w:themeFillTint="33"/>
          </w:tcPr>
          <w:p w14:paraId="60FF9C0C" w14:textId="77777777" w:rsidR="00F43103" w:rsidRPr="001E0FB3" w:rsidRDefault="00F43103" w:rsidP="00AF2CBD">
            <w:pPr>
              <w:spacing w:after="0"/>
              <w:rPr>
                <w:rFonts w:cstheme="minorHAnsi"/>
                <w:b/>
                <w:sz w:val="20"/>
                <w:szCs w:val="20"/>
              </w:rPr>
            </w:pPr>
            <w:r w:rsidRPr="001E0FB3">
              <w:rPr>
                <w:rFonts w:cstheme="minorHAnsi"/>
                <w:b/>
                <w:sz w:val="20"/>
                <w:szCs w:val="20"/>
              </w:rPr>
              <w:t>Partneri u provođenju aktivnosti:</w:t>
            </w:r>
          </w:p>
        </w:tc>
        <w:tc>
          <w:tcPr>
            <w:tcW w:w="5601" w:type="dxa"/>
          </w:tcPr>
          <w:p w14:paraId="491259B1" w14:textId="1497CEEA" w:rsidR="00F43103" w:rsidRPr="001E0FB3" w:rsidDel="00436CBA" w:rsidRDefault="00F43103" w:rsidP="00AF2CBD">
            <w:pPr>
              <w:spacing w:after="0" w:line="240" w:lineRule="auto"/>
              <w:rPr>
                <w:rFonts w:cstheme="minorHAnsi"/>
                <w:sz w:val="20"/>
                <w:szCs w:val="20"/>
              </w:rPr>
            </w:pPr>
          </w:p>
        </w:tc>
      </w:tr>
      <w:tr w:rsidR="00F43103" w:rsidRPr="001E0FB3" w14:paraId="6610103B" w14:textId="77777777" w:rsidTr="00AF2CBD">
        <w:trPr>
          <w:trHeight w:val="20"/>
        </w:trPr>
        <w:tc>
          <w:tcPr>
            <w:tcW w:w="3415" w:type="dxa"/>
            <w:shd w:val="clear" w:color="auto" w:fill="F2DBDB" w:themeFill="accent2" w:themeFillTint="33"/>
          </w:tcPr>
          <w:p w14:paraId="22751AFC" w14:textId="77777777" w:rsidR="00F43103" w:rsidRPr="001E0FB3" w:rsidRDefault="00F43103" w:rsidP="00AF2CBD">
            <w:pPr>
              <w:spacing w:after="0"/>
              <w:rPr>
                <w:rFonts w:cstheme="minorHAnsi"/>
                <w:b/>
                <w:color w:val="000000"/>
                <w:sz w:val="20"/>
                <w:szCs w:val="20"/>
              </w:rPr>
            </w:pPr>
            <w:r w:rsidRPr="001E0FB3">
              <w:rPr>
                <w:rFonts w:cstheme="minorHAnsi"/>
                <w:b/>
                <w:sz w:val="20"/>
                <w:szCs w:val="20"/>
              </w:rPr>
              <w:t>Ostali uključeni dionici:</w:t>
            </w:r>
          </w:p>
        </w:tc>
        <w:tc>
          <w:tcPr>
            <w:tcW w:w="5601" w:type="dxa"/>
          </w:tcPr>
          <w:p w14:paraId="019902E1" w14:textId="09A5B14A" w:rsidR="00F43103" w:rsidRPr="001E0FB3" w:rsidRDefault="00EF1322" w:rsidP="00AF2CBD">
            <w:pPr>
              <w:spacing w:after="0" w:line="240" w:lineRule="auto"/>
              <w:rPr>
                <w:rFonts w:cstheme="minorHAnsi"/>
                <w:sz w:val="20"/>
                <w:szCs w:val="20"/>
              </w:rPr>
            </w:pPr>
            <w:r>
              <w:rPr>
                <w:rFonts w:cstheme="minorHAnsi"/>
                <w:sz w:val="20"/>
                <w:szCs w:val="20"/>
              </w:rPr>
              <w:t>Osječko baranjska županija</w:t>
            </w:r>
          </w:p>
        </w:tc>
      </w:tr>
      <w:tr w:rsidR="00F43103" w:rsidRPr="001E0FB3" w14:paraId="1826011E" w14:textId="77777777" w:rsidTr="00AF2CBD">
        <w:trPr>
          <w:trHeight w:val="20"/>
        </w:trPr>
        <w:tc>
          <w:tcPr>
            <w:tcW w:w="3415" w:type="dxa"/>
            <w:shd w:val="clear" w:color="auto" w:fill="F2DBDB" w:themeFill="accent2" w:themeFillTint="33"/>
          </w:tcPr>
          <w:p w14:paraId="114BA4DE" w14:textId="77777777" w:rsidR="00F43103" w:rsidRPr="001E0FB3" w:rsidRDefault="00F43103" w:rsidP="00AF2CBD">
            <w:pPr>
              <w:spacing w:after="0"/>
              <w:rPr>
                <w:rFonts w:cstheme="minorHAnsi"/>
                <w:b/>
                <w:sz w:val="20"/>
                <w:szCs w:val="20"/>
              </w:rPr>
            </w:pPr>
            <w:r w:rsidRPr="001E0FB3">
              <w:rPr>
                <w:rFonts w:cstheme="minorHAnsi"/>
                <w:b/>
                <w:sz w:val="20"/>
                <w:szCs w:val="20"/>
              </w:rPr>
              <w:t>Početak/kraj provedbe (godine)</w:t>
            </w:r>
          </w:p>
        </w:tc>
        <w:tc>
          <w:tcPr>
            <w:tcW w:w="5601" w:type="dxa"/>
          </w:tcPr>
          <w:p w14:paraId="1E009A23" w14:textId="5DA55C28" w:rsidR="00F43103" w:rsidRPr="001E0FB3" w:rsidRDefault="00F43103" w:rsidP="00AF2CBD">
            <w:pPr>
              <w:spacing w:after="0" w:line="240" w:lineRule="auto"/>
              <w:rPr>
                <w:rFonts w:eastAsia="Calibri" w:cstheme="minorHAnsi"/>
                <w:b/>
                <w:sz w:val="20"/>
                <w:szCs w:val="20"/>
              </w:rPr>
            </w:pPr>
            <w:r w:rsidRPr="001E0FB3">
              <w:rPr>
                <w:rFonts w:eastAsia="Calibri" w:cstheme="minorHAnsi"/>
                <w:b/>
                <w:sz w:val="20"/>
                <w:szCs w:val="20"/>
              </w:rPr>
              <w:t>202</w:t>
            </w:r>
            <w:r w:rsidR="00567C34">
              <w:rPr>
                <w:rFonts w:eastAsia="Calibri" w:cstheme="minorHAnsi"/>
                <w:b/>
                <w:sz w:val="20"/>
                <w:szCs w:val="20"/>
              </w:rPr>
              <w:t>3</w:t>
            </w:r>
            <w:r w:rsidRPr="001E0FB3">
              <w:rPr>
                <w:rFonts w:eastAsia="Calibri" w:cstheme="minorHAnsi"/>
                <w:b/>
                <w:sz w:val="20"/>
                <w:szCs w:val="20"/>
              </w:rPr>
              <w:t>.-2030.</w:t>
            </w:r>
          </w:p>
        </w:tc>
      </w:tr>
      <w:tr w:rsidR="00F43103" w:rsidRPr="001E0FB3" w14:paraId="42A4E6D3" w14:textId="77777777" w:rsidTr="00AF2CBD">
        <w:trPr>
          <w:trHeight w:val="20"/>
        </w:trPr>
        <w:tc>
          <w:tcPr>
            <w:tcW w:w="3415" w:type="dxa"/>
            <w:shd w:val="clear" w:color="auto" w:fill="F2DBDB" w:themeFill="accent2" w:themeFillTint="33"/>
          </w:tcPr>
          <w:p w14:paraId="05058B8F" w14:textId="77777777" w:rsidR="00F43103" w:rsidRPr="001E0FB3" w:rsidRDefault="00F43103" w:rsidP="00AF2CBD">
            <w:pPr>
              <w:spacing w:after="0"/>
              <w:rPr>
                <w:rFonts w:cstheme="minorHAnsi"/>
                <w:b/>
                <w:sz w:val="20"/>
                <w:szCs w:val="20"/>
              </w:rPr>
            </w:pPr>
            <w:r w:rsidRPr="001E0FB3">
              <w:rPr>
                <w:rFonts w:cstheme="minorHAnsi"/>
                <w:b/>
                <w:sz w:val="20"/>
                <w:szCs w:val="20"/>
              </w:rPr>
              <w:t>Procjena uštede (MWh)</w:t>
            </w:r>
          </w:p>
        </w:tc>
        <w:tc>
          <w:tcPr>
            <w:tcW w:w="5601" w:type="dxa"/>
          </w:tcPr>
          <w:p w14:paraId="40C78E25" w14:textId="52C1E583" w:rsidR="00F43103" w:rsidRPr="001E0FB3" w:rsidRDefault="00A167FB" w:rsidP="00AF2CBD">
            <w:pPr>
              <w:spacing w:after="0" w:line="240" w:lineRule="auto"/>
              <w:rPr>
                <w:rFonts w:eastAsia="Calibri" w:cstheme="minorHAnsi"/>
                <w:b/>
                <w:sz w:val="20"/>
                <w:szCs w:val="20"/>
              </w:rPr>
            </w:pPr>
            <w:r w:rsidRPr="00A167FB">
              <w:rPr>
                <w:rFonts w:cstheme="minorHAnsi"/>
                <w:b/>
                <w:sz w:val="20"/>
                <w:szCs w:val="20"/>
              </w:rPr>
              <w:t>1.323,27</w:t>
            </w:r>
          </w:p>
        </w:tc>
      </w:tr>
      <w:tr w:rsidR="00F43103" w:rsidRPr="001E0FB3" w14:paraId="7FACDCA6" w14:textId="77777777" w:rsidTr="00AF2CBD">
        <w:trPr>
          <w:trHeight w:val="20"/>
        </w:trPr>
        <w:tc>
          <w:tcPr>
            <w:tcW w:w="3415" w:type="dxa"/>
            <w:shd w:val="clear" w:color="auto" w:fill="F2DBDB" w:themeFill="accent2" w:themeFillTint="33"/>
          </w:tcPr>
          <w:p w14:paraId="4B380E22" w14:textId="77777777" w:rsidR="00F43103" w:rsidRPr="001E0FB3" w:rsidRDefault="00F43103" w:rsidP="00AF2CBD">
            <w:pPr>
              <w:spacing w:after="0"/>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601" w:type="dxa"/>
          </w:tcPr>
          <w:p w14:paraId="40831441" w14:textId="2D70C0A8" w:rsidR="00F43103" w:rsidRPr="001E0FB3" w:rsidRDefault="00CE7987" w:rsidP="00AF2CBD">
            <w:pPr>
              <w:spacing w:after="0" w:line="240" w:lineRule="auto"/>
              <w:rPr>
                <w:rFonts w:eastAsia="Calibri" w:cstheme="minorHAnsi"/>
                <w:b/>
                <w:sz w:val="20"/>
                <w:szCs w:val="20"/>
              </w:rPr>
            </w:pPr>
            <w:r w:rsidRPr="00CE7987">
              <w:rPr>
                <w:rFonts w:cstheme="minorHAnsi"/>
                <w:b/>
                <w:sz w:val="20"/>
                <w:szCs w:val="20"/>
              </w:rPr>
              <w:t>375,26</w:t>
            </w:r>
          </w:p>
        </w:tc>
      </w:tr>
      <w:tr w:rsidR="00F43103" w:rsidRPr="001E0FB3" w14:paraId="37D96E16" w14:textId="77777777" w:rsidTr="00AF2CBD">
        <w:trPr>
          <w:trHeight w:val="20"/>
        </w:trPr>
        <w:tc>
          <w:tcPr>
            <w:tcW w:w="3415" w:type="dxa"/>
            <w:shd w:val="clear" w:color="auto" w:fill="F2DBDB" w:themeFill="accent2" w:themeFillTint="33"/>
          </w:tcPr>
          <w:p w14:paraId="2599C0BF" w14:textId="77777777" w:rsidR="00F43103" w:rsidRPr="001E0FB3" w:rsidRDefault="00F43103" w:rsidP="00AF2CBD">
            <w:pPr>
              <w:spacing w:after="0"/>
              <w:rPr>
                <w:rFonts w:cstheme="minorHAnsi"/>
                <w:b/>
                <w:sz w:val="20"/>
                <w:szCs w:val="20"/>
              </w:rPr>
            </w:pPr>
            <w:r w:rsidRPr="001E0FB3">
              <w:rPr>
                <w:rFonts w:cstheme="minorHAnsi"/>
                <w:b/>
                <w:sz w:val="20"/>
                <w:szCs w:val="20"/>
              </w:rPr>
              <w:t>Izvor sredstava za provedbu</w:t>
            </w:r>
          </w:p>
        </w:tc>
        <w:tc>
          <w:tcPr>
            <w:tcW w:w="5601" w:type="dxa"/>
          </w:tcPr>
          <w:p w14:paraId="16841D5B" w14:textId="4A120EF4" w:rsidR="00F43103" w:rsidRPr="001E0FB3" w:rsidRDefault="00F43103"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3735C886" w14:textId="369A7AF4" w:rsidR="00085038" w:rsidRPr="001E0FB3" w:rsidRDefault="00085038"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66073253" w14:textId="10401BA6" w:rsidR="00085038" w:rsidRPr="001E0FB3" w:rsidRDefault="00085038" w:rsidP="00432C84">
            <w:pPr>
              <w:numPr>
                <w:ilvl w:val="0"/>
                <w:numId w:val="23"/>
              </w:numPr>
              <w:spacing w:after="0" w:line="240" w:lineRule="auto"/>
              <w:ind w:left="774" w:hanging="360"/>
              <w:rPr>
                <w:rFonts w:cstheme="minorHAnsi"/>
                <w:sz w:val="20"/>
                <w:szCs w:val="20"/>
              </w:rPr>
            </w:pPr>
            <w:r w:rsidRPr="001E0FB3">
              <w:rPr>
                <w:rFonts w:cstheme="minorHAnsi"/>
                <w:sz w:val="20"/>
                <w:szCs w:val="20"/>
              </w:rPr>
              <w:t>EIB/HBOR</w:t>
            </w:r>
          </w:p>
          <w:p w14:paraId="06715D64" w14:textId="4ABDF3E6" w:rsidR="00085038" w:rsidRPr="001E0FB3" w:rsidRDefault="00085038" w:rsidP="00432C84">
            <w:pPr>
              <w:numPr>
                <w:ilvl w:val="0"/>
                <w:numId w:val="23"/>
              </w:numPr>
              <w:spacing w:after="0" w:line="240" w:lineRule="auto"/>
              <w:ind w:left="774" w:hanging="360"/>
              <w:rPr>
                <w:rFonts w:cstheme="minorHAnsi"/>
                <w:sz w:val="20"/>
                <w:szCs w:val="20"/>
              </w:rPr>
            </w:pPr>
            <w:r w:rsidRPr="001E0FB3">
              <w:rPr>
                <w:rFonts w:cstheme="minorHAnsi"/>
                <w:sz w:val="20"/>
                <w:szCs w:val="20"/>
              </w:rPr>
              <w:t>Privatni investitori</w:t>
            </w:r>
          </w:p>
          <w:p w14:paraId="6566E7D9" w14:textId="7AF27BED" w:rsidR="00F43103" w:rsidRPr="001E0FB3" w:rsidRDefault="00085038" w:rsidP="00432C84">
            <w:pPr>
              <w:numPr>
                <w:ilvl w:val="0"/>
                <w:numId w:val="23"/>
              </w:numPr>
              <w:spacing w:after="0" w:line="240" w:lineRule="auto"/>
              <w:ind w:left="774" w:hanging="360"/>
              <w:rPr>
                <w:rFonts w:cstheme="minorHAnsi"/>
                <w:sz w:val="20"/>
                <w:szCs w:val="20"/>
              </w:rPr>
            </w:pPr>
            <w:r w:rsidRPr="001E0FB3">
              <w:rPr>
                <w:rFonts w:cstheme="minorHAnsi"/>
                <w:sz w:val="20"/>
                <w:szCs w:val="20"/>
              </w:rPr>
              <w:t>Sredstva komercijalnih banaka</w:t>
            </w:r>
          </w:p>
        </w:tc>
      </w:tr>
      <w:tr w:rsidR="00F43103" w:rsidRPr="001E0FB3" w14:paraId="3A9E4E81" w14:textId="77777777" w:rsidTr="00AF2CBD">
        <w:trPr>
          <w:trHeight w:val="20"/>
        </w:trPr>
        <w:tc>
          <w:tcPr>
            <w:tcW w:w="3415" w:type="dxa"/>
            <w:shd w:val="clear" w:color="auto" w:fill="F2DBDB" w:themeFill="accent2" w:themeFillTint="33"/>
          </w:tcPr>
          <w:p w14:paraId="2B611E4E" w14:textId="77777777" w:rsidR="00F43103" w:rsidRPr="001E0FB3" w:rsidRDefault="00F43103" w:rsidP="00AF2CBD">
            <w:pPr>
              <w:spacing w:after="0"/>
              <w:rPr>
                <w:rFonts w:cstheme="minorHAnsi"/>
                <w:b/>
                <w:sz w:val="20"/>
                <w:szCs w:val="20"/>
              </w:rPr>
            </w:pPr>
            <w:r w:rsidRPr="001E0FB3">
              <w:rPr>
                <w:rFonts w:cstheme="minorHAnsi"/>
                <w:b/>
                <w:sz w:val="20"/>
                <w:szCs w:val="20"/>
              </w:rPr>
              <w:t>Kratki opis/komentar</w:t>
            </w:r>
          </w:p>
        </w:tc>
        <w:tc>
          <w:tcPr>
            <w:tcW w:w="5601" w:type="dxa"/>
          </w:tcPr>
          <w:p w14:paraId="39AE0F71" w14:textId="77777777" w:rsidR="00085038" w:rsidRPr="001E0FB3" w:rsidRDefault="00085038" w:rsidP="00AF2CBD">
            <w:pPr>
              <w:pStyle w:val="paragraph"/>
              <w:spacing w:before="0" w:beforeAutospacing="0" w:after="0" w:afterAutospacing="0"/>
              <w:jc w:val="both"/>
              <w:textAlignment w:val="baseline"/>
              <w:rPr>
                <w:rStyle w:val="eop"/>
                <w:rFonts w:asciiTheme="minorHAnsi" w:hAnsiTheme="minorHAnsi" w:cstheme="minorHAnsi"/>
                <w:sz w:val="20"/>
                <w:szCs w:val="20"/>
                <w:lang w:val="hr-HR"/>
              </w:rPr>
            </w:pPr>
            <w:r w:rsidRPr="001E0FB3">
              <w:rPr>
                <w:rStyle w:val="normaltextrun"/>
                <w:rFonts w:asciiTheme="minorHAnsi" w:eastAsiaTheme="majorEastAsia" w:hAnsiTheme="minorHAnsi" w:cstheme="minorHAnsi"/>
                <w:sz w:val="20"/>
                <w:szCs w:val="20"/>
                <w:lang w:val="hr-HR"/>
              </w:rPr>
              <w:t>Provođenje ove mjere ima nekoliko komponenti:</w:t>
            </w:r>
            <w:r w:rsidRPr="001E0FB3">
              <w:rPr>
                <w:rStyle w:val="eop"/>
                <w:rFonts w:asciiTheme="minorHAnsi" w:eastAsiaTheme="majorEastAsia" w:hAnsiTheme="minorHAnsi" w:cstheme="minorHAnsi"/>
                <w:sz w:val="20"/>
                <w:szCs w:val="20"/>
                <w:lang w:val="hr-HR"/>
              </w:rPr>
              <w:t> </w:t>
            </w:r>
          </w:p>
          <w:p w14:paraId="5B8A7BAF" w14:textId="6BC67F14" w:rsidR="00085038" w:rsidRPr="008018E1" w:rsidRDefault="00085038" w:rsidP="008018E1">
            <w:pPr>
              <w:numPr>
                <w:ilvl w:val="0"/>
                <w:numId w:val="23"/>
              </w:numPr>
              <w:spacing w:after="0" w:line="240" w:lineRule="auto"/>
              <w:ind w:left="774" w:hanging="360"/>
              <w:rPr>
                <w:sz w:val="20"/>
                <w:szCs w:val="20"/>
              </w:rPr>
            </w:pPr>
            <w:r w:rsidRPr="008018E1">
              <w:rPr>
                <w:sz w:val="20"/>
                <w:szCs w:val="20"/>
              </w:rPr>
              <w:t>fizičku (izgradnja mreže punionica</w:t>
            </w:r>
            <w:r w:rsidR="00923E8D" w:rsidRPr="008018E1">
              <w:rPr>
                <w:sz w:val="20"/>
                <w:szCs w:val="20"/>
              </w:rPr>
              <w:t xml:space="preserve"> – električne i vodik</w:t>
            </w:r>
            <w:r w:rsidRPr="008018E1">
              <w:rPr>
                <w:sz w:val="20"/>
                <w:szCs w:val="20"/>
              </w:rPr>
              <w:t>); </w:t>
            </w:r>
          </w:p>
          <w:p w14:paraId="5D9F6130" w14:textId="77777777" w:rsidR="00085038" w:rsidRPr="008018E1" w:rsidRDefault="00085038" w:rsidP="008018E1">
            <w:pPr>
              <w:numPr>
                <w:ilvl w:val="0"/>
                <w:numId w:val="23"/>
              </w:numPr>
              <w:spacing w:after="0" w:line="240" w:lineRule="auto"/>
              <w:ind w:left="774" w:hanging="360"/>
              <w:rPr>
                <w:sz w:val="20"/>
                <w:szCs w:val="20"/>
              </w:rPr>
            </w:pPr>
            <w:r w:rsidRPr="008018E1">
              <w:rPr>
                <w:sz w:val="20"/>
                <w:szCs w:val="20"/>
              </w:rPr>
              <w:t>IKT (upravljanje sustavom); </w:t>
            </w:r>
          </w:p>
          <w:p w14:paraId="3E143E9B" w14:textId="2562E2B1" w:rsidR="00085038" w:rsidRPr="008018E1" w:rsidRDefault="00085038" w:rsidP="008018E1">
            <w:pPr>
              <w:numPr>
                <w:ilvl w:val="0"/>
                <w:numId w:val="23"/>
              </w:numPr>
              <w:spacing w:after="0" w:line="240" w:lineRule="auto"/>
              <w:ind w:left="774" w:hanging="360"/>
              <w:rPr>
                <w:rFonts w:cstheme="minorHAnsi"/>
                <w:sz w:val="20"/>
                <w:szCs w:val="20"/>
              </w:rPr>
            </w:pPr>
            <w:r w:rsidRPr="008018E1">
              <w:rPr>
                <w:sz w:val="20"/>
                <w:szCs w:val="20"/>
              </w:rPr>
              <w:t>poslovnu (razvoj poslovnog modela za operiranje sustavom). </w:t>
            </w:r>
          </w:p>
          <w:p w14:paraId="531E6AC8" w14:textId="7297F226" w:rsidR="00085038" w:rsidRPr="008018E1" w:rsidRDefault="00085038" w:rsidP="00D87AA7">
            <w:pPr>
              <w:spacing w:after="0" w:line="240" w:lineRule="auto"/>
              <w:rPr>
                <w:sz w:val="20"/>
                <w:szCs w:val="20"/>
              </w:rPr>
            </w:pPr>
            <w:r w:rsidRPr="008018E1">
              <w:rPr>
                <w:sz w:val="20"/>
                <w:szCs w:val="20"/>
              </w:rPr>
              <w:t>Mjeru treba provoditi sustavno, i to tako da je potrebno:</w:t>
            </w:r>
          </w:p>
          <w:p w14:paraId="1C094FDC" w14:textId="3E41FDF0" w:rsidR="00085038" w:rsidRPr="008018E1" w:rsidRDefault="00085038" w:rsidP="008018E1">
            <w:pPr>
              <w:numPr>
                <w:ilvl w:val="0"/>
                <w:numId w:val="23"/>
              </w:numPr>
              <w:spacing w:after="0" w:line="240" w:lineRule="auto"/>
              <w:ind w:left="774" w:hanging="360"/>
              <w:rPr>
                <w:sz w:val="20"/>
                <w:szCs w:val="20"/>
              </w:rPr>
            </w:pPr>
            <w:r w:rsidRPr="008018E1">
              <w:rPr>
                <w:sz w:val="20"/>
                <w:szCs w:val="20"/>
              </w:rPr>
              <w:t>mapirati potrebe za punionicama</w:t>
            </w:r>
          </w:p>
          <w:p w14:paraId="597A0503" w14:textId="77777777" w:rsidR="00FC0CDB" w:rsidRPr="008018E1" w:rsidRDefault="00085038" w:rsidP="008018E1">
            <w:pPr>
              <w:numPr>
                <w:ilvl w:val="0"/>
                <w:numId w:val="23"/>
              </w:numPr>
              <w:spacing w:after="0" w:line="240" w:lineRule="auto"/>
              <w:ind w:left="774" w:hanging="360"/>
              <w:rPr>
                <w:sz w:val="20"/>
                <w:szCs w:val="20"/>
              </w:rPr>
            </w:pPr>
            <w:r w:rsidRPr="008018E1">
              <w:rPr>
                <w:sz w:val="20"/>
                <w:szCs w:val="20"/>
              </w:rPr>
              <w:t>planirati integraciju s elektroenergetskim sustavom i parkirališnim sustavima</w:t>
            </w:r>
            <w:r w:rsidR="00FC0CDB" w:rsidRPr="008018E1">
              <w:rPr>
                <w:sz w:val="20"/>
                <w:szCs w:val="20"/>
              </w:rPr>
              <w:t xml:space="preserve"> te novogradnjom</w:t>
            </w:r>
          </w:p>
          <w:p w14:paraId="6964D18F" w14:textId="63694B48" w:rsidR="00085038" w:rsidRPr="008018E1" w:rsidRDefault="00085038" w:rsidP="008018E1">
            <w:pPr>
              <w:numPr>
                <w:ilvl w:val="0"/>
                <w:numId w:val="23"/>
              </w:numPr>
              <w:spacing w:after="0" w:line="240" w:lineRule="auto"/>
              <w:ind w:left="774" w:hanging="360"/>
              <w:rPr>
                <w:sz w:val="20"/>
                <w:szCs w:val="20"/>
              </w:rPr>
            </w:pPr>
            <w:r w:rsidRPr="008018E1">
              <w:rPr>
                <w:sz w:val="20"/>
                <w:szCs w:val="20"/>
              </w:rPr>
              <w:t>odrediti tip i količinu potrebnih punionica, u obzir uzeti spore i brze punionice te potencijalna napredna rješenja u smislu stanica za zamjenu baterija električnih vozila; </w:t>
            </w:r>
          </w:p>
          <w:p w14:paraId="565C50B9" w14:textId="48E1C8D1" w:rsidR="00085038" w:rsidRPr="008018E1" w:rsidRDefault="00085038" w:rsidP="008018E1">
            <w:pPr>
              <w:numPr>
                <w:ilvl w:val="0"/>
                <w:numId w:val="23"/>
              </w:numPr>
              <w:spacing w:after="0" w:line="240" w:lineRule="auto"/>
              <w:ind w:left="774" w:hanging="360"/>
              <w:rPr>
                <w:sz w:val="20"/>
                <w:szCs w:val="20"/>
              </w:rPr>
            </w:pPr>
            <w:r w:rsidRPr="008018E1">
              <w:rPr>
                <w:sz w:val="20"/>
                <w:szCs w:val="20"/>
              </w:rPr>
              <w:t>analizirati mogućnost integracije punionica električnih vozila vezanih za javne i višestambene zgrade; </w:t>
            </w:r>
          </w:p>
          <w:p w14:paraId="1A21CD6A" w14:textId="3CB3D173" w:rsidR="00085038" w:rsidRPr="008018E1" w:rsidRDefault="00FC0CDB" w:rsidP="008018E1">
            <w:pPr>
              <w:numPr>
                <w:ilvl w:val="0"/>
                <w:numId w:val="23"/>
              </w:numPr>
              <w:spacing w:after="0" w:line="240" w:lineRule="auto"/>
              <w:ind w:left="774" w:hanging="360"/>
              <w:rPr>
                <w:sz w:val="20"/>
                <w:szCs w:val="20"/>
              </w:rPr>
            </w:pPr>
            <w:r w:rsidRPr="008018E1">
              <w:rPr>
                <w:sz w:val="20"/>
                <w:szCs w:val="20"/>
              </w:rPr>
              <w:t>primijeniti pametne sustave upravljanja i optimizirati korištenje punionica</w:t>
            </w:r>
            <w:r w:rsidR="00085038" w:rsidRPr="008018E1">
              <w:rPr>
                <w:sz w:val="20"/>
                <w:szCs w:val="20"/>
              </w:rPr>
              <w:t>; </w:t>
            </w:r>
          </w:p>
          <w:p w14:paraId="1C2F1B79" w14:textId="77777777" w:rsidR="00085038" w:rsidRPr="008018E1" w:rsidRDefault="00085038" w:rsidP="008018E1">
            <w:pPr>
              <w:numPr>
                <w:ilvl w:val="0"/>
                <w:numId w:val="23"/>
              </w:numPr>
              <w:spacing w:after="0" w:line="240" w:lineRule="auto"/>
              <w:ind w:left="774" w:hanging="360"/>
              <w:rPr>
                <w:sz w:val="20"/>
                <w:szCs w:val="20"/>
              </w:rPr>
            </w:pPr>
            <w:r w:rsidRPr="008018E1">
              <w:rPr>
                <w:sz w:val="20"/>
                <w:szCs w:val="20"/>
              </w:rPr>
              <w:t>razviti i implementirati poslovni model upravljanja sustavom; </w:t>
            </w:r>
          </w:p>
          <w:p w14:paraId="47D467C8" w14:textId="177B7882" w:rsidR="00F43103" w:rsidRPr="001E0FB3" w:rsidRDefault="00085038" w:rsidP="008018E1">
            <w:pPr>
              <w:numPr>
                <w:ilvl w:val="0"/>
                <w:numId w:val="23"/>
              </w:numPr>
              <w:spacing w:after="0" w:line="240" w:lineRule="auto"/>
              <w:ind w:left="774" w:hanging="360"/>
              <w:rPr>
                <w:rFonts w:cstheme="minorHAnsi"/>
                <w:sz w:val="20"/>
                <w:szCs w:val="20"/>
              </w:rPr>
            </w:pPr>
            <w:r w:rsidRPr="008018E1">
              <w:rPr>
                <w:sz w:val="20"/>
                <w:szCs w:val="20"/>
              </w:rPr>
              <w:t>kontinuirano unaprjeđivati sustav u skladu s potrebama.</w:t>
            </w:r>
          </w:p>
        </w:tc>
      </w:tr>
    </w:tbl>
    <w:p w14:paraId="55D07816" w14:textId="77777777" w:rsidR="00C671E6" w:rsidRDefault="00C671E6">
      <w:pPr>
        <w:rPr>
          <w:rFonts w:cstheme="minorHAnsi"/>
        </w:rPr>
      </w:pPr>
    </w:p>
    <w:p w14:paraId="452EB5FA" w14:textId="77777777" w:rsidR="00A167FB" w:rsidRDefault="00A167FB">
      <w:pPr>
        <w:rPr>
          <w:rFonts w:cstheme="minorHAnsi"/>
        </w:rPr>
      </w:pPr>
    </w:p>
    <w:p w14:paraId="4AABE84F" w14:textId="77777777" w:rsidR="00A167FB" w:rsidRDefault="00A167FB">
      <w:pPr>
        <w:rPr>
          <w:rFonts w:cstheme="minorHAnsi"/>
        </w:rPr>
      </w:pPr>
    </w:p>
    <w:p w14:paraId="4326B906" w14:textId="77777777" w:rsidR="00A167FB" w:rsidRPr="001E0FB3" w:rsidRDefault="00A167FB">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085038" w:rsidRPr="001E0FB3" w14:paraId="2E046108" w14:textId="77777777" w:rsidTr="00D135FE">
        <w:trPr>
          <w:trHeight w:val="20"/>
        </w:trPr>
        <w:tc>
          <w:tcPr>
            <w:tcW w:w="3415" w:type="dxa"/>
            <w:shd w:val="clear" w:color="auto" w:fill="C6D9F1" w:themeFill="text2" w:themeFillTint="33"/>
          </w:tcPr>
          <w:p w14:paraId="704FA3E9" w14:textId="77777777" w:rsidR="00085038" w:rsidRPr="001E0FB3" w:rsidRDefault="00085038" w:rsidP="00D135FE">
            <w:pPr>
              <w:spacing w:after="0" w:line="240" w:lineRule="auto"/>
              <w:rPr>
                <w:rFonts w:eastAsia="Calibri" w:cstheme="minorHAnsi"/>
                <w:b/>
                <w:sz w:val="20"/>
                <w:szCs w:val="20"/>
              </w:rPr>
            </w:pPr>
            <w:r w:rsidRPr="001E0FB3">
              <w:rPr>
                <w:rFonts w:eastAsia="Calibri" w:cstheme="minorHAnsi"/>
                <w:b/>
                <w:sz w:val="20"/>
                <w:szCs w:val="20"/>
              </w:rPr>
              <w:lastRenderedPageBreak/>
              <w:t>Redni broj mjere</w:t>
            </w:r>
          </w:p>
        </w:tc>
        <w:tc>
          <w:tcPr>
            <w:tcW w:w="5601" w:type="dxa"/>
            <w:shd w:val="clear" w:color="auto" w:fill="C6D9F1" w:themeFill="text2" w:themeFillTint="33"/>
          </w:tcPr>
          <w:p w14:paraId="3A501A0E" w14:textId="2EB686DA" w:rsidR="00085038" w:rsidRPr="001E0FB3" w:rsidRDefault="00884AD4" w:rsidP="00D135FE">
            <w:pPr>
              <w:spacing w:after="0" w:line="240" w:lineRule="auto"/>
              <w:rPr>
                <w:rFonts w:eastAsia="Calibri" w:cstheme="minorHAnsi"/>
                <w:b/>
                <w:sz w:val="20"/>
                <w:szCs w:val="20"/>
              </w:rPr>
            </w:pPr>
            <w:r w:rsidRPr="001E0FB3">
              <w:rPr>
                <w:rFonts w:eastAsia="Calibri" w:cstheme="minorHAnsi"/>
                <w:b/>
                <w:sz w:val="20"/>
                <w:szCs w:val="20"/>
              </w:rPr>
              <w:t>1</w:t>
            </w:r>
            <w:r w:rsidR="00225B33">
              <w:rPr>
                <w:rFonts w:eastAsia="Calibri" w:cstheme="minorHAnsi"/>
                <w:b/>
                <w:sz w:val="20"/>
                <w:szCs w:val="20"/>
              </w:rPr>
              <w:t>6</w:t>
            </w:r>
          </w:p>
        </w:tc>
      </w:tr>
      <w:tr w:rsidR="00085038" w:rsidRPr="001E0FB3" w14:paraId="4AF311C3" w14:textId="77777777" w:rsidTr="00D135FE">
        <w:trPr>
          <w:trHeight w:val="20"/>
        </w:trPr>
        <w:tc>
          <w:tcPr>
            <w:tcW w:w="3415" w:type="dxa"/>
            <w:shd w:val="clear" w:color="auto" w:fill="C6D9F1" w:themeFill="text2" w:themeFillTint="33"/>
          </w:tcPr>
          <w:p w14:paraId="790B307E" w14:textId="77777777" w:rsidR="00085038" w:rsidRPr="001E0FB3" w:rsidRDefault="00085038" w:rsidP="00D135FE">
            <w:pPr>
              <w:spacing w:after="0" w:line="240" w:lineRule="auto"/>
              <w:rPr>
                <w:rFonts w:eastAsia="Calibri" w:cstheme="minorHAnsi"/>
                <w:b/>
                <w:sz w:val="20"/>
                <w:szCs w:val="20"/>
              </w:rPr>
            </w:pPr>
            <w:r w:rsidRPr="001E0FB3">
              <w:rPr>
                <w:rFonts w:eastAsia="Calibri" w:cstheme="minorHAnsi"/>
                <w:b/>
                <w:sz w:val="20"/>
                <w:szCs w:val="20"/>
              </w:rPr>
              <w:br w:type="page"/>
              <w:t>Ime mjere/aktivnost</w:t>
            </w:r>
          </w:p>
        </w:tc>
        <w:tc>
          <w:tcPr>
            <w:tcW w:w="5601" w:type="dxa"/>
            <w:shd w:val="clear" w:color="auto" w:fill="C6D9F1" w:themeFill="text2" w:themeFillTint="33"/>
          </w:tcPr>
          <w:p w14:paraId="3D5041A4" w14:textId="0BA31E72" w:rsidR="00085038" w:rsidRPr="001E0FB3" w:rsidRDefault="00085038" w:rsidP="00D135FE">
            <w:pPr>
              <w:spacing w:after="0"/>
              <w:rPr>
                <w:rFonts w:cstheme="minorHAnsi"/>
                <w:b/>
                <w:color w:val="00B050"/>
                <w:sz w:val="20"/>
                <w:szCs w:val="20"/>
              </w:rPr>
            </w:pPr>
            <w:r w:rsidRPr="001E0FB3">
              <w:rPr>
                <w:rFonts w:cstheme="minorHAnsi"/>
                <w:b/>
                <w:sz w:val="20"/>
                <w:szCs w:val="20"/>
              </w:rPr>
              <w:t>Uvođenje sustava olakšica za vlasnike električnih vozila</w:t>
            </w:r>
            <w:r w:rsidR="00FF1F44" w:rsidRPr="001E0FB3">
              <w:rPr>
                <w:rFonts w:cstheme="minorHAnsi"/>
                <w:b/>
                <w:sz w:val="20"/>
                <w:szCs w:val="20"/>
              </w:rPr>
              <w:t xml:space="preserve"> i vozila na OIE</w:t>
            </w:r>
          </w:p>
        </w:tc>
      </w:tr>
      <w:tr w:rsidR="00085038" w:rsidRPr="001E0FB3" w14:paraId="0A77BB91" w14:textId="77777777" w:rsidTr="00D135FE">
        <w:trPr>
          <w:trHeight w:val="20"/>
        </w:trPr>
        <w:tc>
          <w:tcPr>
            <w:tcW w:w="3415" w:type="dxa"/>
            <w:shd w:val="clear" w:color="auto" w:fill="F2DBDB" w:themeFill="accent2" w:themeFillTint="33"/>
          </w:tcPr>
          <w:p w14:paraId="69FD2FDE" w14:textId="77777777" w:rsidR="00085038" w:rsidRPr="001E0FB3" w:rsidRDefault="00085038" w:rsidP="00D135FE">
            <w:pPr>
              <w:spacing w:after="0"/>
              <w:rPr>
                <w:rFonts w:cstheme="minorHAnsi"/>
                <w:b/>
                <w:sz w:val="20"/>
                <w:szCs w:val="20"/>
              </w:rPr>
            </w:pPr>
            <w:r w:rsidRPr="001E0FB3">
              <w:rPr>
                <w:rFonts w:cstheme="minorHAnsi"/>
                <w:b/>
                <w:sz w:val="20"/>
                <w:szCs w:val="20"/>
              </w:rPr>
              <w:t>Nositelji aktivnosti :</w:t>
            </w:r>
          </w:p>
        </w:tc>
        <w:tc>
          <w:tcPr>
            <w:tcW w:w="5601" w:type="dxa"/>
          </w:tcPr>
          <w:p w14:paraId="3122432C" w14:textId="0EB51531" w:rsidR="00122CCC" w:rsidRPr="001E0FB3" w:rsidRDefault="006F7002" w:rsidP="00D135FE">
            <w:pPr>
              <w:spacing w:after="0" w:line="240" w:lineRule="auto"/>
              <w:rPr>
                <w:rFonts w:cstheme="minorHAnsi"/>
                <w:sz w:val="20"/>
                <w:szCs w:val="20"/>
              </w:rPr>
            </w:pPr>
            <w:r>
              <w:rPr>
                <w:rFonts w:cstheme="minorHAnsi"/>
                <w:sz w:val="20"/>
                <w:szCs w:val="20"/>
              </w:rPr>
              <w:t>Općina Vladislavci</w:t>
            </w:r>
          </w:p>
        </w:tc>
      </w:tr>
      <w:tr w:rsidR="00085038" w:rsidRPr="001E0FB3" w:rsidDel="00436CBA" w14:paraId="418E8BD5" w14:textId="77777777" w:rsidTr="00D135FE">
        <w:trPr>
          <w:trHeight w:val="20"/>
        </w:trPr>
        <w:tc>
          <w:tcPr>
            <w:tcW w:w="3415" w:type="dxa"/>
            <w:shd w:val="clear" w:color="auto" w:fill="F2DBDB" w:themeFill="accent2" w:themeFillTint="33"/>
          </w:tcPr>
          <w:p w14:paraId="2E634F37" w14:textId="77777777" w:rsidR="00085038" w:rsidRPr="001E0FB3" w:rsidRDefault="00085038" w:rsidP="00D135FE">
            <w:pPr>
              <w:spacing w:after="0"/>
              <w:rPr>
                <w:rFonts w:cstheme="minorHAnsi"/>
                <w:b/>
                <w:sz w:val="20"/>
                <w:szCs w:val="20"/>
              </w:rPr>
            </w:pPr>
            <w:r w:rsidRPr="001E0FB3">
              <w:rPr>
                <w:rFonts w:cstheme="minorHAnsi"/>
                <w:b/>
                <w:sz w:val="20"/>
                <w:szCs w:val="20"/>
              </w:rPr>
              <w:t>Partneri u provođenju aktivnosti:</w:t>
            </w:r>
          </w:p>
        </w:tc>
        <w:tc>
          <w:tcPr>
            <w:tcW w:w="5601" w:type="dxa"/>
          </w:tcPr>
          <w:p w14:paraId="5227C192" w14:textId="71EFE58A" w:rsidR="00D135FE" w:rsidRPr="001E0FB3" w:rsidRDefault="00EF1322" w:rsidP="00D135FE">
            <w:pPr>
              <w:spacing w:after="0" w:line="240" w:lineRule="auto"/>
              <w:rPr>
                <w:rFonts w:cstheme="minorHAnsi"/>
                <w:sz w:val="20"/>
                <w:szCs w:val="20"/>
              </w:rPr>
            </w:pPr>
            <w:r>
              <w:rPr>
                <w:rFonts w:cstheme="minorHAnsi"/>
                <w:sz w:val="20"/>
                <w:szCs w:val="20"/>
              </w:rPr>
              <w:t>Osječko baranjska županija</w:t>
            </w:r>
          </w:p>
          <w:p w14:paraId="32E2CAE5" w14:textId="5A39E0DE" w:rsidR="00085038" w:rsidRPr="001E0FB3" w:rsidDel="00436CBA" w:rsidRDefault="00D135FE" w:rsidP="00D135FE">
            <w:pPr>
              <w:spacing w:after="0" w:line="240" w:lineRule="auto"/>
              <w:rPr>
                <w:rFonts w:cstheme="minorHAnsi"/>
                <w:sz w:val="20"/>
                <w:szCs w:val="20"/>
              </w:rPr>
            </w:pPr>
            <w:r w:rsidRPr="001E0FB3">
              <w:rPr>
                <w:rFonts w:cstheme="minorHAnsi"/>
                <w:sz w:val="20"/>
                <w:szCs w:val="20"/>
              </w:rPr>
              <w:t>Hrvatske ceste</w:t>
            </w:r>
          </w:p>
        </w:tc>
      </w:tr>
      <w:tr w:rsidR="00085038" w:rsidRPr="001E0FB3" w14:paraId="64F73983" w14:textId="77777777" w:rsidTr="00D135FE">
        <w:trPr>
          <w:trHeight w:val="20"/>
        </w:trPr>
        <w:tc>
          <w:tcPr>
            <w:tcW w:w="3415" w:type="dxa"/>
            <w:shd w:val="clear" w:color="auto" w:fill="F2DBDB" w:themeFill="accent2" w:themeFillTint="33"/>
          </w:tcPr>
          <w:p w14:paraId="14973FA6" w14:textId="77777777" w:rsidR="00085038" w:rsidRPr="001E0FB3" w:rsidRDefault="00085038" w:rsidP="00D135FE">
            <w:pPr>
              <w:spacing w:after="0"/>
              <w:rPr>
                <w:rFonts w:cstheme="minorHAnsi"/>
                <w:b/>
                <w:color w:val="000000"/>
                <w:sz w:val="20"/>
                <w:szCs w:val="20"/>
              </w:rPr>
            </w:pPr>
            <w:r w:rsidRPr="001E0FB3">
              <w:rPr>
                <w:rFonts w:cstheme="minorHAnsi"/>
                <w:b/>
                <w:sz w:val="20"/>
                <w:szCs w:val="20"/>
              </w:rPr>
              <w:t>Ostali uključeni dionici:</w:t>
            </w:r>
          </w:p>
        </w:tc>
        <w:tc>
          <w:tcPr>
            <w:tcW w:w="5601" w:type="dxa"/>
          </w:tcPr>
          <w:p w14:paraId="097191E8" w14:textId="01711766" w:rsidR="00085038" w:rsidRPr="001E0FB3" w:rsidRDefault="00085038" w:rsidP="00D135FE">
            <w:pPr>
              <w:spacing w:after="0" w:line="240" w:lineRule="auto"/>
              <w:rPr>
                <w:rFonts w:cstheme="minorHAnsi"/>
                <w:sz w:val="20"/>
                <w:szCs w:val="20"/>
              </w:rPr>
            </w:pPr>
          </w:p>
        </w:tc>
      </w:tr>
      <w:tr w:rsidR="00085038" w:rsidRPr="001E0FB3" w14:paraId="59314BB4" w14:textId="77777777" w:rsidTr="00D135FE">
        <w:trPr>
          <w:trHeight w:val="20"/>
        </w:trPr>
        <w:tc>
          <w:tcPr>
            <w:tcW w:w="3415" w:type="dxa"/>
            <w:shd w:val="clear" w:color="auto" w:fill="F2DBDB" w:themeFill="accent2" w:themeFillTint="33"/>
          </w:tcPr>
          <w:p w14:paraId="7B663452" w14:textId="77777777" w:rsidR="00085038" w:rsidRPr="001E0FB3" w:rsidRDefault="00085038" w:rsidP="00D135FE">
            <w:pPr>
              <w:spacing w:after="0"/>
              <w:rPr>
                <w:rFonts w:cstheme="minorHAnsi"/>
                <w:b/>
                <w:sz w:val="20"/>
                <w:szCs w:val="20"/>
              </w:rPr>
            </w:pPr>
            <w:r w:rsidRPr="001E0FB3">
              <w:rPr>
                <w:rFonts w:cstheme="minorHAnsi"/>
                <w:b/>
                <w:sz w:val="20"/>
                <w:szCs w:val="20"/>
              </w:rPr>
              <w:t>Početak/kraj provedbe (godine)</w:t>
            </w:r>
          </w:p>
        </w:tc>
        <w:tc>
          <w:tcPr>
            <w:tcW w:w="5601" w:type="dxa"/>
          </w:tcPr>
          <w:p w14:paraId="1AF236E9" w14:textId="2E5CC756" w:rsidR="00085038" w:rsidRPr="001E0FB3" w:rsidRDefault="00085038" w:rsidP="00D135FE">
            <w:pPr>
              <w:spacing w:after="0" w:line="240" w:lineRule="auto"/>
              <w:rPr>
                <w:rFonts w:eastAsia="Calibri" w:cstheme="minorHAnsi"/>
                <w:b/>
                <w:sz w:val="20"/>
                <w:szCs w:val="20"/>
              </w:rPr>
            </w:pPr>
            <w:r w:rsidRPr="001E0FB3">
              <w:rPr>
                <w:rFonts w:eastAsia="Calibri" w:cstheme="minorHAnsi"/>
                <w:b/>
                <w:sz w:val="20"/>
                <w:szCs w:val="20"/>
              </w:rPr>
              <w:t>202</w:t>
            </w:r>
            <w:r w:rsidR="00D87AA7">
              <w:rPr>
                <w:rFonts w:eastAsia="Calibri" w:cstheme="minorHAnsi"/>
                <w:b/>
                <w:sz w:val="20"/>
                <w:szCs w:val="20"/>
              </w:rPr>
              <w:t>3</w:t>
            </w:r>
            <w:r w:rsidRPr="001E0FB3">
              <w:rPr>
                <w:rFonts w:eastAsia="Calibri" w:cstheme="minorHAnsi"/>
                <w:b/>
                <w:sz w:val="20"/>
                <w:szCs w:val="20"/>
              </w:rPr>
              <w:t>.-2025.</w:t>
            </w:r>
          </w:p>
        </w:tc>
      </w:tr>
      <w:tr w:rsidR="001C6DC1" w:rsidRPr="001E0FB3" w14:paraId="3AA9CA62" w14:textId="77777777" w:rsidTr="00D135FE">
        <w:trPr>
          <w:trHeight w:val="20"/>
        </w:trPr>
        <w:tc>
          <w:tcPr>
            <w:tcW w:w="3415" w:type="dxa"/>
            <w:shd w:val="clear" w:color="auto" w:fill="F2DBDB" w:themeFill="accent2" w:themeFillTint="33"/>
          </w:tcPr>
          <w:p w14:paraId="53322808" w14:textId="77777777" w:rsidR="001C6DC1" w:rsidRPr="001E0FB3" w:rsidRDefault="001C6DC1" w:rsidP="001C6DC1">
            <w:pPr>
              <w:spacing w:after="0"/>
              <w:rPr>
                <w:rFonts w:cstheme="minorHAnsi"/>
                <w:b/>
                <w:sz w:val="20"/>
                <w:szCs w:val="20"/>
              </w:rPr>
            </w:pPr>
            <w:r w:rsidRPr="001E0FB3">
              <w:rPr>
                <w:rFonts w:cstheme="minorHAnsi"/>
                <w:b/>
                <w:sz w:val="20"/>
                <w:szCs w:val="20"/>
              </w:rPr>
              <w:t>Procjena uštede (MWh)</w:t>
            </w:r>
          </w:p>
        </w:tc>
        <w:tc>
          <w:tcPr>
            <w:tcW w:w="5601" w:type="dxa"/>
          </w:tcPr>
          <w:p w14:paraId="4636AD79" w14:textId="070BC725" w:rsidR="001C6DC1" w:rsidRPr="001E0FB3" w:rsidRDefault="00E00073" w:rsidP="001C6DC1">
            <w:pPr>
              <w:spacing w:after="0" w:line="240" w:lineRule="auto"/>
              <w:rPr>
                <w:rFonts w:eastAsia="Calibri" w:cstheme="minorHAnsi"/>
                <w:b/>
                <w:sz w:val="20"/>
                <w:szCs w:val="20"/>
              </w:rPr>
            </w:pPr>
            <w:r w:rsidRPr="00E00073">
              <w:rPr>
                <w:rFonts w:cstheme="minorHAnsi"/>
                <w:b/>
                <w:sz w:val="20"/>
                <w:szCs w:val="20"/>
              </w:rPr>
              <w:t>911,21</w:t>
            </w:r>
          </w:p>
        </w:tc>
      </w:tr>
      <w:tr w:rsidR="001C6DC1" w:rsidRPr="001E0FB3" w14:paraId="53723766" w14:textId="77777777" w:rsidTr="00D135FE">
        <w:trPr>
          <w:trHeight w:val="20"/>
        </w:trPr>
        <w:tc>
          <w:tcPr>
            <w:tcW w:w="3415" w:type="dxa"/>
            <w:shd w:val="clear" w:color="auto" w:fill="F2DBDB" w:themeFill="accent2" w:themeFillTint="33"/>
          </w:tcPr>
          <w:p w14:paraId="1EC5D9C3" w14:textId="77777777" w:rsidR="001C6DC1" w:rsidRPr="001E0FB3" w:rsidRDefault="001C6DC1" w:rsidP="001C6DC1">
            <w:pPr>
              <w:spacing w:after="0"/>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601" w:type="dxa"/>
          </w:tcPr>
          <w:p w14:paraId="273FBE3F" w14:textId="524A6A06" w:rsidR="001C6DC1" w:rsidRPr="001E0FB3" w:rsidRDefault="00A167FB" w:rsidP="001C6DC1">
            <w:pPr>
              <w:spacing w:after="0" w:line="240" w:lineRule="auto"/>
              <w:rPr>
                <w:rFonts w:eastAsia="Calibri" w:cstheme="minorHAnsi"/>
                <w:b/>
                <w:sz w:val="20"/>
                <w:szCs w:val="20"/>
              </w:rPr>
            </w:pPr>
            <w:r w:rsidRPr="00A167FB">
              <w:rPr>
                <w:rFonts w:cstheme="minorHAnsi"/>
                <w:b/>
                <w:sz w:val="20"/>
                <w:szCs w:val="20"/>
              </w:rPr>
              <w:t>257,21</w:t>
            </w:r>
          </w:p>
        </w:tc>
      </w:tr>
      <w:tr w:rsidR="00085038" w:rsidRPr="001E0FB3" w14:paraId="6306B1D4" w14:textId="77777777" w:rsidTr="00D135FE">
        <w:trPr>
          <w:trHeight w:val="20"/>
        </w:trPr>
        <w:tc>
          <w:tcPr>
            <w:tcW w:w="3415" w:type="dxa"/>
            <w:shd w:val="clear" w:color="auto" w:fill="F2DBDB" w:themeFill="accent2" w:themeFillTint="33"/>
          </w:tcPr>
          <w:p w14:paraId="5FC42CF4" w14:textId="77777777" w:rsidR="00085038" w:rsidRPr="001E0FB3" w:rsidRDefault="00085038" w:rsidP="00D135FE">
            <w:pPr>
              <w:spacing w:after="0"/>
              <w:rPr>
                <w:rFonts w:cstheme="minorHAnsi"/>
                <w:b/>
                <w:sz w:val="20"/>
                <w:szCs w:val="20"/>
              </w:rPr>
            </w:pPr>
            <w:r w:rsidRPr="001E0FB3">
              <w:rPr>
                <w:rFonts w:cstheme="minorHAnsi"/>
                <w:b/>
                <w:sz w:val="20"/>
                <w:szCs w:val="20"/>
              </w:rPr>
              <w:t>Izvor sredstava za provedbu</w:t>
            </w:r>
          </w:p>
        </w:tc>
        <w:tc>
          <w:tcPr>
            <w:tcW w:w="5601" w:type="dxa"/>
          </w:tcPr>
          <w:p w14:paraId="03FD71DF" w14:textId="53B6AEDA" w:rsidR="00085038" w:rsidRPr="001E0FB3" w:rsidRDefault="00085038"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2D063AB3" w14:textId="3BAD293F" w:rsidR="00085038" w:rsidRPr="001E0FB3" w:rsidRDefault="00085038"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tc>
      </w:tr>
      <w:tr w:rsidR="00085038" w:rsidRPr="001E0FB3" w14:paraId="0587E2A9" w14:textId="77777777" w:rsidTr="00D135FE">
        <w:trPr>
          <w:trHeight w:val="20"/>
        </w:trPr>
        <w:tc>
          <w:tcPr>
            <w:tcW w:w="3415" w:type="dxa"/>
            <w:shd w:val="clear" w:color="auto" w:fill="F2DBDB" w:themeFill="accent2" w:themeFillTint="33"/>
          </w:tcPr>
          <w:p w14:paraId="12E0F2D3" w14:textId="77777777" w:rsidR="00085038" w:rsidRPr="001E0FB3" w:rsidRDefault="00085038" w:rsidP="00D135FE">
            <w:pPr>
              <w:spacing w:after="0"/>
              <w:rPr>
                <w:rFonts w:cstheme="minorHAnsi"/>
                <w:b/>
                <w:sz w:val="20"/>
                <w:szCs w:val="20"/>
              </w:rPr>
            </w:pPr>
            <w:r w:rsidRPr="001E0FB3">
              <w:rPr>
                <w:rFonts w:cstheme="minorHAnsi"/>
                <w:b/>
                <w:sz w:val="20"/>
                <w:szCs w:val="20"/>
              </w:rPr>
              <w:t>Kratki opis/komentar</w:t>
            </w:r>
          </w:p>
        </w:tc>
        <w:tc>
          <w:tcPr>
            <w:tcW w:w="5601" w:type="dxa"/>
          </w:tcPr>
          <w:p w14:paraId="26DF41A0" w14:textId="7F4D0F77" w:rsidR="00085038" w:rsidRPr="001E0FB3" w:rsidRDefault="00085038" w:rsidP="00D135FE">
            <w:pPr>
              <w:spacing w:after="0" w:line="240" w:lineRule="auto"/>
              <w:ind w:left="60"/>
              <w:textAlignment w:val="baseline"/>
              <w:rPr>
                <w:rFonts w:eastAsia="Times New Roman" w:cstheme="minorHAnsi"/>
                <w:sz w:val="20"/>
                <w:szCs w:val="20"/>
              </w:rPr>
            </w:pPr>
            <w:r w:rsidRPr="001E0FB3">
              <w:rPr>
                <w:rFonts w:eastAsia="Times New Roman" w:cstheme="minorHAnsi"/>
                <w:sz w:val="20"/>
                <w:szCs w:val="20"/>
              </w:rPr>
              <w:t>Cilj mjere je razraditi modalitete poticanja korištenja električnih vozila</w:t>
            </w:r>
            <w:r w:rsidR="00FF1F44" w:rsidRPr="001E0FB3">
              <w:rPr>
                <w:rFonts w:eastAsia="Times New Roman" w:cstheme="minorHAnsi"/>
                <w:sz w:val="20"/>
                <w:szCs w:val="20"/>
              </w:rPr>
              <w:t xml:space="preserve"> i vozila na OIE</w:t>
            </w:r>
            <w:r w:rsidRPr="001E0FB3">
              <w:rPr>
                <w:rFonts w:eastAsia="Times New Roman" w:cstheme="minorHAnsi"/>
                <w:sz w:val="20"/>
                <w:szCs w:val="20"/>
              </w:rPr>
              <w:t xml:space="preserve"> jer njihovo korištenje ima direktne pozitivne učinke na smanjenje korištenja fosilnih goriva i smanjenje emisija CO</w:t>
            </w:r>
            <w:r w:rsidRPr="001E0FB3">
              <w:rPr>
                <w:rFonts w:eastAsia="Times New Roman" w:cstheme="minorHAnsi"/>
                <w:sz w:val="20"/>
                <w:szCs w:val="20"/>
                <w:vertAlign w:val="subscript"/>
              </w:rPr>
              <w:t>2</w:t>
            </w:r>
            <w:r w:rsidRPr="001E0FB3">
              <w:rPr>
                <w:rFonts w:eastAsia="Times New Roman" w:cstheme="minorHAnsi"/>
                <w:sz w:val="20"/>
                <w:szCs w:val="20"/>
              </w:rPr>
              <w:t>. Kako bi se u potpunosti iskoristile sve prednosti mjere izgradnje infrastrukture za korištenje alternativnih goriva, potrebno je osigurati dovoljan broj konzumenata, a jedan od načina je i uvođenje sustava olakšica za vlasnike. </w:t>
            </w:r>
          </w:p>
          <w:p w14:paraId="5AD05634" w14:textId="3480A686" w:rsidR="00085038" w:rsidRPr="001E0FB3" w:rsidRDefault="00085038" w:rsidP="00D135FE">
            <w:pPr>
              <w:spacing w:after="0" w:line="240" w:lineRule="auto"/>
              <w:ind w:left="60"/>
              <w:textAlignment w:val="baseline"/>
              <w:rPr>
                <w:rFonts w:eastAsia="Times New Roman" w:cstheme="minorHAnsi"/>
                <w:sz w:val="20"/>
                <w:szCs w:val="20"/>
              </w:rPr>
            </w:pPr>
            <w:r w:rsidRPr="001E0FB3">
              <w:rPr>
                <w:rFonts w:eastAsia="Times New Roman" w:cstheme="minorHAnsi"/>
                <w:sz w:val="20"/>
                <w:szCs w:val="20"/>
              </w:rPr>
              <w:t>Razradi mjere treba pristupiti sustavno i uskladiti ih s poreznom politikom Republike Hrvatske. </w:t>
            </w:r>
          </w:p>
        </w:tc>
      </w:tr>
    </w:tbl>
    <w:p w14:paraId="5BE7A608" w14:textId="5074E28A" w:rsidR="0077781F" w:rsidRPr="001E0FB3" w:rsidRDefault="00EF5DA2" w:rsidP="0011147A">
      <w:pPr>
        <w:pStyle w:val="Naslov3"/>
      </w:pPr>
      <w:r w:rsidRPr="001E0FB3">
        <w:t xml:space="preserve">Biciklistički promet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EF5DA2" w:rsidRPr="001E0FB3" w14:paraId="4E59B18D" w14:textId="77777777" w:rsidTr="005808FC">
        <w:trPr>
          <w:trHeight w:val="227"/>
        </w:trPr>
        <w:tc>
          <w:tcPr>
            <w:tcW w:w="3415" w:type="dxa"/>
            <w:shd w:val="clear" w:color="auto" w:fill="C6D9F1" w:themeFill="text2" w:themeFillTint="33"/>
          </w:tcPr>
          <w:p w14:paraId="1B168CE4" w14:textId="77777777" w:rsidR="00EF5DA2" w:rsidRPr="001E0FB3" w:rsidRDefault="00EF5DA2" w:rsidP="00FF1F44">
            <w:pPr>
              <w:spacing w:after="0" w:line="240" w:lineRule="auto"/>
              <w:rPr>
                <w:rFonts w:eastAsia="Calibri" w:cstheme="minorHAnsi"/>
                <w:b/>
                <w:sz w:val="20"/>
                <w:szCs w:val="20"/>
              </w:rPr>
            </w:pPr>
            <w:r w:rsidRPr="001E0FB3">
              <w:rPr>
                <w:rFonts w:eastAsia="Calibri" w:cstheme="minorHAnsi"/>
                <w:b/>
                <w:sz w:val="20"/>
                <w:szCs w:val="20"/>
              </w:rPr>
              <w:t>Redni broj mjere</w:t>
            </w:r>
          </w:p>
        </w:tc>
        <w:tc>
          <w:tcPr>
            <w:tcW w:w="5601" w:type="dxa"/>
            <w:shd w:val="clear" w:color="auto" w:fill="C6D9F1" w:themeFill="text2" w:themeFillTint="33"/>
          </w:tcPr>
          <w:p w14:paraId="4B27BBBA" w14:textId="2516EBFF" w:rsidR="00EF5DA2" w:rsidRPr="001E0FB3" w:rsidRDefault="0077781F" w:rsidP="00FF1F44">
            <w:pPr>
              <w:spacing w:after="0" w:line="240" w:lineRule="auto"/>
              <w:rPr>
                <w:rFonts w:eastAsia="Calibri" w:cstheme="minorHAnsi"/>
                <w:b/>
                <w:sz w:val="20"/>
                <w:szCs w:val="20"/>
              </w:rPr>
            </w:pPr>
            <w:r w:rsidRPr="001E0FB3">
              <w:rPr>
                <w:rFonts w:eastAsia="Calibri" w:cstheme="minorHAnsi"/>
                <w:b/>
                <w:sz w:val="20"/>
                <w:szCs w:val="20"/>
              </w:rPr>
              <w:t>1</w:t>
            </w:r>
            <w:r w:rsidR="00225B33">
              <w:rPr>
                <w:rFonts w:eastAsia="Calibri" w:cstheme="minorHAnsi"/>
                <w:b/>
                <w:sz w:val="20"/>
                <w:szCs w:val="20"/>
              </w:rPr>
              <w:t>7</w:t>
            </w:r>
          </w:p>
        </w:tc>
      </w:tr>
      <w:tr w:rsidR="00EF5DA2" w:rsidRPr="001E0FB3" w14:paraId="3668C664" w14:textId="77777777" w:rsidTr="005808FC">
        <w:trPr>
          <w:trHeight w:val="227"/>
        </w:trPr>
        <w:tc>
          <w:tcPr>
            <w:tcW w:w="3415" w:type="dxa"/>
            <w:shd w:val="clear" w:color="auto" w:fill="C6D9F1" w:themeFill="text2" w:themeFillTint="33"/>
          </w:tcPr>
          <w:p w14:paraId="61FD4609" w14:textId="77777777" w:rsidR="00EF5DA2" w:rsidRPr="001E0FB3" w:rsidRDefault="00EF5DA2" w:rsidP="00FF1F44">
            <w:pPr>
              <w:spacing w:after="0" w:line="240" w:lineRule="auto"/>
              <w:rPr>
                <w:rFonts w:eastAsia="Calibri" w:cstheme="minorHAnsi"/>
                <w:b/>
                <w:sz w:val="20"/>
                <w:szCs w:val="20"/>
              </w:rPr>
            </w:pPr>
            <w:r w:rsidRPr="001E0FB3">
              <w:rPr>
                <w:rFonts w:eastAsia="Calibri" w:cstheme="minorHAnsi"/>
                <w:b/>
                <w:sz w:val="20"/>
                <w:szCs w:val="20"/>
              </w:rPr>
              <w:br w:type="page"/>
              <w:t>Ime mjere/aktivnost</w:t>
            </w:r>
          </w:p>
        </w:tc>
        <w:tc>
          <w:tcPr>
            <w:tcW w:w="5601" w:type="dxa"/>
            <w:shd w:val="clear" w:color="auto" w:fill="C6D9F1" w:themeFill="text2" w:themeFillTint="33"/>
          </w:tcPr>
          <w:p w14:paraId="4C74C2FA" w14:textId="2DFBCB19" w:rsidR="00EF5DA2" w:rsidRPr="001E0FB3" w:rsidRDefault="004F7F85" w:rsidP="00FF1F44">
            <w:pPr>
              <w:spacing w:after="0"/>
              <w:rPr>
                <w:rFonts w:cstheme="minorHAnsi"/>
                <w:b/>
                <w:sz w:val="20"/>
                <w:szCs w:val="20"/>
              </w:rPr>
            </w:pPr>
            <w:r w:rsidRPr="001E0FB3">
              <w:rPr>
                <w:rFonts w:cstheme="minorHAnsi"/>
                <w:b/>
                <w:sz w:val="20"/>
                <w:szCs w:val="20"/>
              </w:rPr>
              <w:t>Unaprjeđenje biciklističkog prometa</w:t>
            </w:r>
            <w:r w:rsidR="006C4400" w:rsidRPr="001E0FB3">
              <w:rPr>
                <w:rFonts w:cstheme="minorHAnsi"/>
                <w:b/>
                <w:sz w:val="20"/>
                <w:szCs w:val="20"/>
              </w:rPr>
              <w:t xml:space="preserve"> </w:t>
            </w:r>
          </w:p>
        </w:tc>
      </w:tr>
      <w:tr w:rsidR="00EF5DA2" w:rsidRPr="001E0FB3" w14:paraId="3D3BCDA3" w14:textId="77777777" w:rsidTr="005808FC">
        <w:trPr>
          <w:trHeight w:val="227"/>
        </w:trPr>
        <w:tc>
          <w:tcPr>
            <w:tcW w:w="3415" w:type="dxa"/>
            <w:shd w:val="clear" w:color="auto" w:fill="F2DBDB" w:themeFill="accent2" w:themeFillTint="33"/>
          </w:tcPr>
          <w:p w14:paraId="6C8FAE70" w14:textId="77777777" w:rsidR="00EF5DA2" w:rsidRPr="001E0FB3" w:rsidRDefault="00EF5DA2" w:rsidP="00FF1F44">
            <w:pPr>
              <w:spacing w:after="0"/>
              <w:rPr>
                <w:rFonts w:cstheme="minorHAnsi"/>
                <w:b/>
                <w:sz w:val="20"/>
                <w:szCs w:val="20"/>
              </w:rPr>
            </w:pPr>
            <w:r w:rsidRPr="001E0FB3">
              <w:rPr>
                <w:rFonts w:cstheme="minorHAnsi"/>
                <w:b/>
                <w:sz w:val="20"/>
                <w:szCs w:val="20"/>
              </w:rPr>
              <w:t>Nositelji aktivnosti :</w:t>
            </w:r>
          </w:p>
        </w:tc>
        <w:tc>
          <w:tcPr>
            <w:tcW w:w="5601" w:type="dxa"/>
          </w:tcPr>
          <w:p w14:paraId="7DDA5D57" w14:textId="545C3E32" w:rsidR="00EF5DA2" w:rsidRPr="001E0FB3" w:rsidRDefault="006F7002" w:rsidP="00FD4256">
            <w:pPr>
              <w:spacing w:after="0" w:line="240" w:lineRule="auto"/>
              <w:rPr>
                <w:rFonts w:cstheme="minorHAnsi"/>
                <w:sz w:val="20"/>
                <w:szCs w:val="20"/>
              </w:rPr>
            </w:pPr>
            <w:r>
              <w:rPr>
                <w:rFonts w:cstheme="minorHAnsi"/>
                <w:sz w:val="20"/>
                <w:szCs w:val="20"/>
              </w:rPr>
              <w:t>Općina Vladislavci</w:t>
            </w:r>
          </w:p>
        </w:tc>
      </w:tr>
      <w:tr w:rsidR="00EF5DA2" w:rsidRPr="001E0FB3" w14:paraId="1F563E01" w14:textId="77777777" w:rsidTr="005808FC">
        <w:trPr>
          <w:trHeight w:val="227"/>
        </w:trPr>
        <w:tc>
          <w:tcPr>
            <w:tcW w:w="3415" w:type="dxa"/>
            <w:shd w:val="clear" w:color="auto" w:fill="F2DBDB" w:themeFill="accent2" w:themeFillTint="33"/>
          </w:tcPr>
          <w:p w14:paraId="3A4CC9F2" w14:textId="77777777" w:rsidR="00EF5DA2" w:rsidRPr="001E0FB3" w:rsidRDefault="00EF5DA2" w:rsidP="00FF1F44">
            <w:pPr>
              <w:spacing w:after="0"/>
              <w:rPr>
                <w:rFonts w:cstheme="minorHAnsi"/>
                <w:b/>
                <w:sz w:val="20"/>
                <w:szCs w:val="20"/>
              </w:rPr>
            </w:pPr>
            <w:r w:rsidRPr="001E0FB3">
              <w:rPr>
                <w:rFonts w:cstheme="minorHAnsi"/>
                <w:b/>
                <w:sz w:val="20"/>
                <w:szCs w:val="20"/>
              </w:rPr>
              <w:t>Partneri u provođenju aktivnosti:</w:t>
            </w:r>
          </w:p>
        </w:tc>
        <w:tc>
          <w:tcPr>
            <w:tcW w:w="5601" w:type="dxa"/>
          </w:tcPr>
          <w:p w14:paraId="1FB2899E" w14:textId="5E34AA6D" w:rsidR="00EF5DA2" w:rsidRPr="001E0FB3" w:rsidDel="00436CBA" w:rsidRDefault="00EF1322" w:rsidP="00FD4256">
            <w:pPr>
              <w:spacing w:after="0" w:line="240" w:lineRule="auto"/>
              <w:rPr>
                <w:rFonts w:cstheme="minorHAnsi"/>
                <w:sz w:val="20"/>
                <w:szCs w:val="20"/>
              </w:rPr>
            </w:pPr>
            <w:r>
              <w:rPr>
                <w:rFonts w:cstheme="minorHAnsi"/>
                <w:sz w:val="20"/>
                <w:szCs w:val="20"/>
              </w:rPr>
              <w:t>Osječko baranjska županija</w:t>
            </w:r>
          </w:p>
        </w:tc>
      </w:tr>
      <w:tr w:rsidR="00F86403" w:rsidRPr="001E0FB3" w14:paraId="18504AFA" w14:textId="77777777" w:rsidTr="005808FC">
        <w:trPr>
          <w:trHeight w:val="227"/>
        </w:trPr>
        <w:tc>
          <w:tcPr>
            <w:tcW w:w="3415" w:type="dxa"/>
            <w:shd w:val="clear" w:color="auto" w:fill="F2DBDB" w:themeFill="accent2" w:themeFillTint="33"/>
          </w:tcPr>
          <w:p w14:paraId="7FFDE0E7" w14:textId="7356D10D" w:rsidR="00F86403" w:rsidRPr="001E0FB3" w:rsidRDefault="00F86403" w:rsidP="00FF1F44">
            <w:pPr>
              <w:spacing w:after="0"/>
              <w:rPr>
                <w:rFonts w:cstheme="minorHAnsi"/>
                <w:b/>
                <w:sz w:val="20"/>
                <w:szCs w:val="20"/>
              </w:rPr>
            </w:pPr>
            <w:r w:rsidRPr="001E0FB3">
              <w:rPr>
                <w:rFonts w:cstheme="minorHAnsi"/>
                <w:b/>
                <w:sz w:val="20"/>
                <w:szCs w:val="20"/>
              </w:rPr>
              <w:t>Ostali uključeni dionic</w:t>
            </w:r>
            <w:r w:rsidR="00750043" w:rsidRPr="001E0FB3">
              <w:rPr>
                <w:rFonts w:cstheme="minorHAnsi"/>
                <w:b/>
                <w:sz w:val="20"/>
                <w:szCs w:val="20"/>
              </w:rPr>
              <w:t>i</w:t>
            </w:r>
            <w:r w:rsidRPr="001E0FB3">
              <w:rPr>
                <w:rFonts w:cstheme="minorHAnsi"/>
                <w:b/>
                <w:sz w:val="20"/>
                <w:szCs w:val="20"/>
              </w:rPr>
              <w:t>:</w:t>
            </w:r>
          </w:p>
        </w:tc>
        <w:tc>
          <w:tcPr>
            <w:tcW w:w="5601" w:type="dxa"/>
          </w:tcPr>
          <w:p w14:paraId="3724285E" w14:textId="77777777" w:rsidR="00F86403" w:rsidRPr="001E0FB3" w:rsidRDefault="00F86403" w:rsidP="00FD4256">
            <w:pPr>
              <w:spacing w:after="0" w:line="240" w:lineRule="auto"/>
              <w:rPr>
                <w:rFonts w:cstheme="minorHAnsi"/>
                <w:sz w:val="20"/>
                <w:szCs w:val="20"/>
              </w:rPr>
            </w:pPr>
            <w:r w:rsidRPr="001E0FB3">
              <w:rPr>
                <w:rFonts w:cstheme="minorHAnsi"/>
                <w:sz w:val="20"/>
                <w:szCs w:val="20"/>
              </w:rPr>
              <w:t xml:space="preserve">Tvrtke koje pružaju usluge bike </w:t>
            </w:r>
            <w:proofErr w:type="spellStart"/>
            <w:r w:rsidRPr="001E0FB3">
              <w:rPr>
                <w:rFonts w:cstheme="minorHAnsi"/>
                <w:sz w:val="20"/>
                <w:szCs w:val="20"/>
              </w:rPr>
              <w:t>sharing</w:t>
            </w:r>
            <w:proofErr w:type="spellEnd"/>
            <w:r w:rsidRPr="001E0FB3">
              <w:rPr>
                <w:rFonts w:cstheme="minorHAnsi"/>
                <w:sz w:val="20"/>
                <w:szCs w:val="20"/>
              </w:rPr>
              <w:t>-a</w:t>
            </w:r>
          </w:p>
          <w:p w14:paraId="49A9F607" w14:textId="2DD24A7F" w:rsidR="004356A3" w:rsidRPr="001E0FB3" w:rsidRDefault="00F86403" w:rsidP="00FD4256">
            <w:pPr>
              <w:spacing w:after="0" w:line="240" w:lineRule="auto"/>
              <w:rPr>
                <w:rFonts w:cstheme="minorHAnsi"/>
                <w:sz w:val="20"/>
                <w:szCs w:val="20"/>
              </w:rPr>
            </w:pPr>
            <w:r w:rsidRPr="001E0FB3">
              <w:rPr>
                <w:rFonts w:cstheme="minorHAnsi"/>
                <w:sz w:val="20"/>
                <w:szCs w:val="20"/>
              </w:rPr>
              <w:t>Udruge civilnog društva</w:t>
            </w:r>
          </w:p>
        </w:tc>
      </w:tr>
      <w:tr w:rsidR="00EF5DA2" w:rsidRPr="001E0FB3" w14:paraId="1E0FDA45" w14:textId="77777777" w:rsidTr="005808FC">
        <w:trPr>
          <w:trHeight w:val="227"/>
        </w:trPr>
        <w:tc>
          <w:tcPr>
            <w:tcW w:w="3415" w:type="dxa"/>
            <w:shd w:val="clear" w:color="auto" w:fill="F2DBDB" w:themeFill="accent2" w:themeFillTint="33"/>
          </w:tcPr>
          <w:p w14:paraId="4A956A67" w14:textId="77777777" w:rsidR="00EF5DA2" w:rsidRPr="001E0FB3" w:rsidRDefault="00EF5DA2" w:rsidP="00FF1F44">
            <w:pPr>
              <w:spacing w:after="0"/>
              <w:rPr>
                <w:rFonts w:cstheme="minorHAnsi"/>
                <w:b/>
                <w:sz w:val="20"/>
                <w:szCs w:val="20"/>
              </w:rPr>
            </w:pPr>
            <w:r w:rsidRPr="001E0FB3">
              <w:rPr>
                <w:rFonts w:cstheme="minorHAnsi"/>
                <w:b/>
                <w:sz w:val="20"/>
                <w:szCs w:val="20"/>
              </w:rPr>
              <w:t>Početak/kraj provedbe (godine)</w:t>
            </w:r>
          </w:p>
        </w:tc>
        <w:tc>
          <w:tcPr>
            <w:tcW w:w="5601" w:type="dxa"/>
          </w:tcPr>
          <w:p w14:paraId="611FDA8A" w14:textId="7E4D32F1" w:rsidR="00EF5DA2" w:rsidRPr="001E0FB3" w:rsidRDefault="00731E0D" w:rsidP="00FF1F44">
            <w:pPr>
              <w:spacing w:after="0" w:line="240" w:lineRule="auto"/>
              <w:rPr>
                <w:rFonts w:eastAsia="Calibri" w:cstheme="minorHAnsi"/>
                <w:b/>
                <w:sz w:val="20"/>
                <w:szCs w:val="20"/>
              </w:rPr>
            </w:pPr>
            <w:r w:rsidRPr="001E0FB3">
              <w:rPr>
                <w:rFonts w:eastAsia="Calibri" w:cstheme="minorHAnsi"/>
                <w:b/>
                <w:sz w:val="20"/>
                <w:szCs w:val="20"/>
              </w:rPr>
              <w:t>Kontinuirano</w:t>
            </w:r>
          </w:p>
        </w:tc>
      </w:tr>
      <w:tr w:rsidR="00DF59AD" w:rsidRPr="001E0FB3" w14:paraId="24C30423" w14:textId="77777777" w:rsidTr="005808FC">
        <w:trPr>
          <w:trHeight w:val="227"/>
        </w:trPr>
        <w:tc>
          <w:tcPr>
            <w:tcW w:w="3415" w:type="dxa"/>
            <w:shd w:val="clear" w:color="auto" w:fill="F2DBDB" w:themeFill="accent2" w:themeFillTint="33"/>
          </w:tcPr>
          <w:p w14:paraId="3B68EA05" w14:textId="2669DC9A" w:rsidR="00DF59AD" w:rsidRPr="001E0FB3" w:rsidRDefault="00DF59AD" w:rsidP="00FF1F44">
            <w:pPr>
              <w:spacing w:after="0"/>
              <w:rPr>
                <w:rFonts w:cstheme="minorHAnsi"/>
                <w:b/>
                <w:sz w:val="20"/>
                <w:szCs w:val="20"/>
              </w:rPr>
            </w:pPr>
            <w:r w:rsidRPr="001E0FB3">
              <w:rPr>
                <w:rFonts w:cstheme="minorHAnsi"/>
                <w:b/>
                <w:sz w:val="20"/>
                <w:szCs w:val="20"/>
              </w:rPr>
              <w:t>Procjena uštede (MWh)</w:t>
            </w:r>
          </w:p>
        </w:tc>
        <w:tc>
          <w:tcPr>
            <w:tcW w:w="5601" w:type="dxa"/>
          </w:tcPr>
          <w:p w14:paraId="42E6A133" w14:textId="42B77900" w:rsidR="00DF59AD" w:rsidRPr="001E0FB3" w:rsidRDefault="001572C3" w:rsidP="00FF1F44">
            <w:pPr>
              <w:spacing w:after="0" w:line="240" w:lineRule="auto"/>
              <w:rPr>
                <w:rFonts w:eastAsia="Calibri" w:cstheme="minorHAnsi"/>
                <w:b/>
                <w:sz w:val="20"/>
                <w:szCs w:val="20"/>
              </w:rPr>
            </w:pPr>
            <w:r w:rsidRPr="001572C3">
              <w:rPr>
                <w:rFonts w:eastAsia="Calibri" w:cstheme="minorHAnsi"/>
                <w:b/>
                <w:sz w:val="20"/>
                <w:szCs w:val="20"/>
              </w:rPr>
              <w:t xml:space="preserve">441,69 </w:t>
            </w:r>
          </w:p>
        </w:tc>
      </w:tr>
      <w:tr w:rsidR="00DF59AD" w:rsidRPr="001E0FB3" w14:paraId="7AB83C28" w14:textId="77777777" w:rsidTr="005808FC">
        <w:trPr>
          <w:trHeight w:val="227"/>
        </w:trPr>
        <w:tc>
          <w:tcPr>
            <w:tcW w:w="3415" w:type="dxa"/>
            <w:shd w:val="clear" w:color="auto" w:fill="F2DBDB" w:themeFill="accent2" w:themeFillTint="33"/>
          </w:tcPr>
          <w:p w14:paraId="688267B0" w14:textId="77777777" w:rsidR="00DF59AD" w:rsidRPr="001E0FB3" w:rsidRDefault="00DF59AD" w:rsidP="00FF1F44">
            <w:pPr>
              <w:spacing w:after="0"/>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601" w:type="dxa"/>
          </w:tcPr>
          <w:p w14:paraId="6DD0B4E2" w14:textId="42FF4892" w:rsidR="00DF59AD" w:rsidRPr="001E0FB3" w:rsidRDefault="004976F1" w:rsidP="00FF1F44">
            <w:pPr>
              <w:spacing w:after="0" w:line="240" w:lineRule="auto"/>
              <w:rPr>
                <w:rFonts w:eastAsia="Calibri" w:cstheme="minorHAnsi"/>
                <w:b/>
                <w:sz w:val="20"/>
                <w:szCs w:val="20"/>
              </w:rPr>
            </w:pPr>
            <w:r w:rsidRPr="004976F1">
              <w:rPr>
                <w:rFonts w:eastAsia="Calibri" w:cstheme="minorHAnsi"/>
                <w:b/>
                <w:sz w:val="20"/>
                <w:szCs w:val="20"/>
              </w:rPr>
              <w:t>117,93</w:t>
            </w:r>
          </w:p>
        </w:tc>
      </w:tr>
      <w:tr w:rsidR="00EF5DA2" w:rsidRPr="001E0FB3" w14:paraId="65914CAD" w14:textId="77777777" w:rsidTr="005808FC">
        <w:trPr>
          <w:trHeight w:val="227"/>
        </w:trPr>
        <w:tc>
          <w:tcPr>
            <w:tcW w:w="3415" w:type="dxa"/>
            <w:shd w:val="clear" w:color="auto" w:fill="F2DBDB" w:themeFill="accent2" w:themeFillTint="33"/>
          </w:tcPr>
          <w:p w14:paraId="063D9038" w14:textId="77777777" w:rsidR="00EF5DA2" w:rsidRPr="001E0FB3" w:rsidRDefault="00EF5DA2" w:rsidP="00FF1F44">
            <w:pPr>
              <w:spacing w:after="0"/>
              <w:rPr>
                <w:rFonts w:cstheme="minorHAnsi"/>
                <w:b/>
                <w:sz w:val="20"/>
                <w:szCs w:val="20"/>
              </w:rPr>
            </w:pPr>
            <w:r w:rsidRPr="001E0FB3">
              <w:rPr>
                <w:rFonts w:cstheme="minorHAnsi"/>
                <w:b/>
                <w:sz w:val="20"/>
                <w:szCs w:val="20"/>
              </w:rPr>
              <w:t>Izvor sredstava za provedbu</w:t>
            </w:r>
          </w:p>
        </w:tc>
        <w:tc>
          <w:tcPr>
            <w:tcW w:w="5601" w:type="dxa"/>
          </w:tcPr>
          <w:p w14:paraId="2667F5FA" w14:textId="295C415F" w:rsidR="00B8671E" w:rsidRPr="001E0FB3" w:rsidRDefault="00B8671E"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265A973E" w14:textId="66BF36D1" w:rsidR="00B8671E" w:rsidRPr="001E0FB3" w:rsidRDefault="0043797D"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5F031388" w14:textId="719FE9A4" w:rsidR="00B8671E" w:rsidRPr="001E0FB3" w:rsidRDefault="00B8671E" w:rsidP="00432C84">
            <w:pPr>
              <w:numPr>
                <w:ilvl w:val="0"/>
                <w:numId w:val="23"/>
              </w:numPr>
              <w:spacing w:after="0" w:line="240" w:lineRule="auto"/>
              <w:ind w:left="774" w:hanging="360"/>
              <w:rPr>
                <w:rFonts w:cstheme="minorHAnsi"/>
                <w:sz w:val="20"/>
                <w:szCs w:val="20"/>
              </w:rPr>
            </w:pPr>
            <w:r w:rsidRPr="001E0FB3">
              <w:rPr>
                <w:rFonts w:cstheme="minorHAnsi"/>
                <w:sz w:val="20"/>
                <w:szCs w:val="20"/>
              </w:rPr>
              <w:t>EIB/HBOR</w:t>
            </w:r>
          </w:p>
          <w:p w14:paraId="141125D8" w14:textId="77777777" w:rsidR="00B8671E" w:rsidRPr="001E0FB3" w:rsidRDefault="00B8671E" w:rsidP="00432C84">
            <w:pPr>
              <w:numPr>
                <w:ilvl w:val="0"/>
                <w:numId w:val="23"/>
              </w:numPr>
              <w:spacing w:after="0" w:line="240" w:lineRule="auto"/>
              <w:ind w:left="774" w:hanging="360"/>
              <w:rPr>
                <w:rFonts w:cstheme="minorHAnsi"/>
                <w:sz w:val="20"/>
                <w:szCs w:val="20"/>
              </w:rPr>
            </w:pPr>
            <w:r w:rsidRPr="001E0FB3">
              <w:rPr>
                <w:rFonts w:cstheme="minorHAnsi"/>
                <w:sz w:val="20"/>
                <w:szCs w:val="20"/>
              </w:rPr>
              <w:t>Komercijalne banke</w:t>
            </w:r>
          </w:p>
          <w:p w14:paraId="13BA1A58" w14:textId="70E59659" w:rsidR="00EF5DA2" w:rsidRPr="001E0FB3" w:rsidRDefault="00B8671E" w:rsidP="00432C84">
            <w:pPr>
              <w:numPr>
                <w:ilvl w:val="0"/>
                <w:numId w:val="23"/>
              </w:numPr>
              <w:spacing w:after="0" w:line="240" w:lineRule="auto"/>
              <w:ind w:left="774" w:hanging="360"/>
              <w:rPr>
                <w:rFonts w:cstheme="minorHAnsi"/>
                <w:sz w:val="20"/>
                <w:szCs w:val="20"/>
              </w:rPr>
            </w:pPr>
            <w:r w:rsidRPr="001E0FB3">
              <w:rPr>
                <w:rFonts w:cstheme="minorHAnsi"/>
                <w:sz w:val="20"/>
                <w:szCs w:val="20"/>
              </w:rPr>
              <w:t>Privatne tvrtke i investitori</w:t>
            </w:r>
          </w:p>
        </w:tc>
      </w:tr>
      <w:tr w:rsidR="00EF5DA2" w:rsidRPr="001E0FB3" w14:paraId="0AD4F875" w14:textId="77777777" w:rsidTr="00490B92">
        <w:trPr>
          <w:trHeight w:val="649"/>
        </w:trPr>
        <w:tc>
          <w:tcPr>
            <w:tcW w:w="3415" w:type="dxa"/>
            <w:shd w:val="clear" w:color="auto" w:fill="F2DBDB" w:themeFill="accent2" w:themeFillTint="33"/>
          </w:tcPr>
          <w:p w14:paraId="12377738" w14:textId="77777777" w:rsidR="00EF5DA2" w:rsidRPr="001E0FB3" w:rsidRDefault="00EF5DA2" w:rsidP="00FF1F44">
            <w:pPr>
              <w:spacing w:after="0"/>
              <w:rPr>
                <w:rFonts w:cstheme="minorHAnsi"/>
                <w:b/>
                <w:sz w:val="20"/>
                <w:szCs w:val="20"/>
              </w:rPr>
            </w:pPr>
            <w:r w:rsidRPr="001E0FB3">
              <w:rPr>
                <w:rFonts w:cstheme="minorHAnsi"/>
                <w:b/>
                <w:sz w:val="20"/>
                <w:szCs w:val="20"/>
              </w:rPr>
              <w:t>Kratki opis/komentar</w:t>
            </w:r>
          </w:p>
        </w:tc>
        <w:tc>
          <w:tcPr>
            <w:tcW w:w="5601" w:type="dxa"/>
          </w:tcPr>
          <w:p w14:paraId="55460722" w14:textId="2873E42A" w:rsidR="00514571" w:rsidRPr="001E0FB3" w:rsidRDefault="00514571" w:rsidP="000E11B6">
            <w:pPr>
              <w:spacing w:after="0"/>
              <w:rPr>
                <w:rFonts w:cstheme="minorHAnsi"/>
                <w:sz w:val="20"/>
                <w:szCs w:val="20"/>
                <w:shd w:val="clear" w:color="auto" w:fill="FFFFFF"/>
              </w:rPr>
            </w:pPr>
            <w:r w:rsidRPr="001E0FB3">
              <w:rPr>
                <w:rFonts w:cstheme="minorHAnsi"/>
                <w:sz w:val="20"/>
                <w:szCs w:val="20"/>
                <w:shd w:val="clear" w:color="auto" w:fill="FFFFFF"/>
              </w:rPr>
              <w:t>Cilj mjere je unaprijediti status biciklističke infrastrukture, i to tako da se omogući veća dostupnost biciklističkih staza, kako novoizgrađenih, tako i rekonstrukciju postojećih</w:t>
            </w:r>
            <w:r w:rsidR="00FD4256" w:rsidRPr="001E0FB3">
              <w:rPr>
                <w:rFonts w:cstheme="minorHAnsi"/>
                <w:sz w:val="20"/>
                <w:szCs w:val="20"/>
                <w:shd w:val="clear" w:color="auto" w:fill="FFFFFF"/>
              </w:rPr>
              <w:t>.</w:t>
            </w:r>
            <w:r w:rsidRPr="001E0FB3">
              <w:rPr>
                <w:rFonts w:cstheme="minorHAnsi"/>
                <w:sz w:val="20"/>
                <w:szCs w:val="20"/>
                <w:shd w:val="clear" w:color="auto" w:fill="FFFFFF"/>
              </w:rPr>
              <w:t xml:space="preserve"> Mreža biciklističkih staza i traka mora međusobno biti dobro povezana te mora biti povezana s ostalim oblicima transporta i prioritetno mora biti sigurna za korištenje. Mrežu treba također povezati s nacionalnim i europskim biciklističkim rutama. Posebnu pozornost treba posvetiti dostupnosti sigurnih i zaštićenih parkirališta za bicikle na </w:t>
            </w:r>
            <w:proofErr w:type="spellStart"/>
            <w:r w:rsidRPr="001E0FB3">
              <w:rPr>
                <w:rFonts w:cstheme="minorHAnsi"/>
                <w:sz w:val="20"/>
                <w:szCs w:val="20"/>
                <w:shd w:val="clear" w:color="auto" w:fill="FFFFFF"/>
              </w:rPr>
              <w:t>intermodalnim</w:t>
            </w:r>
            <w:proofErr w:type="spellEnd"/>
            <w:r w:rsidRPr="001E0FB3">
              <w:rPr>
                <w:rFonts w:cstheme="minorHAnsi"/>
                <w:sz w:val="20"/>
                <w:szCs w:val="20"/>
                <w:shd w:val="clear" w:color="auto" w:fill="FFFFFF"/>
              </w:rPr>
              <w:t xml:space="preserve"> čvorištima kako bi se osiguralo nesmetano putovanje prilikom izmjena transportnog sredstva. Ključne aktivnosti su sljedeće:</w:t>
            </w:r>
          </w:p>
          <w:p w14:paraId="48CF9A1D" w14:textId="0B34714E" w:rsidR="00085038" w:rsidRPr="001E0FB3" w:rsidRDefault="00514571" w:rsidP="00432C84">
            <w:pPr>
              <w:pStyle w:val="Odlomakpopisa"/>
              <w:numPr>
                <w:ilvl w:val="0"/>
                <w:numId w:val="22"/>
              </w:numPr>
              <w:spacing w:after="0" w:line="240" w:lineRule="auto"/>
              <w:jc w:val="left"/>
              <w:rPr>
                <w:rFonts w:cstheme="minorHAnsi"/>
                <w:sz w:val="20"/>
                <w:szCs w:val="20"/>
              </w:rPr>
            </w:pPr>
            <w:r w:rsidRPr="001E0FB3">
              <w:rPr>
                <w:rFonts w:cstheme="minorHAnsi"/>
                <w:sz w:val="20"/>
                <w:szCs w:val="20"/>
              </w:rPr>
              <w:t xml:space="preserve">uspostava moderne mreže biciklističkih staza na području </w:t>
            </w:r>
            <w:r w:rsidR="009F2D65">
              <w:rPr>
                <w:rFonts w:cstheme="minorHAnsi"/>
                <w:sz w:val="20"/>
                <w:szCs w:val="20"/>
              </w:rPr>
              <w:t>Općine Vladislavci</w:t>
            </w:r>
            <w:r w:rsidRPr="001E0FB3">
              <w:rPr>
                <w:rFonts w:cstheme="minorHAnsi"/>
                <w:sz w:val="20"/>
                <w:szCs w:val="20"/>
              </w:rPr>
              <w:t xml:space="preserve"> što sukladno Pravilniku o biciklističkoj infrastrukturi podrazumijeva</w:t>
            </w:r>
            <w:r w:rsidR="006F0C39" w:rsidRPr="001E0FB3">
              <w:rPr>
                <w:rFonts w:cstheme="minorHAnsi"/>
                <w:sz w:val="20"/>
                <w:szCs w:val="20"/>
              </w:rPr>
              <w:t>(NN 28/2016)</w:t>
            </w:r>
            <w:r w:rsidR="00F509EC" w:rsidRPr="001E0FB3">
              <w:rPr>
                <w:rFonts w:cstheme="minorHAnsi"/>
                <w:sz w:val="20"/>
                <w:szCs w:val="20"/>
              </w:rPr>
              <w:t>:</w:t>
            </w:r>
          </w:p>
          <w:p w14:paraId="458E6C5B" w14:textId="3BD5FDA6" w:rsidR="00085038" w:rsidRPr="001E0FB3" w:rsidRDefault="00514571"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lastRenderedPageBreak/>
              <w:t>biciklističke prometnice: biciklističke ceste; biciklistički putovi; biciklističke staze; biciklističke trake; biciklističko-pješačke staze</w:t>
            </w:r>
            <w:r w:rsidR="00F509EC" w:rsidRPr="001E0FB3">
              <w:rPr>
                <w:rFonts w:cstheme="minorHAnsi"/>
                <w:sz w:val="20"/>
                <w:szCs w:val="20"/>
              </w:rPr>
              <w:t>;</w:t>
            </w:r>
          </w:p>
          <w:p w14:paraId="63939298" w14:textId="3AA3AF4D" w:rsidR="00085038" w:rsidRPr="001E0FB3" w:rsidRDefault="00514571"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t>prometnu signalizaciju i opremu</w:t>
            </w:r>
            <w:r w:rsidR="00F509EC" w:rsidRPr="001E0FB3">
              <w:rPr>
                <w:rFonts w:cstheme="minorHAnsi"/>
                <w:sz w:val="20"/>
                <w:szCs w:val="20"/>
              </w:rPr>
              <w:t>;</w:t>
            </w:r>
          </w:p>
          <w:p w14:paraId="17BBA9B9" w14:textId="3488FBFC" w:rsidR="00085038" w:rsidRPr="001E0FB3" w:rsidRDefault="00514571"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t>parkirališta za bicikle i njihovu opremu</w:t>
            </w:r>
            <w:r w:rsidR="00F509EC" w:rsidRPr="001E0FB3">
              <w:rPr>
                <w:rFonts w:cstheme="minorHAnsi"/>
                <w:sz w:val="20"/>
                <w:szCs w:val="20"/>
              </w:rPr>
              <w:t>;</w:t>
            </w:r>
          </w:p>
          <w:p w14:paraId="0B991DBC" w14:textId="0637B251" w:rsidR="00085038" w:rsidRPr="001E0FB3" w:rsidRDefault="00514571"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t>spremišta za pohranu bicikala</w:t>
            </w:r>
            <w:r w:rsidR="00F509EC" w:rsidRPr="001E0FB3">
              <w:rPr>
                <w:rFonts w:cstheme="minorHAnsi"/>
                <w:sz w:val="20"/>
                <w:szCs w:val="20"/>
              </w:rPr>
              <w:t>;</w:t>
            </w:r>
          </w:p>
          <w:p w14:paraId="6553BFB6" w14:textId="21C070A5" w:rsidR="00085038" w:rsidRPr="001E0FB3" w:rsidRDefault="00514571"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t>sustav javnih bicikala</w:t>
            </w:r>
            <w:r w:rsidR="00F509EC" w:rsidRPr="001E0FB3">
              <w:rPr>
                <w:rFonts w:cstheme="minorHAnsi"/>
                <w:sz w:val="20"/>
                <w:szCs w:val="20"/>
              </w:rPr>
              <w:t>;</w:t>
            </w:r>
          </w:p>
          <w:p w14:paraId="3FC0608D" w14:textId="14CE86C7" w:rsidR="00085038" w:rsidRPr="001E0FB3" w:rsidRDefault="00085038"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t>-</w:t>
            </w:r>
            <w:r w:rsidR="00514571" w:rsidRPr="001E0FB3">
              <w:rPr>
                <w:rFonts w:cstheme="minorHAnsi"/>
                <w:sz w:val="20"/>
                <w:szCs w:val="20"/>
              </w:rPr>
              <w:t xml:space="preserve">sustav i aplikativno rješenje za bicikliste (informacije o biciklističkim stazama, bike </w:t>
            </w:r>
            <w:proofErr w:type="spellStart"/>
            <w:r w:rsidR="00514571" w:rsidRPr="001E0FB3">
              <w:rPr>
                <w:rFonts w:cstheme="minorHAnsi"/>
                <w:sz w:val="20"/>
                <w:szCs w:val="20"/>
              </w:rPr>
              <w:t>sharingu</w:t>
            </w:r>
            <w:proofErr w:type="spellEnd"/>
            <w:r w:rsidR="00514571" w:rsidRPr="001E0FB3">
              <w:rPr>
                <w:rFonts w:cstheme="minorHAnsi"/>
                <w:sz w:val="20"/>
                <w:szCs w:val="20"/>
              </w:rPr>
              <w:t>, planiranju rute i vremena putovanja, prometu, el. punionicama, zagađenju...)</w:t>
            </w:r>
            <w:r w:rsidR="00F509EC" w:rsidRPr="001E0FB3">
              <w:rPr>
                <w:rFonts w:cstheme="minorHAnsi"/>
                <w:sz w:val="20"/>
                <w:szCs w:val="20"/>
              </w:rPr>
              <w:t>;</w:t>
            </w:r>
          </w:p>
          <w:p w14:paraId="6CA82D0B" w14:textId="6EAE2BA7" w:rsidR="00EF5DA2" w:rsidRPr="001E0FB3" w:rsidRDefault="00514571" w:rsidP="00432C84">
            <w:pPr>
              <w:pStyle w:val="Odlomakpopisa"/>
              <w:numPr>
                <w:ilvl w:val="1"/>
                <w:numId w:val="22"/>
              </w:numPr>
              <w:spacing w:after="0" w:line="240" w:lineRule="auto"/>
              <w:jc w:val="left"/>
              <w:rPr>
                <w:rFonts w:cstheme="minorHAnsi"/>
                <w:sz w:val="20"/>
                <w:szCs w:val="20"/>
              </w:rPr>
            </w:pPr>
            <w:r w:rsidRPr="001E0FB3">
              <w:rPr>
                <w:rFonts w:cstheme="minorHAnsi"/>
                <w:sz w:val="20"/>
                <w:szCs w:val="20"/>
              </w:rPr>
              <w:t>uvođenje sustava električnih bicikala i izgradnju punionica za električne bicikle</w:t>
            </w:r>
            <w:r w:rsidR="00856C19" w:rsidRPr="001E0FB3">
              <w:rPr>
                <w:rFonts w:cstheme="minorHAnsi"/>
                <w:sz w:val="20"/>
                <w:szCs w:val="20"/>
              </w:rPr>
              <w:t>.</w:t>
            </w:r>
          </w:p>
        </w:tc>
      </w:tr>
    </w:tbl>
    <w:p w14:paraId="1456034E" w14:textId="77777777" w:rsidR="00834CCF" w:rsidRPr="001E0FB3" w:rsidRDefault="00834CCF" w:rsidP="004C63CC">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011892" w:rsidRPr="001E0FB3" w14:paraId="773FFE07" w14:textId="77777777" w:rsidTr="0098459A">
        <w:trPr>
          <w:trHeight w:val="227"/>
        </w:trPr>
        <w:tc>
          <w:tcPr>
            <w:tcW w:w="3415" w:type="dxa"/>
            <w:shd w:val="clear" w:color="auto" w:fill="C6D9F1" w:themeFill="text2" w:themeFillTint="33"/>
          </w:tcPr>
          <w:p w14:paraId="24A97E20" w14:textId="77777777" w:rsidR="00011892" w:rsidRPr="001E0FB3" w:rsidRDefault="00011892" w:rsidP="0098459A">
            <w:pPr>
              <w:spacing w:after="0" w:line="240" w:lineRule="auto"/>
              <w:rPr>
                <w:rFonts w:eastAsia="Calibri" w:cstheme="minorHAnsi"/>
                <w:b/>
                <w:sz w:val="20"/>
                <w:szCs w:val="20"/>
              </w:rPr>
            </w:pPr>
            <w:r w:rsidRPr="001E0FB3">
              <w:rPr>
                <w:rFonts w:eastAsia="Calibri" w:cstheme="minorHAnsi"/>
                <w:b/>
                <w:sz w:val="20"/>
                <w:szCs w:val="20"/>
              </w:rPr>
              <w:t>Redni broj mjere</w:t>
            </w:r>
          </w:p>
        </w:tc>
        <w:tc>
          <w:tcPr>
            <w:tcW w:w="5601" w:type="dxa"/>
            <w:shd w:val="clear" w:color="auto" w:fill="C6D9F1" w:themeFill="text2" w:themeFillTint="33"/>
          </w:tcPr>
          <w:p w14:paraId="15584AF3" w14:textId="151480C5" w:rsidR="00011892" w:rsidRPr="001E0FB3" w:rsidRDefault="00D457B9" w:rsidP="0098459A">
            <w:pPr>
              <w:spacing w:after="0" w:line="240" w:lineRule="auto"/>
              <w:rPr>
                <w:rFonts w:eastAsia="Calibri" w:cstheme="minorHAnsi"/>
                <w:b/>
                <w:sz w:val="20"/>
                <w:szCs w:val="20"/>
              </w:rPr>
            </w:pPr>
            <w:r w:rsidRPr="001E0FB3">
              <w:rPr>
                <w:rFonts w:eastAsia="Calibri" w:cstheme="minorHAnsi"/>
                <w:b/>
                <w:sz w:val="20"/>
                <w:szCs w:val="20"/>
              </w:rPr>
              <w:t>1</w:t>
            </w:r>
            <w:r w:rsidR="00CC3E73">
              <w:rPr>
                <w:rFonts w:eastAsia="Calibri" w:cstheme="minorHAnsi"/>
                <w:b/>
                <w:sz w:val="20"/>
                <w:szCs w:val="20"/>
              </w:rPr>
              <w:t>8</w:t>
            </w:r>
          </w:p>
        </w:tc>
      </w:tr>
      <w:tr w:rsidR="00011892" w:rsidRPr="001E0FB3" w14:paraId="3676ADA7" w14:textId="77777777" w:rsidTr="0098459A">
        <w:trPr>
          <w:trHeight w:val="227"/>
        </w:trPr>
        <w:tc>
          <w:tcPr>
            <w:tcW w:w="3415" w:type="dxa"/>
            <w:shd w:val="clear" w:color="auto" w:fill="C6D9F1" w:themeFill="text2" w:themeFillTint="33"/>
          </w:tcPr>
          <w:p w14:paraId="6D0143C2" w14:textId="77777777" w:rsidR="00011892" w:rsidRPr="001E0FB3" w:rsidRDefault="00011892" w:rsidP="0098459A">
            <w:pPr>
              <w:spacing w:after="0" w:line="240" w:lineRule="auto"/>
              <w:rPr>
                <w:rFonts w:eastAsia="Calibri" w:cstheme="minorHAnsi"/>
                <w:b/>
                <w:sz w:val="20"/>
                <w:szCs w:val="20"/>
              </w:rPr>
            </w:pPr>
            <w:r w:rsidRPr="001E0FB3">
              <w:rPr>
                <w:rFonts w:eastAsia="Calibri" w:cstheme="minorHAnsi"/>
                <w:b/>
                <w:sz w:val="20"/>
                <w:szCs w:val="20"/>
              </w:rPr>
              <w:br w:type="page"/>
              <w:t>Ime mjere/aktivnost</w:t>
            </w:r>
          </w:p>
        </w:tc>
        <w:tc>
          <w:tcPr>
            <w:tcW w:w="5601" w:type="dxa"/>
            <w:shd w:val="clear" w:color="auto" w:fill="C6D9F1" w:themeFill="text2" w:themeFillTint="33"/>
          </w:tcPr>
          <w:p w14:paraId="649154FF" w14:textId="6D36BA30" w:rsidR="00011892" w:rsidRPr="001E0FB3" w:rsidRDefault="00011892" w:rsidP="0098459A">
            <w:pPr>
              <w:spacing w:after="0"/>
              <w:rPr>
                <w:rFonts w:cstheme="minorHAnsi"/>
                <w:b/>
                <w:sz w:val="20"/>
                <w:szCs w:val="20"/>
              </w:rPr>
            </w:pPr>
            <w:r w:rsidRPr="001E0FB3">
              <w:rPr>
                <w:rFonts w:cstheme="minorHAnsi"/>
                <w:b/>
                <w:sz w:val="20"/>
                <w:szCs w:val="20"/>
              </w:rPr>
              <w:t xml:space="preserve">Poticanje </w:t>
            </w:r>
            <w:r w:rsidR="00953B40" w:rsidRPr="001E0FB3">
              <w:rPr>
                <w:rFonts w:cstheme="minorHAnsi"/>
                <w:b/>
                <w:sz w:val="20"/>
                <w:szCs w:val="20"/>
              </w:rPr>
              <w:t xml:space="preserve">kupnje </w:t>
            </w:r>
            <w:r w:rsidRPr="001E0FB3">
              <w:rPr>
                <w:rFonts w:cstheme="minorHAnsi"/>
                <w:b/>
                <w:sz w:val="20"/>
                <w:szCs w:val="20"/>
              </w:rPr>
              <w:t xml:space="preserve">električnih bicikala i romobila </w:t>
            </w:r>
          </w:p>
        </w:tc>
      </w:tr>
      <w:tr w:rsidR="00011892" w:rsidRPr="001E0FB3" w14:paraId="7734B61D" w14:textId="77777777" w:rsidTr="0098459A">
        <w:trPr>
          <w:trHeight w:val="227"/>
        </w:trPr>
        <w:tc>
          <w:tcPr>
            <w:tcW w:w="3415" w:type="dxa"/>
            <w:shd w:val="clear" w:color="auto" w:fill="F2DBDB" w:themeFill="accent2" w:themeFillTint="33"/>
          </w:tcPr>
          <w:p w14:paraId="01F0B28B" w14:textId="77777777" w:rsidR="00011892" w:rsidRPr="001E0FB3" w:rsidRDefault="00011892" w:rsidP="0098459A">
            <w:pPr>
              <w:spacing w:after="0"/>
              <w:rPr>
                <w:rFonts w:cstheme="minorHAnsi"/>
                <w:b/>
                <w:sz w:val="20"/>
                <w:szCs w:val="20"/>
              </w:rPr>
            </w:pPr>
            <w:r w:rsidRPr="001E0FB3">
              <w:rPr>
                <w:rFonts w:cstheme="minorHAnsi"/>
                <w:b/>
                <w:sz w:val="20"/>
                <w:szCs w:val="20"/>
              </w:rPr>
              <w:t>Nositelji aktivnosti :</w:t>
            </w:r>
          </w:p>
        </w:tc>
        <w:tc>
          <w:tcPr>
            <w:tcW w:w="5601" w:type="dxa"/>
          </w:tcPr>
          <w:p w14:paraId="09FE2DEE" w14:textId="0E99BF34" w:rsidR="00011892" w:rsidRPr="001E0FB3" w:rsidRDefault="006F7002" w:rsidP="0098459A">
            <w:pPr>
              <w:spacing w:after="0" w:line="240" w:lineRule="auto"/>
              <w:rPr>
                <w:rFonts w:cstheme="minorHAnsi"/>
                <w:sz w:val="20"/>
                <w:szCs w:val="20"/>
              </w:rPr>
            </w:pPr>
            <w:r>
              <w:rPr>
                <w:rFonts w:cstheme="minorHAnsi"/>
                <w:sz w:val="20"/>
                <w:szCs w:val="20"/>
              </w:rPr>
              <w:t>Općina Vladislavci</w:t>
            </w:r>
          </w:p>
        </w:tc>
      </w:tr>
      <w:tr w:rsidR="00011892" w:rsidRPr="001E0FB3" w14:paraId="6D55B70B" w14:textId="77777777" w:rsidTr="0098459A">
        <w:trPr>
          <w:trHeight w:val="227"/>
        </w:trPr>
        <w:tc>
          <w:tcPr>
            <w:tcW w:w="3415" w:type="dxa"/>
            <w:shd w:val="clear" w:color="auto" w:fill="F2DBDB" w:themeFill="accent2" w:themeFillTint="33"/>
          </w:tcPr>
          <w:p w14:paraId="3C3B5F47" w14:textId="77777777" w:rsidR="00011892" w:rsidRPr="001E0FB3" w:rsidRDefault="00011892" w:rsidP="0098459A">
            <w:pPr>
              <w:spacing w:after="0"/>
              <w:rPr>
                <w:rFonts w:cstheme="minorHAnsi"/>
                <w:b/>
                <w:sz w:val="20"/>
                <w:szCs w:val="20"/>
              </w:rPr>
            </w:pPr>
            <w:r w:rsidRPr="001E0FB3">
              <w:rPr>
                <w:rFonts w:cstheme="minorHAnsi"/>
                <w:b/>
                <w:sz w:val="20"/>
                <w:szCs w:val="20"/>
              </w:rPr>
              <w:t>Partneri u provođenju aktivnosti:</w:t>
            </w:r>
          </w:p>
        </w:tc>
        <w:tc>
          <w:tcPr>
            <w:tcW w:w="5601" w:type="dxa"/>
          </w:tcPr>
          <w:p w14:paraId="4CC2EEF3" w14:textId="78EC0317" w:rsidR="00011892" w:rsidRPr="001E0FB3" w:rsidDel="00436CBA" w:rsidRDefault="00EF1322" w:rsidP="0098459A">
            <w:pPr>
              <w:spacing w:after="0" w:line="240" w:lineRule="auto"/>
              <w:rPr>
                <w:rFonts w:cstheme="minorHAnsi"/>
                <w:sz w:val="20"/>
                <w:szCs w:val="20"/>
              </w:rPr>
            </w:pPr>
            <w:r>
              <w:rPr>
                <w:rFonts w:cstheme="minorHAnsi"/>
                <w:sz w:val="20"/>
                <w:szCs w:val="20"/>
              </w:rPr>
              <w:t>Osječko baranjska županija</w:t>
            </w:r>
          </w:p>
        </w:tc>
      </w:tr>
      <w:tr w:rsidR="00011892" w:rsidRPr="001E0FB3" w14:paraId="62773EF3" w14:textId="77777777" w:rsidTr="0098459A">
        <w:trPr>
          <w:trHeight w:val="227"/>
        </w:trPr>
        <w:tc>
          <w:tcPr>
            <w:tcW w:w="3415" w:type="dxa"/>
            <w:shd w:val="clear" w:color="auto" w:fill="F2DBDB" w:themeFill="accent2" w:themeFillTint="33"/>
          </w:tcPr>
          <w:p w14:paraId="0C5C07E0" w14:textId="77777777" w:rsidR="00011892" w:rsidRPr="001E0FB3" w:rsidRDefault="00011892" w:rsidP="0098459A">
            <w:pPr>
              <w:spacing w:after="0"/>
              <w:rPr>
                <w:rFonts w:cstheme="minorHAnsi"/>
                <w:b/>
                <w:sz w:val="20"/>
                <w:szCs w:val="20"/>
              </w:rPr>
            </w:pPr>
            <w:r w:rsidRPr="001E0FB3">
              <w:rPr>
                <w:rFonts w:cstheme="minorHAnsi"/>
                <w:b/>
                <w:sz w:val="20"/>
                <w:szCs w:val="20"/>
              </w:rPr>
              <w:t>Ostali uključeni dionici:</w:t>
            </w:r>
          </w:p>
        </w:tc>
        <w:tc>
          <w:tcPr>
            <w:tcW w:w="5601" w:type="dxa"/>
          </w:tcPr>
          <w:p w14:paraId="41A6DEFD" w14:textId="77777777" w:rsidR="00011892" w:rsidRPr="001E0FB3" w:rsidRDefault="00011892" w:rsidP="0098459A">
            <w:pPr>
              <w:spacing w:after="0" w:line="240" w:lineRule="auto"/>
              <w:rPr>
                <w:rFonts w:cstheme="minorHAnsi"/>
                <w:sz w:val="20"/>
                <w:szCs w:val="20"/>
              </w:rPr>
            </w:pPr>
            <w:r w:rsidRPr="001E0FB3">
              <w:rPr>
                <w:rFonts w:cstheme="minorHAnsi"/>
                <w:sz w:val="20"/>
                <w:szCs w:val="20"/>
              </w:rPr>
              <w:t xml:space="preserve">Tvrtke koje pružaju usluge bike </w:t>
            </w:r>
            <w:proofErr w:type="spellStart"/>
            <w:r w:rsidRPr="001E0FB3">
              <w:rPr>
                <w:rFonts w:cstheme="minorHAnsi"/>
                <w:sz w:val="20"/>
                <w:szCs w:val="20"/>
              </w:rPr>
              <w:t>sharing</w:t>
            </w:r>
            <w:proofErr w:type="spellEnd"/>
            <w:r w:rsidRPr="001E0FB3">
              <w:rPr>
                <w:rFonts w:cstheme="minorHAnsi"/>
                <w:sz w:val="20"/>
                <w:szCs w:val="20"/>
              </w:rPr>
              <w:t>-a</w:t>
            </w:r>
          </w:p>
          <w:p w14:paraId="39C555BE" w14:textId="77777777" w:rsidR="00011892" w:rsidRPr="001E0FB3" w:rsidRDefault="00011892" w:rsidP="0098459A">
            <w:pPr>
              <w:spacing w:after="0" w:line="240" w:lineRule="auto"/>
              <w:rPr>
                <w:rFonts w:cstheme="minorHAnsi"/>
                <w:sz w:val="20"/>
                <w:szCs w:val="20"/>
              </w:rPr>
            </w:pPr>
            <w:r w:rsidRPr="001E0FB3">
              <w:rPr>
                <w:rFonts w:cstheme="minorHAnsi"/>
                <w:sz w:val="20"/>
                <w:szCs w:val="20"/>
              </w:rPr>
              <w:t>Udruge civilnog društva</w:t>
            </w:r>
          </w:p>
        </w:tc>
      </w:tr>
      <w:tr w:rsidR="00011892" w:rsidRPr="001E0FB3" w14:paraId="664B44ED" w14:textId="77777777" w:rsidTr="0098459A">
        <w:trPr>
          <w:trHeight w:val="227"/>
        </w:trPr>
        <w:tc>
          <w:tcPr>
            <w:tcW w:w="3415" w:type="dxa"/>
            <w:shd w:val="clear" w:color="auto" w:fill="F2DBDB" w:themeFill="accent2" w:themeFillTint="33"/>
          </w:tcPr>
          <w:p w14:paraId="13B6E3D2" w14:textId="77777777" w:rsidR="00011892" w:rsidRPr="001E0FB3" w:rsidRDefault="00011892" w:rsidP="0098459A">
            <w:pPr>
              <w:spacing w:after="0"/>
              <w:rPr>
                <w:rFonts w:cstheme="minorHAnsi"/>
                <w:b/>
                <w:sz w:val="20"/>
                <w:szCs w:val="20"/>
              </w:rPr>
            </w:pPr>
            <w:r w:rsidRPr="001E0FB3">
              <w:rPr>
                <w:rFonts w:cstheme="minorHAnsi"/>
                <w:b/>
                <w:sz w:val="20"/>
                <w:szCs w:val="20"/>
              </w:rPr>
              <w:t>Početak/kraj provedbe (godine)</w:t>
            </w:r>
          </w:p>
        </w:tc>
        <w:tc>
          <w:tcPr>
            <w:tcW w:w="5601" w:type="dxa"/>
          </w:tcPr>
          <w:p w14:paraId="6A4EA636" w14:textId="77777777" w:rsidR="00011892" w:rsidRPr="001E0FB3" w:rsidRDefault="00011892" w:rsidP="0098459A">
            <w:pPr>
              <w:spacing w:after="0" w:line="240" w:lineRule="auto"/>
              <w:rPr>
                <w:rFonts w:eastAsia="Calibri" w:cstheme="minorHAnsi"/>
                <w:b/>
                <w:sz w:val="20"/>
                <w:szCs w:val="20"/>
              </w:rPr>
            </w:pPr>
            <w:r w:rsidRPr="001E0FB3">
              <w:rPr>
                <w:rFonts w:eastAsia="Calibri" w:cstheme="minorHAnsi"/>
                <w:b/>
                <w:sz w:val="20"/>
                <w:szCs w:val="20"/>
              </w:rPr>
              <w:t>Kontinuirano</w:t>
            </w:r>
          </w:p>
        </w:tc>
      </w:tr>
      <w:tr w:rsidR="00011892" w:rsidRPr="001E0FB3" w14:paraId="596ABFD6" w14:textId="77777777" w:rsidTr="0098459A">
        <w:trPr>
          <w:trHeight w:val="227"/>
        </w:trPr>
        <w:tc>
          <w:tcPr>
            <w:tcW w:w="3415" w:type="dxa"/>
            <w:shd w:val="clear" w:color="auto" w:fill="F2DBDB" w:themeFill="accent2" w:themeFillTint="33"/>
          </w:tcPr>
          <w:p w14:paraId="70A013BB" w14:textId="77777777" w:rsidR="00011892" w:rsidRPr="001E0FB3" w:rsidRDefault="00011892" w:rsidP="0098459A">
            <w:pPr>
              <w:spacing w:after="0"/>
              <w:rPr>
                <w:rFonts w:cstheme="minorHAnsi"/>
                <w:b/>
                <w:sz w:val="20"/>
                <w:szCs w:val="20"/>
              </w:rPr>
            </w:pPr>
            <w:r w:rsidRPr="001E0FB3">
              <w:rPr>
                <w:rFonts w:cstheme="minorHAnsi"/>
                <w:b/>
                <w:sz w:val="20"/>
                <w:szCs w:val="20"/>
              </w:rPr>
              <w:t>Procjena uštede (MWh)</w:t>
            </w:r>
          </w:p>
        </w:tc>
        <w:tc>
          <w:tcPr>
            <w:tcW w:w="5601" w:type="dxa"/>
          </w:tcPr>
          <w:p w14:paraId="4821F2C1" w14:textId="4A09A492" w:rsidR="00011892" w:rsidRPr="001E0FB3" w:rsidRDefault="00634BC1" w:rsidP="0098459A">
            <w:pPr>
              <w:spacing w:after="0" w:line="240" w:lineRule="auto"/>
              <w:rPr>
                <w:rFonts w:eastAsia="Calibri" w:cstheme="minorHAnsi"/>
                <w:b/>
                <w:sz w:val="20"/>
                <w:szCs w:val="20"/>
              </w:rPr>
            </w:pPr>
            <w:r w:rsidRPr="00634BC1">
              <w:rPr>
                <w:rFonts w:eastAsia="Calibri" w:cstheme="minorHAnsi"/>
                <w:b/>
                <w:sz w:val="20"/>
                <w:szCs w:val="20"/>
              </w:rPr>
              <w:t>109,20</w:t>
            </w:r>
          </w:p>
        </w:tc>
      </w:tr>
      <w:tr w:rsidR="00011892" w:rsidRPr="001E0FB3" w14:paraId="2007B66E" w14:textId="77777777" w:rsidTr="0098459A">
        <w:trPr>
          <w:trHeight w:val="227"/>
        </w:trPr>
        <w:tc>
          <w:tcPr>
            <w:tcW w:w="3415" w:type="dxa"/>
            <w:shd w:val="clear" w:color="auto" w:fill="F2DBDB" w:themeFill="accent2" w:themeFillTint="33"/>
          </w:tcPr>
          <w:p w14:paraId="6F4E59E5" w14:textId="77777777" w:rsidR="00011892" w:rsidRPr="001E0FB3" w:rsidRDefault="00011892" w:rsidP="0098459A">
            <w:pPr>
              <w:spacing w:after="0"/>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601" w:type="dxa"/>
          </w:tcPr>
          <w:p w14:paraId="2BDB8846" w14:textId="42250FD1" w:rsidR="00011892" w:rsidRPr="001E0FB3" w:rsidRDefault="00A32A04" w:rsidP="0098459A">
            <w:pPr>
              <w:spacing w:after="0" w:line="240" w:lineRule="auto"/>
              <w:rPr>
                <w:rFonts w:eastAsia="Calibri" w:cstheme="minorHAnsi"/>
                <w:b/>
                <w:sz w:val="20"/>
                <w:szCs w:val="20"/>
              </w:rPr>
            </w:pPr>
            <w:r w:rsidRPr="00A32A04">
              <w:rPr>
                <w:rFonts w:eastAsia="Calibri" w:cstheme="minorHAnsi"/>
                <w:b/>
                <w:sz w:val="20"/>
                <w:szCs w:val="20"/>
              </w:rPr>
              <w:t>29,22</w:t>
            </w:r>
          </w:p>
        </w:tc>
      </w:tr>
      <w:tr w:rsidR="00011892" w:rsidRPr="001E0FB3" w14:paraId="7B78148B" w14:textId="77777777" w:rsidTr="0098459A">
        <w:trPr>
          <w:trHeight w:val="227"/>
        </w:trPr>
        <w:tc>
          <w:tcPr>
            <w:tcW w:w="3415" w:type="dxa"/>
            <w:shd w:val="clear" w:color="auto" w:fill="F2DBDB" w:themeFill="accent2" w:themeFillTint="33"/>
          </w:tcPr>
          <w:p w14:paraId="62EE5AFF" w14:textId="77777777" w:rsidR="00011892" w:rsidRPr="001E0FB3" w:rsidRDefault="00011892" w:rsidP="0098459A">
            <w:pPr>
              <w:spacing w:after="0"/>
              <w:rPr>
                <w:rFonts w:cstheme="minorHAnsi"/>
                <w:b/>
                <w:sz w:val="20"/>
                <w:szCs w:val="20"/>
              </w:rPr>
            </w:pPr>
            <w:r w:rsidRPr="001E0FB3">
              <w:rPr>
                <w:rFonts w:cstheme="minorHAnsi"/>
                <w:b/>
                <w:sz w:val="20"/>
                <w:szCs w:val="20"/>
              </w:rPr>
              <w:t>Izvor sredstava za provedbu</w:t>
            </w:r>
          </w:p>
        </w:tc>
        <w:tc>
          <w:tcPr>
            <w:tcW w:w="5601" w:type="dxa"/>
          </w:tcPr>
          <w:p w14:paraId="6D25DBF3" w14:textId="656D608F" w:rsidR="00011892" w:rsidRPr="001E0FB3" w:rsidRDefault="00011892"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6073E805" w14:textId="77777777" w:rsidR="00011892" w:rsidRPr="001E0FB3" w:rsidRDefault="00011892"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5998F3A3" w14:textId="77777777" w:rsidR="00011892" w:rsidRPr="001E0FB3" w:rsidRDefault="00011892" w:rsidP="00432C84">
            <w:pPr>
              <w:numPr>
                <w:ilvl w:val="0"/>
                <w:numId w:val="23"/>
              </w:numPr>
              <w:spacing w:after="0" w:line="240" w:lineRule="auto"/>
              <w:ind w:left="774" w:hanging="360"/>
              <w:rPr>
                <w:rFonts w:cstheme="minorHAnsi"/>
                <w:sz w:val="20"/>
                <w:szCs w:val="20"/>
              </w:rPr>
            </w:pPr>
            <w:r w:rsidRPr="001E0FB3">
              <w:rPr>
                <w:rFonts w:cstheme="minorHAnsi"/>
                <w:sz w:val="20"/>
                <w:szCs w:val="20"/>
              </w:rPr>
              <w:t>EIB/HBOR</w:t>
            </w:r>
          </w:p>
          <w:p w14:paraId="5BC79CAA" w14:textId="77777777" w:rsidR="00011892" w:rsidRPr="001E0FB3" w:rsidRDefault="00011892" w:rsidP="00432C84">
            <w:pPr>
              <w:numPr>
                <w:ilvl w:val="0"/>
                <w:numId w:val="23"/>
              </w:numPr>
              <w:spacing w:after="0" w:line="240" w:lineRule="auto"/>
              <w:ind w:left="774" w:hanging="360"/>
              <w:rPr>
                <w:rFonts w:cstheme="minorHAnsi"/>
                <w:sz w:val="20"/>
                <w:szCs w:val="20"/>
              </w:rPr>
            </w:pPr>
            <w:r w:rsidRPr="001E0FB3">
              <w:rPr>
                <w:rFonts w:cstheme="minorHAnsi"/>
                <w:sz w:val="20"/>
                <w:szCs w:val="20"/>
              </w:rPr>
              <w:t>Komercijalne banke</w:t>
            </w:r>
          </w:p>
          <w:p w14:paraId="13D2078B" w14:textId="77777777" w:rsidR="00011892" w:rsidRPr="001E0FB3" w:rsidRDefault="00011892" w:rsidP="00432C84">
            <w:pPr>
              <w:numPr>
                <w:ilvl w:val="0"/>
                <w:numId w:val="23"/>
              </w:numPr>
              <w:spacing w:after="0" w:line="240" w:lineRule="auto"/>
              <w:ind w:left="774" w:hanging="360"/>
              <w:rPr>
                <w:rFonts w:cstheme="minorHAnsi"/>
                <w:sz w:val="20"/>
                <w:szCs w:val="20"/>
              </w:rPr>
            </w:pPr>
            <w:r w:rsidRPr="001E0FB3">
              <w:rPr>
                <w:rFonts w:cstheme="minorHAnsi"/>
                <w:sz w:val="20"/>
                <w:szCs w:val="20"/>
              </w:rPr>
              <w:t>Privatne tvrtke i investitori</w:t>
            </w:r>
          </w:p>
        </w:tc>
      </w:tr>
      <w:tr w:rsidR="00011892" w:rsidRPr="001E0FB3" w14:paraId="22D89698" w14:textId="77777777" w:rsidTr="0098459A">
        <w:trPr>
          <w:trHeight w:val="699"/>
        </w:trPr>
        <w:tc>
          <w:tcPr>
            <w:tcW w:w="3415" w:type="dxa"/>
            <w:shd w:val="clear" w:color="auto" w:fill="F2DBDB" w:themeFill="accent2" w:themeFillTint="33"/>
          </w:tcPr>
          <w:p w14:paraId="48B9096A" w14:textId="77777777" w:rsidR="00011892" w:rsidRPr="001E0FB3" w:rsidRDefault="00011892" w:rsidP="0098459A">
            <w:pPr>
              <w:spacing w:after="0"/>
              <w:rPr>
                <w:rFonts w:cstheme="minorHAnsi"/>
                <w:b/>
                <w:sz w:val="20"/>
                <w:szCs w:val="20"/>
              </w:rPr>
            </w:pPr>
            <w:r w:rsidRPr="001E0FB3">
              <w:rPr>
                <w:rFonts w:cstheme="minorHAnsi"/>
                <w:b/>
                <w:sz w:val="20"/>
                <w:szCs w:val="20"/>
              </w:rPr>
              <w:t>Kratki opis/komentar</w:t>
            </w:r>
          </w:p>
        </w:tc>
        <w:tc>
          <w:tcPr>
            <w:tcW w:w="5601" w:type="dxa"/>
          </w:tcPr>
          <w:p w14:paraId="7DAAF727" w14:textId="455D30EE" w:rsidR="00011892" w:rsidRPr="001E0FB3" w:rsidRDefault="00011892" w:rsidP="0098459A">
            <w:pPr>
              <w:spacing w:after="0"/>
              <w:rPr>
                <w:rFonts w:cstheme="minorHAnsi"/>
                <w:sz w:val="20"/>
                <w:szCs w:val="20"/>
              </w:rPr>
            </w:pPr>
            <w:r w:rsidRPr="001E0FB3">
              <w:rPr>
                <w:rFonts w:cstheme="minorHAnsi"/>
                <w:sz w:val="20"/>
                <w:szCs w:val="20"/>
                <w:shd w:val="clear" w:color="auto" w:fill="FFFFFF"/>
              </w:rPr>
              <w:t>Jedna od ključnih mjera poticanja energetske učinkovitosti u prometu</w:t>
            </w:r>
            <w:r w:rsidR="005C3511">
              <w:rPr>
                <w:rFonts w:cstheme="minorHAnsi"/>
                <w:sz w:val="20"/>
                <w:szCs w:val="20"/>
                <w:shd w:val="clear" w:color="auto" w:fill="FFFFFF"/>
              </w:rPr>
              <w:t xml:space="preserve"> unutar naselja</w:t>
            </w:r>
            <w:r w:rsidRPr="001E0FB3">
              <w:rPr>
                <w:rFonts w:cstheme="minorHAnsi"/>
                <w:sz w:val="20"/>
                <w:szCs w:val="20"/>
                <w:shd w:val="clear" w:color="auto" w:fill="FFFFFF"/>
              </w:rPr>
              <w:t xml:space="preserve"> je poticanje </w:t>
            </w:r>
            <w:r w:rsidR="005C3511">
              <w:rPr>
                <w:rFonts w:cstheme="minorHAnsi"/>
                <w:sz w:val="20"/>
                <w:szCs w:val="20"/>
                <w:shd w:val="clear" w:color="auto" w:fill="FFFFFF"/>
              </w:rPr>
              <w:t>stanovnika</w:t>
            </w:r>
            <w:r w:rsidRPr="001E0FB3">
              <w:rPr>
                <w:rFonts w:cstheme="minorHAnsi"/>
                <w:sz w:val="20"/>
                <w:szCs w:val="20"/>
                <w:shd w:val="clear" w:color="auto" w:fill="FFFFFF"/>
              </w:rPr>
              <w:t xml:space="preserve"> na korištenje električnih vozila (npr. električni bicikl, električni moped i sl.). Korištenjem takvih vozila u prometu potiče se čišći transport te se smanjuje onečišćenje zraka, jer električna vozila nemaju emisije štetnih plinova. Njihovim korištenjem smanjuje se potrošnja fosilnih goriva i zagađenost okoliša bukom te se doprinosi održivom razvoju društva. </w:t>
            </w:r>
          </w:p>
        </w:tc>
      </w:tr>
    </w:tbl>
    <w:p w14:paraId="7E1513B8" w14:textId="49564814" w:rsidR="00146246" w:rsidRPr="001E0FB3" w:rsidRDefault="00146246" w:rsidP="0011147A">
      <w:pPr>
        <w:pStyle w:val="Naslov3"/>
      </w:pPr>
      <w:r w:rsidRPr="001E0FB3">
        <w:t>Javni prijevoz</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2675E6" w:rsidRPr="001E0FB3" w14:paraId="4551ECD0" w14:textId="77777777" w:rsidTr="008B6282">
        <w:trPr>
          <w:trHeight w:val="20"/>
        </w:trPr>
        <w:tc>
          <w:tcPr>
            <w:tcW w:w="3415" w:type="dxa"/>
            <w:shd w:val="clear" w:color="auto" w:fill="C6D9F1" w:themeFill="text2" w:themeFillTint="33"/>
          </w:tcPr>
          <w:p w14:paraId="3584A2FB" w14:textId="77777777" w:rsidR="002675E6" w:rsidRPr="001E0FB3" w:rsidRDefault="002675E6">
            <w:pPr>
              <w:spacing w:after="0" w:line="240" w:lineRule="auto"/>
              <w:rPr>
                <w:rFonts w:eastAsia="Calibri" w:cs="Times New Roman"/>
                <w:b/>
                <w:bCs/>
                <w:sz w:val="20"/>
                <w:szCs w:val="20"/>
              </w:rPr>
            </w:pPr>
            <w:r w:rsidRPr="001E0FB3">
              <w:rPr>
                <w:rFonts w:eastAsia="Calibri" w:cs="Times New Roman"/>
                <w:b/>
                <w:bCs/>
                <w:sz w:val="20"/>
                <w:szCs w:val="20"/>
              </w:rPr>
              <w:t>Redni broj mjere</w:t>
            </w:r>
          </w:p>
        </w:tc>
        <w:tc>
          <w:tcPr>
            <w:tcW w:w="5601" w:type="dxa"/>
            <w:shd w:val="clear" w:color="auto" w:fill="C6D9F1" w:themeFill="text2" w:themeFillTint="33"/>
          </w:tcPr>
          <w:p w14:paraId="3C6D39DF" w14:textId="3F1904B8" w:rsidR="002675E6" w:rsidRPr="001E0FB3" w:rsidRDefault="00814E42">
            <w:pPr>
              <w:spacing w:after="0" w:line="240" w:lineRule="auto"/>
              <w:rPr>
                <w:rFonts w:eastAsia="Calibri" w:cs="Times New Roman"/>
                <w:b/>
                <w:bCs/>
                <w:sz w:val="20"/>
                <w:szCs w:val="20"/>
              </w:rPr>
            </w:pPr>
            <w:r>
              <w:rPr>
                <w:rFonts w:eastAsia="Calibri" w:cs="Times New Roman"/>
                <w:b/>
                <w:bCs/>
                <w:sz w:val="20"/>
                <w:szCs w:val="20"/>
              </w:rPr>
              <w:t>19</w:t>
            </w:r>
          </w:p>
        </w:tc>
      </w:tr>
      <w:tr w:rsidR="002675E6" w:rsidRPr="001E0FB3" w14:paraId="24C8E9A7" w14:textId="77777777" w:rsidTr="008B6282">
        <w:trPr>
          <w:trHeight w:val="20"/>
        </w:trPr>
        <w:tc>
          <w:tcPr>
            <w:tcW w:w="3415" w:type="dxa"/>
            <w:shd w:val="clear" w:color="auto" w:fill="C6D9F1" w:themeFill="text2" w:themeFillTint="33"/>
          </w:tcPr>
          <w:p w14:paraId="72F6C85E" w14:textId="77777777" w:rsidR="002675E6" w:rsidRPr="001E0FB3" w:rsidRDefault="002675E6">
            <w:pPr>
              <w:spacing w:after="0" w:line="240" w:lineRule="auto"/>
              <w:rPr>
                <w:rFonts w:eastAsia="Calibri" w:cs="Times New Roman"/>
                <w:b/>
                <w:bCs/>
                <w:sz w:val="20"/>
                <w:szCs w:val="20"/>
              </w:rPr>
            </w:pPr>
            <w:r w:rsidRPr="001E0FB3">
              <w:rPr>
                <w:rFonts w:eastAsia="Calibri" w:cs="Times New Roman"/>
                <w:sz w:val="20"/>
                <w:szCs w:val="20"/>
              </w:rPr>
              <w:br w:type="page"/>
            </w:r>
            <w:r w:rsidRPr="001E0FB3">
              <w:rPr>
                <w:rFonts w:eastAsia="Calibri" w:cs="Times New Roman"/>
                <w:b/>
                <w:bCs/>
                <w:sz w:val="20"/>
                <w:szCs w:val="20"/>
              </w:rPr>
              <w:t>Ime mjere/aktivnost</w:t>
            </w:r>
          </w:p>
        </w:tc>
        <w:tc>
          <w:tcPr>
            <w:tcW w:w="5601" w:type="dxa"/>
            <w:shd w:val="clear" w:color="auto" w:fill="C6D9F1" w:themeFill="text2" w:themeFillTint="33"/>
          </w:tcPr>
          <w:p w14:paraId="0071B211" w14:textId="77777777" w:rsidR="002675E6" w:rsidRPr="001E0FB3" w:rsidRDefault="002675E6">
            <w:pPr>
              <w:spacing w:after="0" w:line="240" w:lineRule="auto"/>
              <w:rPr>
                <w:rFonts w:eastAsia="Calibri" w:cs="Times New Roman"/>
                <w:b/>
                <w:bCs/>
                <w:sz w:val="20"/>
                <w:szCs w:val="20"/>
              </w:rPr>
            </w:pPr>
            <w:r w:rsidRPr="001E0FB3">
              <w:rPr>
                <w:rFonts w:eastAsia="Calibri" w:cs="Times New Roman"/>
                <w:b/>
                <w:bCs/>
                <w:sz w:val="20"/>
                <w:szCs w:val="20"/>
              </w:rPr>
              <w:t>Postupna zamjena postojećih autobusa električnim te autobusima na obnovljive izvore energije</w:t>
            </w:r>
          </w:p>
        </w:tc>
      </w:tr>
      <w:tr w:rsidR="002675E6" w:rsidRPr="001E0FB3" w14:paraId="6F02800C" w14:textId="77777777" w:rsidTr="008B6282">
        <w:trPr>
          <w:trHeight w:val="20"/>
        </w:trPr>
        <w:tc>
          <w:tcPr>
            <w:tcW w:w="3415" w:type="dxa"/>
            <w:shd w:val="clear" w:color="auto" w:fill="F2DBDB" w:themeFill="accent2" w:themeFillTint="33"/>
          </w:tcPr>
          <w:p w14:paraId="4AB87D57" w14:textId="77777777" w:rsidR="002675E6" w:rsidRPr="001E0FB3" w:rsidRDefault="002675E6" w:rsidP="00077FAD">
            <w:pPr>
              <w:spacing w:after="0" w:line="240" w:lineRule="auto"/>
              <w:rPr>
                <w:b/>
                <w:bCs/>
                <w:sz w:val="20"/>
                <w:szCs w:val="20"/>
              </w:rPr>
            </w:pPr>
            <w:r w:rsidRPr="001E0FB3">
              <w:rPr>
                <w:b/>
                <w:bCs/>
                <w:sz w:val="20"/>
                <w:szCs w:val="20"/>
              </w:rPr>
              <w:t>Nositelji aktivnosti :</w:t>
            </w:r>
          </w:p>
        </w:tc>
        <w:tc>
          <w:tcPr>
            <w:tcW w:w="5601" w:type="dxa"/>
          </w:tcPr>
          <w:p w14:paraId="22AD5780" w14:textId="75BB67AA" w:rsidR="002675E6" w:rsidRPr="001E0FB3" w:rsidRDefault="002675E6" w:rsidP="001D0A57">
            <w:pPr>
              <w:spacing w:after="0" w:line="240" w:lineRule="auto"/>
              <w:rPr>
                <w:rFonts w:cstheme="minorHAnsi"/>
                <w:sz w:val="20"/>
                <w:szCs w:val="20"/>
              </w:rPr>
            </w:pPr>
            <w:r w:rsidRPr="001E0FB3">
              <w:rPr>
                <w:rFonts w:cstheme="minorHAnsi"/>
                <w:sz w:val="20"/>
                <w:szCs w:val="20"/>
              </w:rPr>
              <w:t xml:space="preserve"> </w:t>
            </w:r>
            <w:r w:rsidR="006F7002">
              <w:rPr>
                <w:rFonts w:cstheme="minorHAnsi"/>
                <w:sz w:val="20"/>
                <w:szCs w:val="20"/>
              </w:rPr>
              <w:t>Općina Vladislavci</w:t>
            </w:r>
          </w:p>
        </w:tc>
      </w:tr>
      <w:tr w:rsidR="002675E6" w:rsidRPr="001E0FB3" w:rsidDel="00436CBA" w14:paraId="6B71FA5C" w14:textId="77777777" w:rsidTr="008B6282">
        <w:trPr>
          <w:trHeight w:val="20"/>
        </w:trPr>
        <w:tc>
          <w:tcPr>
            <w:tcW w:w="3415" w:type="dxa"/>
            <w:shd w:val="clear" w:color="auto" w:fill="F2DBDB" w:themeFill="accent2" w:themeFillTint="33"/>
          </w:tcPr>
          <w:p w14:paraId="4DF72F30" w14:textId="77777777" w:rsidR="002675E6" w:rsidRPr="001E0FB3" w:rsidRDefault="002675E6" w:rsidP="00077FAD">
            <w:pPr>
              <w:spacing w:after="0" w:line="240" w:lineRule="auto"/>
              <w:rPr>
                <w:b/>
                <w:bCs/>
                <w:sz w:val="20"/>
                <w:szCs w:val="20"/>
              </w:rPr>
            </w:pPr>
            <w:r w:rsidRPr="001E0FB3">
              <w:rPr>
                <w:b/>
                <w:bCs/>
                <w:sz w:val="20"/>
                <w:szCs w:val="20"/>
              </w:rPr>
              <w:t>Partneri u provođenju aktivnosti:</w:t>
            </w:r>
          </w:p>
        </w:tc>
        <w:tc>
          <w:tcPr>
            <w:tcW w:w="5601" w:type="dxa"/>
          </w:tcPr>
          <w:p w14:paraId="3A8A2F02" w14:textId="77777777" w:rsidR="002675E6" w:rsidRDefault="00EF1322" w:rsidP="0051778B">
            <w:pPr>
              <w:spacing w:after="0" w:line="240" w:lineRule="auto"/>
              <w:rPr>
                <w:rFonts w:cstheme="minorHAnsi"/>
                <w:sz w:val="20"/>
                <w:szCs w:val="20"/>
              </w:rPr>
            </w:pPr>
            <w:r>
              <w:rPr>
                <w:rFonts w:cstheme="minorHAnsi"/>
                <w:sz w:val="20"/>
                <w:szCs w:val="20"/>
              </w:rPr>
              <w:t>Osječko baranjska županija</w:t>
            </w:r>
          </w:p>
          <w:p w14:paraId="7E0A47D0" w14:textId="623A257C" w:rsidR="008B5BC7" w:rsidRPr="001E0FB3" w:rsidDel="00436CBA" w:rsidRDefault="008B5BC7" w:rsidP="0051778B">
            <w:pPr>
              <w:spacing w:after="0" w:line="240" w:lineRule="auto"/>
              <w:rPr>
                <w:rFonts w:cstheme="minorHAnsi"/>
                <w:sz w:val="20"/>
                <w:szCs w:val="20"/>
              </w:rPr>
            </w:pPr>
            <w:r w:rsidRPr="001E0FB3">
              <w:rPr>
                <w:sz w:val="20"/>
                <w:szCs w:val="20"/>
              </w:rPr>
              <w:t>Koncesionar autobusnog prijevoza</w:t>
            </w:r>
          </w:p>
        </w:tc>
      </w:tr>
      <w:tr w:rsidR="002675E6" w:rsidRPr="001E0FB3" w14:paraId="7CE2BCAA" w14:textId="77777777" w:rsidTr="008B6282">
        <w:trPr>
          <w:trHeight w:val="20"/>
        </w:trPr>
        <w:tc>
          <w:tcPr>
            <w:tcW w:w="3415" w:type="dxa"/>
            <w:shd w:val="clear" w:color="auto" w:fill="F2DBDB" w:themeFill="accent2" w:themeFillTint="33"/>
          </w:tcPr>
          <w:p w14:paraId="0E9E88BF" w14:textId="77777777" w:rsidR="002675E6" w:rsidRPr="001E0FB3" w:rsidRDefault="002675E6" w:rsidP="00077FAD">
            <w:pPr>
              <w:spacing w:after="0" w:line="240" w:lineRule="auto"/>
              <w:rPr>
                <w:b/>
                <w:bCs/>
                <w:sz w:val="20"/>
                <w:szCs w:val="20"/>
              </w:rPr>
            </w:pPr>
            <w:r w:rsidRPr="001E0FB3">
              <w:rPr>
                <w:b/>
                <w:bCs/>
                <w:sz w:val="20"/>
                <w:szCs w:val="20"/>
              </w:rPr>
              <w:t>Ostali uključeni dionici:</w:t>
            </w:r>
          </w:p>
        </w:tc>
        <w:tc>
          <w:tcPr>
            <w:tcW w:w="5601" w:type="dxa"/>
          </w:tcPr>
          <w:p w14:paraId="185480ED" w14:textId="77777777" w:rsidR="002675E6" w:rsidRPr="001E0FB3" w:rsidRDefault="002675E6" w:rsidP="001B6692">
            <w:pPr>
              <w:spacing w:after="0" w:line="240" w:lineRule="auto"/>
              <w:rPr>
                <w:rFonts w:cstheme="minorHAnsi"/>
                <w:sz w:val="20"/>
                <w:szCs w:val="20"/>
              </w:rPr>
            </w:pPr>
            <w:r w:rsidRPr="001E0FB3">
              <w:rPr>
                <w:rFonts w:cstheme="minorHAnsi"/>
                <w:sz w:val="20"/>
                <w:szCs w:val="20"/>
              </w:rPr>
              <w:t>Proizvođači opreme</w:t>
            </w:r>
          </w:p>
        </w:tc>
      </w:tr>
      <w:tr w:rsidR="002675E6" w:rsidRPr="001E0FB3" w14:paraId="7879B6FF" w14:textId="77777777" w:rsidTr="00077FAD">
        <w:trPr>
          <w:trHeight w:val="170"/>
        </w:trPr>
        <w:tc>
          <w:tcPr>
            <w:tcW w:w="3415" w:type="dxa"/>
            <w:shd w:val="clear" w:color="auto" w:fill="F2DBDB" w:themeFill="accent2" w:themeFillTint="33"/>
          </w:tcPr>
          <w:p w14:paraId="216CCB48" w14:textId="77777777" w:rsidR="002675E6" w:rsidRPr="001E0FB3" w:rsidRDefault="002675E6" w:rsidP="00077FAD">
            <w:pPr>
              <w:spacing w:after="0" w:line="240" w:lineRule="auto"/>
              <w:rPr>
                <w:b/>
                <w:bCs/>
                <w:sz w:val="20"/>
                <w:szCs w:val="20"/>
              </w:rPr>
            </w:pPr>
            <w:r w:rsidRPr="001E0FB3">
              <w:rPr>
                <w:b/>
                <w:bCs/>
                <w:sz w:val="20"/>
                <w:szCs w:val="20"/>
              </w:rPr>
              <w:t>Početak/kraj provedbe (godine)</w:t>
            </w:r>
          </w:p>
        </w:tc>
        <w:tc>
          <w:tcPr>
            <w:tcW w:w="5601" w:type="dxa"/>
          </w:tcPr>
          <w:p w14:paraId="65BF5701" w14:textId="64DEF535" w:rsidR="002675E6" w:rsidRPr="001E0FB3" w:rsidRDefault="002675E6">
            <w:pPr>
              <w:spacing w:after="0" w:line="240" w:lineRule="auto"/>
              <w:rPr>
                <w:rFonts w:eastAsia="Calibri"/>
                <w:b/>
                <w:sz w:val="20"/>
                <w:szCs w:val="20"/>
              </w:rPr>
            </w:pPr>
            <w:r w:rsidRPr="001E0FB3">
              <w:rPr>
                <w:rFonts w:eastAsia="Calibri"/>
                <w:b/>
                <w:sz w:val="20"/>
                <w:szCs w:val="20"/>
              </w:rPr>
              <w:t>20</w:t>
            </w:r>
            <w:r w:rsidR="00C46FFE" w:rsidRPr="001E0FB3">
              <w:rPr>
                <w:rFonts w:eastAsia="Calibri"/>
                <w:b/>
                <w:sz w:val="20"/>
                <w:szCs w:val="20"/>
              </w:rPr>
              <w:t>23</w:t>
            </w:r>
            <w:r w:rsidRPr="001E0FB3">
              <w:rPr>
                <w:rFonts w:eastAsia="Calibri"/>
                <w:b/>
                <w:sz w:val="20"/>
                <w:szCs w:val="20"/>
              </w:rPr>
              <w:t>.-</w:t>
            </w:r>
            <w:r w:rsidRPr="001E0FB3">
              <w:rPr>
                <w:rFonts w:eastAsia="Calibri" w:cstheme="minorHAnsi"/>
                <w:b/>
                <w:sz w:val="20"/>
                <w:szCs w:val="20"/>
              </w:rPr>
              <w:t>2030</w:t>
            </w:r>
            <w:r w:rsidRPr="001E0FB3">
              <w:rPr>
                <w:rFonts w:eastAsia="Calibri"/>
                <w:b/>
                <w:sz w:val="20"/>
                <w:szCs w:val="20"/>
              </w:rPr>
              <w:t>.</w:t>
            </w:r>
          </w:p>
        </w:tc>
      </w:tr>
      <w:tr w:rsidR="002675E6" w:rsidRPr="001E0FB3" w14:paraId="5544FEC9" w14:textId="77777777" w:rsidTr="008B6282">
        <w:trPr>
          <w:trHeight w:val="20"/>
        </w:trPr>
        <w:tc>
          <w:tcPr>
            <w:tcW w:w="3415" w:type="dxa"/>
            <w:shd w:val="clear" w:color="auto" w:fill="F2DBDB" w:themeFill="accent2" w:themeFillTint="33"/>
          </w:tcPr>
          <w:p w14:paraId="706E5B94" w14:textId="77777777" w:rsidR="002675E6" w:rsidRPr="001E0FB3" w:rsidRDefault="002675E6" w:rsidP="00077FAD">
            <w:pPr>
              <w:spacing w:after="0" w:line="240" w:lineRule="auto"/>
              <w:rPr>
                <w:b/>
                <w:bCs/>
                <w:sz w:val="20"/>
                <w:szCs w:val="20"/>
              </w:rPr>
            </w:pPr>
            <w:r w:rsidRPr="001E0FB3">
              <w:rPr>
                <w:b/>
                <w:bCs/>
                <w:sz w:val="20"/>
                <w:szCs w:val="20"/>
              </w:rPr>
              <w:t>Procjena uštede (MWh)</w:t>
            </w:r>
          </w:p>
        </w:tc>
        <w:tc>
          <w:tcPr>
            <w:tcW w:w="5601" w:type="dxa"/>
            <w:shd w:val="clear" w:color="auto" w:fill="auto"/>
          </w:tcPr>
          <w:p w14:paraId="54BC4236" w14:textId="0596BA80" w:rsidR="002675E6" w:rsidRPr="001E0FB3" w:rsidRDefault="00C833E8">
            <w:pPr>
              <w:spacing w:after="0" w:line="240" w:lineRule="auto"/>
              <w:rPr>
                <w:rFonts w:eastAsia="Calibri" w:cstheme="minorHAnsi"/>
                <w:b/>
                <w:sz w:val="20"/>
                <w:szCs w:val="20"/>
                <w:highlight w:val="yellow"/>
              </w:rPr>
            </w:pPr>
            <w:r w:rsidRPr="00C833E8">
              <w:rPr>
                <w:rFonts w:eastAsia="Calibri" w:cstheme="minorHAnsi"/>
                <w:b/>
                <w:sz w:val="20"/>
                <w:szCs w:val="20"/>
              </w:rPr>
              <w:t>69,73</w:t>
            </w:r>
          </w:p>
        </w:tc>
      </w:tr>
      <w:tr w:rsidR="002675E6" w:rsidRPr="001E0FB3" w14:paraId="38D11133" w14:textId="77777777" w:rsidTr="008B6282">
        <w:trPr>
          <w:trHeight w:val="20"/>
        </w:trPr>
        <w:tc>
          <w:tcPr>
            <w:tcW w:w="3415" w:type="dxa"/>
            <w:shd w:val="clear" w:color="auto" w:fill="F2DBDB" w:themeFill="accent2" w:themeFillTint="33"/>
          </w:tcPr>
          <w:p w14:paraId="52EF57CF" w14:textId="77777777" w:rsidR="002675E6" w:rsidRPr="001E0FB3" w:rsidRDefault="002675E6" w:rsidP="00077FAD">
            <w:pPr>
              <w:spacing w:after="0" w:line="240" w:lineRule="auto"/>
              <w:rPr>
                <w:b/>
                <w:bCs/>
                <w:sz w:val="20"/>
                <w:szCs w:val="20"/>
              </w:rPr>
            </w:pPr>
            <w:r w:rsidRPr="001E0FB3">
              <w:rPr>
                <w:b/>
                <w:bCs/>
                <w:sz w:val="20"/>
                <w:szCs w:val="20"/>
              </w:rPr>
              <w:t>Procjena smanjenja emisije (t CO</w:t>
            </w:r>
            <w:r w:rsidRPr="001E0FB3">
              <w:rPr>
                <w:b/>
                <w:bCs/>
                <w:sz w:val="20"/>
                <w:szCs w:val="20"/>
                <w:vertAlign w:val="subscript"/>
              </w:rPr>
              <w:t>2</w:t>
            </w:r>
            <w:r w:rsidRPr="001E0FB3">
              <w:rPr>
                <w:b/>
                <w:bCs/>
                <w:sz w:val="20"/>
                <w:szCs w:val="20"/>
              </w:rPr>
              <w:t>)</w:t>
            </w:r>
          </w:p>
        </w:tc>
        <w:tc>
          <w:tcPr>
            <w:tcW w:w="5601" w:type="dxa"/>
            <w:shd w:val="clear" w:color="auto" w:fill="auto"/>
          </w:tcPr>
          <w:p w14:paraId="43088487" w14:textId="4855F441" w:rsidR="002675E6" w:rsidRPr="001E0FB3" w:rsidRDefault="00C833E8">
            <w:pPr>
              <w:spacing w:after="0" w:line="240" w:lineRule="auto"/>
              <w:rPr>
                <w:rFonts w:eastAsia="Calibri" w:cstheme="minorHAnsi"/>
                <w:b/>
                <w:sz w:val="20"/>
                <w:szCs w:val="20"/>
                <w:highlight w:val="yellow"/>
              </w:rPr>
            </w:pPr>
            <w:r w:rsidRPr="00C833E8">
              <w:rPr>
                <w:rFonts w:eastAsia="Calibri" w:cstheme="minorHAnsi"/>
                <w:b/>
                <w:sz w:val="20"/>
                <w:szCs w:val="20"/>
              </w:rPr>
              <w:t>19,68</w:t>
            </w:r>
          </w:p>
        </w:tc>
      </w:tr>
      <w:tr w:rsidR="002675E6" w:rsidRPr="001E0FB3" w14:paraId="72F983CC" w14:textId="77777777" w:rsidTr="008B6282">
        <w:trPr>
          <w:trHeight w:val="20"/>
        </w:trPr>
        <w:tc>
          <w:tcPr>
            <w:tcW w:w="3415" w:type="dxa"/>
            <w:shd w:val="clear" w:color="auto" w:fill="F2DBDB" w:themeFill="accent2" w:themeFillTint="33"/>
          </w:tcPr>
          <w:p w14:paraId="478DA96B" w14:textId="77777777" w:rsidR="002675E6" w:rsidRPr="001E0FB3" w:rsidRDefault="002675E6">
            <w:pPr>
              <w:spacing w:line="240" w:lineRule="auto"/>
              <w:rPr>
                <w:b/>
                <w:bCs/>
                <w:sz w:val="20"/>
                <w:szCs w:val="20"/>
              </w:rPr>
            </w:pPr>
            <w:r w:rsidRPr="001E0FB3">
              <w:rPr>
                <w:b/>
                <w:bCs/>
                <w:sz w:val="20"/>
                <w:szCs w:val="20"/>
              </w:rPr>
              <w:t>Izvor sredstava za provedbu</w:t>
            </w:r>
          </w:p>
        </w:tc>
        <w:tc>
          <w:tcPr>
            <w:tcW w:w="5601" w:type="dxa"/>
          </w:tcPr>
          <w:p w14:paraId="20A94A2F" w14:textId="128FA389" w:rsidR="002675E6" w:rsidRPr="001E0FB3" w:rsidRDefault="002675E6"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495A28D9" w14:textId="77777777" w:rsidR="002675E6" w:rsidRPr="001E0FB3" w:rsidRDefault="002675E6"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22DDD776" w14:textId="77777777" w:rsidR="002675E6" w:rsidRPr="001E0FB3" w:rsidRDefault="002675E6"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0DD9AE1F" w14:textId="77777777" w:rsidR="002675E6" w:rsidRPr="001E0FB3" w:rsidRDefault="002675E6" w:rsidP="00432C84">
            <w:pPr>
              <w:numPr>
                <w:ilvl w:val="0"/>
                <w:numId w:val="23"/>
              </w:numPr>
              <w:spacing w:after="0" w:line="240" w:lineRule="auto"/>
              <w:ind w:left="774" w:hanging="360"/>
              <w:rPr>
                <w:sz w:val="20"/>
                <w:szCs w:val="20"/>
              </w:rPr>
            </w:pPr>
            <w:r w:rsidRPr="001E0FB3">
              <w:rPr>
                <w:rFonts w:cstheme="minorHAnsi"/>
                <w:sz w:val="20"/>
                <w:szCs w:val="20"/>
              </w:rPr>
              <w:t>EIB/HBOR</w:t>
            </w:r>
          </w:p>
        </w:tc>
      </w:tr>
      <w:tr w:rsidR="002675E6" w:rsidRPr="001E0FB3" w14:paraId="503DA18D" w14:textId="77777777" w:rsidTr="008B6282">
        <w:trPr>
          <w:trHeight w:val="20"/>
        </w:trPr>
        <w:tc>
          <w:tcPr>
            <w:tcW w:w="3415" w:type="dxa"/>
            <w:shd w:val="clear" w:color="auto" w:fill="F2DBDB" w:themeFill="accent2" w:themeFillTint="33"/>
          </w:tcPr>
          <w:p w14:paraId="69420D36" w14:textId="77777777" w:rsidR="002675E6" w:rsidRPr="001E0FB3" w:rsidRDefault="002675E6">
            <w:pPr>
              <w:spacing w:line="240" w:lineRule="auto"/>
              <w:rPr>
                <w:b/>
                <w:bCs/>
                <w:sz w:val="20"/>
                <w:szCs w:val="20"/>
              </w:rPr>
            </w:pPr>
            <w:r w:rsidRPr="001E0FB3">
              <w:rPr>
                <w:b/>
                <w:bCs/>
                <w:sz w:val="20"/>
                <w:szCs w:val="20"/>
              </w:rPr>
              <w:lastRenderedPageBreak/>
              <w:t>Kratki opis/komentar</w:t>
            </w:r>
          </w:p>
        </w:tc>
        <w:tc>
          <w:tcPr>
            <w:tcW w:w="5601" w:type="dxa"/>
            <w:shd w:val="clear" w:color="auto" w:fill="auto"/>
          </w:tcPr>
          <w:p w14:paraId="2601C43C" w14:textId="767A0799" w:rsidR="002675E6" w:rsidRPr="001E0FB3" w:rsidRDefault="002675E6">
            <w:pPr>
              <w:pStyle w:val="paragraph"/>
              <w:spacing w:before="0" w:beforeAutospacing="0" w:after="0" w:afterAutospacing="0"/>
              <w:jc w:val="both"/>
              <w:textAlignment w:val="baseline"/>
              <w:rPr>
                <w:rFonts w:ascii="Century Gothic" w:hAnsi="Century Gothic"/>
                <w:sz w:val="20"/>
                <w:szCs w:val="20"/>
                <w:lang w:val="hr-HR"/>
              </w:rPr>
            </w:pPr>
            <w:r w:rsidRPr="001E0FB3">
              <w:rPr>
                <w:rStyle w:val="normaltextrun"/>
                <w:rFonts w:ascii="Calibri" w:eastAsiaTheme="majorEastAsia" w:hAnsi="Calibri" w:cs="Calibri"/>
                <w:sz w:val="20"/>
                <w:szCs w:val="20"/>
                <w:lang w:val="hr-HR"/>
              </w:rPr>
              <w:t>U fokusu ove mjere je autobusni promet te prijelaz s korištenja goriva fosilnog porijekla na nove tipove dostupnih pogona, kao što je npr. električni pogon ili pogon na vodik. Tranzicijskim gorivom za pogon autobusa smatra se ukapljeni naftni plin. Prijelaz s klasičnih pogonskih sustava na npr. električni pogon ima izravan učinak na smanjenje emisija onečišćujućih tvari u zrak (CO, NO</w:t>
            </w:r>
            <w:r w:rsidRPr="001E0FB3">
              <w:rPr>
                <w:rStyle w:val="normaltextrun"/>
                <w:rFonts w:ascii="Calibri" w:eastAsiaTheme="majorEastAsia" w:hAnsi="Calibri" w:cs="Calibri"/>
                <w:sz w:val="20"/>
                <w:szCs w:val="20"/>
                <w:vertAlign w:val="subscript"/>
                <w:lang w:val="hr-HR"/>
              </w:rPr>
              <w:t>x</w:t>
            </w:r>
            <w:r w:rsidRPr="001E0FB3">
              <w:rPr>
                <w:rStyle w:val="normaltextrun"/>
                <w:rFonts w:ascii="Calibri" w:eastAsiaTheme="majorEastAsia" w:hAnsi="Calibri" w:cs="Calibri"/>
                <w:sz w:val="20"/>
                <w:szCs w:val="20"/>
                <w:lang w:val="hr-HR"/>
              </w:rPr>
              <w:t>), smanjenje emisija CO</w:t>
            </w:r>
            <w:r w:rsidRPr="001E0FB3">
              <w:rPr>
                <w:rStyle w:val="normaltextrun"/>
                <w:rFonts w:ascii="Calibri" w:eastAsiaTheme="majorEastAsia" w:hAnsi="Calibri" w:cs="Calibri"/>
                <w:sz w:val="20"/>
                <w:szCs w:val="20"/>
                <w:vertAlign w:val="subscript"/>
                <w:lang w:val="hr-HR"/>
              </w:rPr>
              <w:t>2</w:t>
            </w:r>
            <w:r w:rsidRPr="001E0FB3">
              <w:rPr>
                <w:rStyle w:val="normaltextrun"/>
                <w:rFonts w:ascii="Calibri" w:eastAsiaTheme="majorEastAsia" w:hAnsi="Calibri" w:cs="Calibri"/>
                <w:sz w:val="20"/>
                <w:szCs w:val="20"/>
                <w:lang w:val="hr-HR"/>
              </w:rPr>
              <w:t> i smanjenje razina buke. Trenutne, a svakako i buduće dostupne pogonske tehnologije imaju značajan potencijal radikalno promijeniti i unaprijediti javni prijevoz. U sklopu rješenja potrebno je planirati i mapiranje potreba za punionicama i integraciju s elektroenergetskim sustavom pri čemu će se mapirati postojeće i buduće potrebe za infrastrukturom punionica. Dinamika ove mjera je izravno ovisna o napretku tehnologije i imat će izravan učinak na konkretne aktivnosti.</w:t>
            </w:r>
            <w:r w:rsidRPr="001E0FB3">
              <w:rPr>
                <w:rStyle w:val="eop"/>
                <w:rFonts w:ascii="Calibri" w:eastAsiaTheme="majorEastAsia" w:hAnsi="Calibri" w:cs="Calibri"/>
                <w:sz w:val="20"/>
                <w:szCs w:val="20"/>
                <w:lang w:val="hr-HR"/>
              </w:rPr>
              <w:t> </w:t>
            </w:r>
          </w:p>
          <w:p w14:paraId="2CD1EFB0" w14:textId="77777777" w:rsidR="002675E6" w:rsidRPr="001E0FB3" w:rsidRDefault="002675E6">
            <w:pPr>
              <w:pStyle w:val="paragraph"/>
              <w:spacing w:before="0" w:beforeAutospacing="0" w:after="0" w:afterAutospacing="0"/>
              <w:jc w:val="both"/>
              <w:textAlignment w:val="baseline"/>
              <w:rPr>
                <w:rStyle w:val="eop"/>
                <w:rFonts w:ascii="Calibri" w:hAnsi="Calibri"/>
                <w:sz w:val="20"/>
                <w:szCs w:val="20"/>
                <w:lang w:val="hr-HR"/>
              </w:rPr>
            </w:pPr>
            <w:r w:rsidRPr="001E0FB3">
              <w:rPr>
                <w:rStyle w:val="normaltextrun"/>
                <w:rFonts w:ascii="Calibri" w:eastAsiaTheme="majorEastAsia" w:hAnsi="Calibri" w:cs="Calibri"/>
                <w:sz w:val="20"/>
                <w:szCs w:val="20"/>
                <w:lang w:val="hr-HR"/>
              </w:rPr>
              <w:t>Konkretne aktivnosti podrazumijevaju:</w:t>
            </w:r>
            <w:r w:rsidRPr="001E0FB3">
              <w:rPr>
                <w:rStyle w:val="eop"/>
                <w:rFonts w:ascii="Calibri" w:eastAsiaTheme="majorEastAsia" w:hAnsi="Calibri" w:cs="Calibri"/>
                <w:sz w:val="20"/>
                <w:szCs w:val="20"/>
                <w:lang w:val="hr-HR"/>
              </w:rPr>
              <w:t> </w:t>
            </w:r>
          </w:p>
          <w:p w14:paraId="0CE50E21" w14:textId="3E6789F0" w:rsidR="002675E6" w:rsidRPr="001E0FB3" w:rsidRDefault="002675E6" w:rsidP="00162647">
            <w:pPr>
              <w:pStyle w:val="Odlomakpopisa"/>
              <w:numPr>
                <w:ilvl w:val="0"/>
                <w:numId w:val="11"/>
              </w:numPr>
              <w:spacing w:after="0" w:line="240" w:lineRule="auto"/>
              <w:jc w:val="left"/>
              <w:rPr>
                <w:rStyle w:val="normaltextrun"/>
                <w:rFonts w:ascii="Calibri" w:eastAsiaTheme="majorEastAsia" w:hAnsi="Calibri" w:cs="Calibri"/>
              </w:rPr>
            </w:pPr>
            <w:r w:rsidRPr="001E0FB3">
              <w:rPr>
                <w:rStyle w:val="normaltextrun"/>
                <w:rFonts w:ascii="Calibri" w:eastAsiaTheme="majorEastAsia" w:hAnsi="Calibri" w:cs="Calibri"/>
                <w:sz w:val="20"/>
                <w:szCs w:val="20"/>
              </w:rPr>
              <w:t>analizu mogućnosti uvođenja autobusa na alternativni pogon (elektro, vodik…), koja podrazumijeva određivanje tipa autobusa i potrebu izgradnje prateće infrastrukture (mreže punionica, unaprjeđenje elektro-infrastrukture, itd.);</w:t>
            </w:r>
            <w:r w:rsidRPr="001E0FB3">
              <w:rPr>
                <w:rStyle w:val="normaltextrun"/>
              </w:rPr>
              <w:t> </w:t>
            </w:r>
          </w:p>
          <w:p w14:paraId="4A5BBDA3" w14:textId="02377D18" w:rsidR="002675E6" w:rsidRPr="001E0FB3" w:rsidRDefault="002675E6" w:rsidP="00162647">
            <w:pPr>
              <w:pStyle w:val="Odlomakpopisa"/>
              <w:numPr>
                <w:ilvl w:val="0"/>
                <w:numId w:val="11"/>
              </w:numPr>
              <w:spacing w:after="0" w:line="240" w:lineRule="auto"/>
              <w:jc w:val="left"/>
              <w:rPr>
                <w:rStyle w:val="normaltextrun"/>
                <w:rFonts w:ascii="Calibri" w:eastAsiaTheme="majorEastAsia" w:hAnsi="Calibri" w:cs="Calibri"/>
                <w:sz w:val="20"/>
                <w:szCs w:val="20"/>
              </w:rPr>
            </w:pPr>
            <w:r w:rsidRPr="001E0FB3">
              <w:rPr>
                <w:rStyle w:val="normaltextrun"/>
                <w:rFonts w:ascii="Calibri" w:eastAsiaTheme="majorEastAsia" w:hAnsi="Calibri" w:cs="Calibri"/>
                <w:sz w:val="20"/>
                <w:szCs w:val="20"/>
              </w:rPr>
              <w:t>analiza najboljeg načina za uvođenje autobusa na alternativni pogon kao što je uvjetovanje postotka autobusa na alternativni pogon javnim natječajem</w:t>
            </w:r>
            <w:r w:rsidR="009F3A92">
              <w:rPr>
                <w:rStyle w:val="normaltextrun"/>
                <w:rFonts w:ascii="Calibri" w:eastAsiaTheme="majorEastAsia" w:hAnsi="Calibri" w:cs="Calibri"/>
                <w:sz w:val="20"/>
                <w:szCs w:val="20"/>
              </w:rPr>
              <w:t>.</w:t>
            </w:r>
          </w:p>
          <w:p w14:paraId="6B26F2CD" w14:textId="5F52A1FF" w:rsidR="00773363" w:rsidRPr="001E0FB3" w:rsidRDefault="00885318" w:rsidP="00773363">
            <w:pPr>
              <w:spacing w:after="0" w:line="240" w:lineRule="auto"/>
              <w:jc w:val="left"/>
              <w:rPr>
                <w:rFonts w:ascii="Century Gothic" w:eastAsia="Times New Roman" w:hAnsi="Century Gothic" w:cs="Times New Roman"/>
                <w:sz w:val="20"/>
                <w:szCs w:val="20"/>
              </w:rPr>
            </w:pPr>
            <w:r w:rsidRPr="009F3A92">
              <w:rPr>
                <w:rStyle w:val="normaltextrun"/>
                <w:rFonts w:ascii="Calibri" w:eastAsiaTheme="majorEastAsia" w:hAnsi="Calibri" w:cs="Calibri"/>
                <w:sz w:val="20"/>
                <w:szCs w:val="20"/>
              </w:rPr>
              <w:t xml:space="preserve">Ova mjera također podrazumijeva da će razvojem infrastrukture </w:t>
            </w:r>
            <w:r w:rsidR="009A2572" w:rsidRPr="009F3A92">
              <w:rPr>
                <w:rStyle w:val="normaltextrun"/>
                <w:rFonts w:ascii="Calibri" w:eastAsiaTheme="majorEastAsia" w:hAnsi="Calibri" w:cs="Calibri"/>
                <w:sz w:val="20"/>
                <w:szCs w:val="20"/>
              </w:rPr>
              <w:t xml:space="preserve">i </w:t>
            </w:r>
            <w:r w:rsidRPr="009F3A92">
              <w:rPr>
                <w:rStyle w:val="normaltextrun"/>
                <w:rFonts w:ascii="Calibri" w:eastAsiaTheme="majorEastAsia" w:hAnsi="Calibri" w:cs="Calibri"/>
                <w:sz w:val="20"/>
                <w:szCs w:val="20"/>
              </w:rPr>
              <w:t xml:space="preserve">provedbom </w:t>
            </w:r>
            <w:r w:rsidR="009A2572" w:rsidRPr="009F3A92">
              <w:rPr>
                <w:rStyle w:val="normaltextrun"/>
                <w:rFonts w:ascii="Calibri" w:eastAsiaTheme="majorEastAsia" w:hAnsi="Calibri" w:cs="Calibri"/>
                <w:sz w:val="20"/>
                <w:szCs w:val="20"/>
              </w:rPr>
              <w:t>mjera poticanja doći do zamjene autobusa u privatnom vlasništvu autobusima na alternativni pogon.</w:t>
            </w:r>
            <w:r w:rsidR="009A2572" w:rsidRPr="001E0FB3">
              <w:rPr>
                <w:rFonts w:ascii="Century Gothic" w:eastAsia="Times New Roman" w:hAnsi="Century Gothic" w:cs="Times New Roman"/>
                <w:sz w:val="20"/>
                <w:szCs w:val="20"/>
              </w:rPr>
              <w:t xml:space="preserve"> </w:t>
            </w:r>
            <w:r w:rsidR="0073378E" w:rsidRPr="001E0FB3">
              <w:rPr>
                <w:rFonts w:ascii="Century Gothic" w:eastAsia="Times New Roman" w:hAnsi="Century Gothic" w:cs="Times New Roman"/>
                <w:sz w:val="20"/>
                <w:szCs w:val="20"/>
              </w:rPr>
              <w:t xml:space="preserve"> </w:t>
            </w:r>
          </w:p>
        </w:tc>
      </w:tr>
    </w:tbl>
    <w:p w14:paraId="22092C4E" w14:textId="77777777" w:rsidR="00982B46" w:rsidRPr="001E0FB3" w:rsidRDefault="00982B46" w:rsidP="004C63CC">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477"/>
      </w:tblGrid>
      <w:tr w:rsidR="00267EF3" w:rsidRPr="001E0FB3" w14:paraId="791E2C43" w14:textId="77777777" w:rsidTr="0098459A">
        <w:trPr>
          <w:trHeight w:val="359"/>
        </w:trPr>
        <w:tc>
          <w:tcPr>
            <w:tcW w:w="3539" w:type="dxa"/>
            <w:shd w:val="clear" w:color="auto" w:fill="C6D9F1" w:themeFill="text2" w:themeFillTint="33"/>
          </w:tcPr>
          <w:p w14:paraId="371CF02A"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Redni broj mjere</w:t>
            </w:r>
          </w:p>
        </w:tc>
        <w:tc>
          <w:tcPr>
            <w:tcW w:w="5477" w:type="dxa"/>
            <w:shd w:val="clear" w:color="auto" w:fill="C6D9F1" w:themeFill="text2" w:themeFillTint="33"/>
          </w:tcPr>
          <w:p w14:paraId="6C3645BC" w14:textId="2297A6D4" w:rsidR="00267EF3" w:rsidRPr="001E0FB3" w:rsidRDefault="00267EF3" w:rsidP="0098459A">
            <w:pPr>
              <w:spacing w:after="0" w:line="240" w:lineRule="auto"/>
              <w:jc w:val="left"/>
              <w:rPr>
                <w:b/>
                <w:bCs/>
                <w:sz w:val="20"/>
                <w:szCs w:val="20"/>
                <w:lang w:eastAsia="hr-HR"/>
              </w:rPr>
            </w:pPr>
            <w:r w:rsidRPr="001E0FB3">
              <w:rPr>
                <w:b/>
                <w:bCs/>
                <w:sz w:val="20"/>
                <w:szCs w:val="20"/>
                <w:lang w:eastAsia="hr-HR"/>
              </w:rPr>
              <w:t>2</w:t>
            </w:r>
            <w:r w:rsidR="00C833E8">
              <w:rPr>
                <w:b/>
                <w:bCs/>
                <w:sz w:val="20"/>
                <w:szCs w:val="20"/>
                <w:lang w:eastAsia="hr-HR"/>
              </w:rPr>
              <w:t>0</w:t>
            </w:r>
          </w:p>
        </w:tc>
      </w:tr>
      <w:tr w:rsidR="00267EF3" w:rsidRPr="001E0FB3" w14:paraId="7C09AA39" w14:textId="77777777" w:rsidTr="0098459A">
        <w:trPr>
          <w:trHeight w:val="227"/>
        </w:trPr>
        <w:tc>
          <w:tcPr>
            <w:tcW w:w="3539" w:type="dxa"/>
            <w:shd w:val="clear" w:color="auto" w:fill="C6D9F1" w:themeFill="text2" w:themeFillTint="33"/>
          </w:tcPr>
          <w:p w14:paraId="159506FF"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br w:type="page"/>
              <w:t>Ime mjere/aktivnost</w:t>
            </w:r>
          </w:p>
        </w:tc>
        <w:tc>
          <w:tcPr>
            <w:tcW w:w="5477" w:type="dxa"/>
            <w:shd w:val="clear" w:color="auto" w:fill="C6D9F1" w:themeFill="text2" w:themeFillTint="33"/>
          </w:tcPr>
          <w:p w14:paraId="113A1378"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 xml:space="preserve">Skupina mjera za poboljšanje autobusnog javnog prijevoza </w:t>
            </w:r>
          </w:p>
        </w:tc>
      </w:tr>
      <w:tr w:rsidR="00267EF3" w:rsidRPr="001E0FB3" w14:paraId="3FA4605E" w14:textId="77777777" w:rsidTr="0098459A">
        <w:trPr>
          <w:trHeight w:val="227"/>
        </w:trPr>
        <w:tc>
          <w:tcPr>
            <w:tcW w:w="3539" w:type="dxa"/>
            <w:shd w:val="clear" w:color="auto" w:fill="F2DBDB" w:themeFill="accent2" w:themeFillTint="33"/>
          </w:tcPr>
          <w:p w14:paraId="19D43F6D"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Nositelji aktivnosti :</w:t>
            </w:r>
          </w:p>
        </w:tc>
        <w:tc>
          <w:tcPr>
            <w:tcW w:w="5477" w:type="dxa"/>
          </w:tcPr>
          <w:p w14:paraId="7E91EFAB" w14:textId="4E962E0D" w:rsidR="00267EF3" w:rsidRPr="001E0FB3" w:rsidRDefault="006F7002" w:rsidP="00215530">
            <w:pPr>
              <w:spacing w:after="0" w:line="240" w:lineRule="auto"/>
              <w:jc w:val="left"/>
              <w:rPr>
                <w:sz w:val="20"/>
                <w:szCs w:val="20"/>
                <w:lang w:eastAsia="hr-HR"/>
              </w:rPr>
            </w:pPr>
            <w:r>
              <w:rPr>
                <w:sz w:val="20"/>
                <w:szCs w:val="20"/>
                <w:lang w:eastAsia="hr-HR"/>
              </w:rPr>
              <w:t>Općina Vladislavci</w:t>
            </w:r>
          </w:p>
        </w:tc>
      </w:tr>
      <w:tr w:rsidR="00267EF3" w:rsidRPr="001E0FB3" w14:paraId="1A06E4B5" w14:textId="77777777" w:rsidTr="0098459A">
        <w:trPr>
          <w:trHeight w:val="227"/>
        </w:trPr>
        <w:tc>
          <w:tcPr>
            <w:tcW w:w="3539" w:type="dxa"/>
            <w:shd w:val="clear" w:color="auto" w:fill="F2DBDB" w:themeFill="accent2" w:themeFillTint="33"/>
          </w:tcPr>
          <w:p w14:paraId="2011C9B2"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Partneri u provođenju aktivnosti:</w:t>
            </w:r>
          </w:p>
        </w:tc>
        <w:tc>
          <w:tcPr>
            <w:tcW w:w="5477" w:type="dxa"/>
          </w:tcPr>
          <w:p w14:paraId="65737972" w14:textId="7EEFFEAB" w:rsidR="00267EF3" w:rsidRPr="001E0FB3" w:rsidDel="00436CBA" w:rsidRDefault="00673715" w:rsidP="00267EF3">
            <w:pPr>
              <w:spacing w:after="0" w:line="240" w:lineRule="auto"/>
              <w:jc w:val="left"/>
              <w:rPr>
                <w:sz w:val="20"/>
                <w:szCs w:val="20"/>
                <w:lang w:eastAsia="hr-HR"/>
              </w:rPr>
            </w:pPr>
            <w:r w:rsidRPr="001E0FB3">
              <w:rPr>
                <w:sz w:val="20"/>
                <w:szCs w:val="20"/>
              </w:rPr>
              <w:t>K</w:t>
            </w:r>
            <w:r w:rsidR="00267EF3" w:rsidRPr="001E0FB3">
              <w:rPr>
                <w:sz w:val="20"/>
                <w:szCs w:val="20"/>
              </w:rPr>
              <w:t>oncesionar</w:t>
            </w:r>
            <w:r w:rsidRPr="001E0FB3">
              <w:rPr>
                <w:sz w:val="20"/>
                <w:szCs w:val="20"/>
              </w:rPr>
              <w:t xml:space="preserve"> autobusnog prijevoza</w:t>
            </w:r>
          </w:p>
        </w:tc>
      </w:tr>
      <w:tr w:rsidR="00267EF3" w:rsidRPr="001E0FB3" w14:paraId="7BFF5A15" w14:textId="77777777" w:rsidTr="0098459A">
        <w:trPr>
          <w:trHeight w:val="227"/>
        </w:trPr>
        <w:tc>
          <w:tcPr>
            <w:tcW w:w="3539" w:type="dxa"/>
            <w:shd w:val="clear" w:color="auto" w:fill="F2DBDB" w:themeFill="accent2" w:themeFillTint="33"/>
          </w:tcPr>
          <w:p w14:paraId="1580A283"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Ostali uključeni dionici:</w:t>
            </w:r>
          </w:p>
        </w:tc>
        <w:tc>
          <w:tcPr>
            <w:tcW w:w="5477" w:type="dxa"/>
          </w:tcPr>
          <w:p w14:paraId="02E73C42" w14:textId="15572D64" w:rsidR="00267EF3" w:rsidRPr="001E0FB3" w:rsidRDefault="00EF1322" w:rsidP="00267EF3">
            <w:pPr>
              <w:spacing w:after="0" w:line="240" w:lineRule="auto"/>
              <w:rPr>
                <w:sz w:val="20"/>
                <w:szCs w:val="20"/>
              </w:rPr>
            </w:pPr>
            <w:r>
              <w:rPr>
                <w:sz w:val="20"/>
                <w:szCs w:val="20"/>
              </w:rPr>
              <w:t>Osječko baranjska županija</w:t>
            </w:r>
          </w:p>
        </w:tc>
      </w:tr>
      <w:tr w:rsidR="00267EF3" w:rsidRPr="001E0FB3" w14:paraId="17A81BD2" w14:textId="77777777" w:rsidTr="0098459A">
        <w:trPr>
          <w:trHeight w:val="227"/>
        </w:trPr>
        <w:tc>
          <w:tcPr>
            <w:tcW w:w="3539" w:type="dxa"/>
            <w:shd w:val="clear" w:color="auto" w:fill="F2DBDB" w:themeFill="accent2" w:themeFillTint="33"/>
          </w:tcPr>
          <w:p w14:paraId="0E2FDAFC"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Početak/kraj provedbe (godine)</w:t>
            </w:r>
          </w:p>
        </w:tc>
        <w:tc>
          <w:tcPr>
            <w:tcW w:w="5477" w:type="dxa"/>
          </w:tcPr>
          <w:p w14:paraId="5CF0A99F"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Kontinuirano</w:t>
            </w:r>
          </w:p>
        </w:tc>
      </w:tr>
      <w:tr w:rsidR="00267EF3" w:rsidRPr="001E0FB3" w14:paraId="3D96718C" w14:textId="77777777" w:rsidTr="0098459A">
        <w:trPr>
          <w:trHeight w:val="227"/>
        </w:trPr>
        <w:tc>
          <w:tcPr>
            <w:tcW w:w="3539" w:type="dxa"/>
            <w:shd w:val="clear" w:color="auto" w:fill="F2DBDB" w:themeFill="accent2" w:themeFillTint="33"/>
          </w:tcPr>
          <w:p w14:paraId="273FFFB6"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Procjena uštede (MWh)</w:t>
            </w:r>
          </w:p>
        </w:tc>
        <w:tc>
          <w:tcPr>
            <w:tcW w:w="5477" w:type="dxa"/>
          </w:tcPr>
          <w:p w14:paraId="5D41BA57" w14:textId="2B1ADB8A" w:rsidR="00267EF3" w:rsidRPr="001E0FB3" w:rsidRDefault="00B7364A" w:rsidP="0098459A">
            <w:pPr>
              <w:spacing w:after="0" w:line="240" w:lineRule="auto"/>
              <w:jc w:val="left"/>
              <w:rPr>
                <w:b/>
                <w:bCs/>
                <w:sz w:val="20"/>
                <w:szCs w:val="20"/>
                <w:lang w:eastAsia="hr-HR"/>
              </w:rPr>
            </w:pPr>
            <w:r w:rsidRPr="00B7364A">
              <w:rPr>
                <w:b/>
                <w:bCs/>
                <w:sz w:val="20"/>
                <w:szCs w:val="20"/>
                <w:lang w:eastAsia="hr-HR"/>
              </w:rPr>
              <w:t>441,69</w:t>
            </w:r>
          </w:p>
        </w:tc>
      </w:tr>
      <w:tr w:rsidR="00267EF3" w:rsidRPr="001E0FB3" w14:paraId="0F544C49" w14:textId="77777777" w:rsidTr="0098459A">
        <w:trPr>
          <w:trHeight w:val="227"/>
        </w:trPr>
        <w:tc>
          <w:tcPr>
            <w:tcW w:w="3539" w:type="dxa"/>
            <w:shd w:val="clear" w:color="auto" w:fill="F2DBDB" w:themeFill="accent2" w:themeFillTint="33"/>
          </w:tcPr>
          <w:p w14:paraId="4F8EEECF"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Procjena smanjenja emisije (t CO</w:t>
            </w:r>
            <w:r w:rsidRPr="001E0FB3">
              <w:rPr>
                <w:b/>
                <w:bCs/>
                <w:sz w:val="20"/>
                <w:szCs w:val="20"/>
                <w:vertAlign w:val="subscript"/>
                <w:lang w:eastAsia="hr-HR"/>
              </w:rPr>
              <w:t>2eq</w:t>
            </w:r>
            <w:r w:rsidRPr="001E0FB3">
              <w:rPr>
                <w:b/>
                <w:bCs/>
                <w:sz w:val="20"/>
                <w:szCs w:val="20"/>
                <w:lang w:eastAsia="hr-HR"/>
              </w:rPr>
              <w:t>)</w:t>
            </w:r>
          </w:p>
        </w:tc>
        <w:tc>
          <w:tcPr>
            <w:tcW w:w="5477" w:type="dxa"/>
          </w:tcPr>
          <w:p w14:paraId="396C6B11" w14:textId="68BFF4E2" w:rsidR="00267EF3" w:rsidRPr="001E0FB3" w:rsidRDefault="00B7364A" w:rsidP="0098459A">
            <w:pPr>
              <w:spacing w:after="0" w:line="240" w:lineRule="auto"/>
              <w:jc w:val="left"/>
              <w:rPr>
                <w:b/>
                <w:bCs/>
                <w:sz w:val="20"/>
                <w:szCs w:val="20"/>
                <w:lang w:eastAsia="hr-HR"/>
              </w:rPr>
            </w:pPr>
            <w:r w:rsidRPr="00B7364A">
              <w:rPr>
                <w:b/>
                <w:bCs/>
                <w:sz w:val="20"/>
                <w:szCs w:val="20"/>
                <w:lang w:eastAsia="hr-HR"/>
              </w:rPr>
              <w:t>117,93</w:t>
            </w:r>
          </w:p>
        </w:tc>
      </w:tr>
      <w:tr w:rsidR="00267EF3" w:rsidRPr="001E0FB3" w14:paraId="3F583E82" w14:textId="77777777" w:rsidTr="0098459A">
        <w:trPr>
          <w:trHeight w:val="227"/>
        </w:trPr>
        <w:tc>
          <w:tcPr>
            <w:tcW w:w="3539" w:type="dxa"/>
            <w:shd w:val="clear" w:color="auto" w:fill="F2DBDB" w:themeFill="accent2" w:themeFillTint="33"/>
          </w:tcPr>
          <w:p w14:paraId="2FFF4F95"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Izvor sredstava za provedbu</w:t>
            </w:r>
          </w:p>
        </w:tc>
        <w:tc>
          <w:tcPr>
            <w:tcW w:w="5477" w:type="dxa"/>
          </w:tcPr>
          <w:p w14:paraId="709CD068" w14:textId="30E492A7" w:rsidR="00267EF3" w:rsidRPr="001E0FB3" w:rsidRDefault="00267EF3"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4AF41859" w14:textId="77777777" w:rsidR="00267EF3" w:rsidRPr="001E0FB3" w:rsidRDefault="00267EF3" w:rsidP="00432C84">
            <w:pPr>
              <w:numPr>
                <w:ilvl w:val="0"/>
                <w:numId w:val="23"/>
              </w:numPr>
              <w:spacing w:after="0" w:line="240" w:lineRule="auto"/>
              <w:ind w:left="774" w:hanging="360"/>
              <w:rPr>
                <w:rFonts w:cstheme="minorHAnsi"/>
                <w:sz w:val="20"/>
                <w:szCs w:val="20"/>
              </w:rPr>
            </w:pPr>
            <w:r w:rsidRPr="001E0FB3">
              <w:rPr>
                <w:rFonts w:cstheme="minorHAnsi"/>
                <w:sz w:val="20"/>
                <w:szCs w:val="20"/>
              </w:rPr>
              <w:t>FZOEU</w:t>
            </w:r>
          </w:p>
          <w:p w14:paraId="1156DDD6" w14:textId="77777777" w:rsidR="00267EF3" w:rsidRPr="001E0FB3" w:rsidRDefault="00267EF3" w:rsidP="00432C84">
            <w:pPr>
              <w:numPr>
                <w:ilvl w:val="0"/>
                <w:numId w:val="23"/>
              </w:numPr>
              <w:spacing w:after="0" w:line="240" w:lineRule="auto"/>
              <w:ind w:left="774" w:hanging="360"/>
              <w:rPr>
                <w:rFonts w:cstheme="minorHAnsi"/>
                <w:sz w:val="20"/>
                <w:szCs w:val="20"/>
              </w:rPr>
            </w:pPr>
            <w:r w:rsidRPr="001E0FB3">
              <w:rPr>
                <w:rFonts w:cstheme="minorHAnsi"/>
                <w:sz w:val="20"/>
                <w:szCs w:val="20"/>
              </w:rPr>
              <w:t>ESIF</w:t>
            </w:r>
          </w:p>
          <w:p w14:paraId="4C890381" w14:textId="77777777" w:rsidR="00267EF3" w:rsidRPr="001E0FB3" w:rsidRDefault="00267EF3" w:rsidP="00432C84">
            <w:pPr>
              <w:numPr>
                <w:ilvl w:val="0"/>
                <w:numId w:val="23"/>
              </w:numPr>
              <w:spacing w:after="0" w:line="240" w:lineRule="auto"/>
              <w:ind w:left="774" w:hanging="360"/>
              <w:rPr>
                <w:sz w:val="20"/>
                <w:szCs w:val="20"/>
                <w:lang w:eastAsia="hr-HR"/>
              </w:rPr>
            </w:pPr>
            <w:r w:rsidRPr="001E0FB3">
              <w:rPr>
                <w:rFonts w:cstheme="minorHAnsi"/>
                <w:sz w:val="20"/>
                <w:szCs w:val="20"/>
              </w:rPr>
              <w:t>CEF (</w:t>
            </w:r>
            <w:proofErr w:type="spellStart"/>
            <w:r w:rsidRPr="001E0FB3">
              <w:rPr>
                <w:rFonts w:cstheme="minorHAnsi"/>
                <w:sz w:val="20"/>
                <w:szCs w:val="20"/>
              </w:rPr>
              <w:t>Connecting</w:t>
            </w:r>
            <w:proofErr w:type="spellEnd"/>
            <w:r w:rsidRPr="001E0FB3">
              <w:rPr>
                <w:rFonts w:cstheme="minorHAnsi"/>
                <w:sz w:val="20"/>
                <w:szCs w:val="20"/>
              </w:rPr>
              <w:t xml:space="preserve"> Europe </w:t>
            </w:r>
            <w:proofErr w:type="spellStart"/>
            <w:r w:rsidRPr="001E0FB3">
              <w:rPr>
                <w:rFonts w:cstheme="minorHAnsi"/>
                <w:sz w:val="20"/>
                <w:szCs w:val="20"/>
              </w:rPr>
              <w:t>Facility</w:t>
            </w:r>
            <w:proofErr w:type="spellEnd"/>
            <w:r w:rsidRPr="001E0FB3">
              <w:rPr>
                <w:rFonts w:cstheme="minorHAnsi"/>
                <w:sz w:val="20"/>
                <w:szCs w:val="20"/>
              </w:rPr>
              <w:t>)</w:t>
            </w:r>
          </w:p>
        </w:tc>
      </w:tr>
      <w:tr w:rsidR="00267EF3" w:rsidRPr="001E0FB3" w14:paraId="4F9FDF3A" w14:textId="77777777" w:rsidTr="0098459A">
        <w:trPr>
          <w:trHeight w:val="983"/>
        </w:trPr>
        <w:tc>
          <w:tcPr>
            <w:tcW w:w="3539" w:type="dxa"/>
            <w:shd w:val="clear" w:color="auto" w:fill="F2DBDB" w:themeFill="accent2" w:themeFillTint="33"/>
          </w:tcPr>
          <w:p w14:paraId="3762E87B" w14:textId="77777777" w:rsidR="00267EF3" w:rsidRPr="001E0FB3" w:rsidRDefault="00267EF3" w:rsidP="0098459A">
            <w:pPr>
              <w:spacing w:after="0" w:line="240" w:lineRule="auto"/>
              <w:jc w:val="left"/>
              <w:rPr>
                <w:b/>
                <w:bCs/>
                <w:sz w:val="20"/>
                <w:szCs w:val="20"/>
                <w:lang w:eastAsia="hr-HR"/>
              </w:rPr>
            </w:pPr>
            <w:r w:rsidRPr="001E0FB3">
              <w:rPr>
                <w:b/>
                <w:bCs/>
                <w:sz w:val="20"/>
                <w:szCs w:val="20"/>
                <w:lang w:eastAsia="hr-HR"/>
              </w:rPr>
              <w:t>Kratki opis/komentar</w:t>
            </w:r>
          </w:p>
        </w:tc>
        <w:tc>
          <w:tcPr>
            <w:tcW w:w="5477" w:type="dxa"/>
          </w:tcPr>
          <w:p w14:paraId="266C38B5" w14:textId="1DE8F100" w:rsidR="00111CBB" w:rsidRDefault="00CD2BA1" w:rsidP="0098459A">
            <w:pPr>
              <w:spacing w:after="0" w:line="240" w:lineRule="auto"/>
              <w:rPr>
                <w:sz w:val="20"/>
                <w:szCs w:val="20"/>
                <w:lang w:eastAsia="hr-HR"/>
              </w:rPr>
            </w:pPr>
            <w:r>
              <w:rPr>
                <w:sz w:val="20"/>
                <w:szCs w:val="20"/>
                <w:lang w:eastAsia="hr-HR"/>
              </w:rPr>
              <w:t xml:space="preserve">Mjera podrazumijeva </w:t>
            </w:r>
            <w:r w:rsidR="005B7395">
              <w:rPr>
                <w:sz w:val="20"/>
                <w:szCs w:val="20"/>
                <w:lang w:eastAsia="hr-HR"/>
              </w:rPr>
              <w:t>proširivanje</w:t>
            </w:r>
            <w:r>
              <w:rPr>
                <w:sz w:val="20"/>
                <w:szCs w:val="20"/>
                <w:lang w:eastAsia="hr-HR"/>
              </w:rPr>
              <w:t xml:space="preserve"> javnog </w:t>
            </w:r>
            <w:r w:rsidR="00963607">
              <w:rPr>
                <w:sz w:val="20"/>
                <w:szCs w:val="20"/>
                <w:lang w:eastAsia="hr-HR"/>
              </w:rPr>
              <w:t>prijevoza koji bi povez</w:t>
            </w:r>
            <w:r w:rsidR="007C27AE">
              <w:rPr>
                <w:sz w:val="20"/>
                <w:szCs w:val="20"/>
                <w:lang w:eastAsia="hr-HR"/>
              </w:rPr>
              <w:t>ivao</w:t>
            </w:r>
            <w:r w:rsidR="00963607">
              <w:rPr>
                <w:sz w:val="20"/>
                <w:szCs w:val="20"/>
                <w:lang w:eastAsia="hr-HR"/>
              </w:rPr>
              <w:t xml:space="preserve"> </w:t>
            </w:r>
            <w:r w:rsidR="007C27AE">
              <w:rPr>
                <w:sz w:val="20"/>
                <w:szCs w:val="20"/>
                <w:lang w:eastAsia="hr-HR"/>
              </w:rPr>
              <w:t xml:space="preserve">dijelove općine sa njenim centrom te okolnim područjima od interesa </w:t>
            </w:r>
            <w:r w:rsidR="00111CBB">
              <w:rPr>
                <w:sz w:val="20"/>
                <w:szCs w:val="20"/>
                <w:lang w:eastAsia="hr-HR"/>
              </w:rPr>
              <w:t>stanovnika općine.</w:t>
            </w:r>
            <w:r w:rsidR="007C27AE">
              <w:rPr>
                <w:sz w:val="20"/>
                <w:szCs w:val="20"/>
                <w:lang w:eastAsia="hr-HR"/>
              </w:rPr>
              <w:t xml:space="preserve"> </w:t>
            </w:r>
          </w:p>
          <w:p w14:paraId="687D75B2" w14:textId="47B5D9AA" w:rsidR="00267EF3" w:rsidRPr="001E0FB3" w:rsidRDefault="00267EF3" w:rsidP="0098459A">
            <w:pPr>
              <w:spacing w:after="0" w:line="240" w:lineRule="auto"/>
              <w:rPr>
                <w:sz w:val="20"/>
                <w:szCs w:val="20"/>
                <w:lang w:eastAsia="hr-HR"/>
              </w:rPr>
            </w:pPr>
            <w:r w:rsidRPr="001E0FB3">
              <w:rPr>
                <w:sz w:val="20"/>
                <w:szCs w:val="20"/>
                <w:lang w:eastAsia="hr-HR"/>
              </w:rPr>
              <w:t xml:space="preserve">Provedba skupine mjera za poboljšanje autobusnog javnog prijevoza na području </w:t>
            </w:r>
            <w:r w:rsidR="009F2D65">
              <w:rPr>
                <w:sz w:val="20"/>
                <w:szCs w:val="20"/>
                <w:lang w:eastAsia="hr-HR"/>
              </w:rPr>
              <w:t>Općine Vladislavci</w:t>
            </w:r>
            <w:r w:rsidRPr="001E0FB3">
              <w:rPr>
                <w:sz w:val="20"/>
                <w:szCs w:val="20"/>
                <w:lang w:eastAsia="hr-HR"/>
              </w:rPr>
              <w:t xml:space="preserve"> neće direktno utjecati na smanjenje emisija CO</w:t>
            </w:r>
            <w:r w:rsidRPr="001E0FB3">
              <w:rPr>
                <w:sz w:val="20"/>
                <w:szCs w:val="20"/>
                <w:vertAlign w:val="subscript"/>
                <w:lang w:eastAsia="hr-HR"/>
              </w:rPr>
              <w:t>2</w:t>
            </w:r>
            <w:r w:rsidRPr="001E0FB3">
              <w:rPr>
                <w:sz w:val="20"/>
                <w:szCs w:val="20"/>
                <w:lang w:eastAsia="hr-HR"/>
              </w:rPr>
              <w:t xml:space="preserve"> već indirektno kroz smanjeno korištenje osobnih vozila. Pretpostavka je da će poboljšanjem javnog autobusnog prijevoza, cca 20% građana manje koristiti osobne automobile i time smanjiti godišnju potrošnju za cca 6%. </w:t>
            </w:r>
          </w:p>
          <w:p w14:paraId="301924A7" w14:textId="356513DD" w:rsidR="00267EF3" w:rsidRPr="001E0FB3" w:rsidRDefault="00267EF3" w:rsidP="0098459A">
            <w:pPr>
              <w:spacing w:after="0" w:line="240" w:lineRule="auto"/>
              <w:rPr>
                <w:sz w:val="20"/>
                <w:szCs w:val="20"/>
                <w:lang w:eastAsia="hr-HR"/>
              </w:rPr>
            </w:pPr>
            <w:r w:rsidRPr="001E0FB3">
              <w:rPr>
                <w:sz w:val="20"/>
                <w:szCs w:val="20"/>
                <w:lang w:eastAsia="hr-HR"/>
              </w:rPr>
              <w:t xml:space="preserve">Neke od potencijalnih </w:t>
            </w:r>
            <w:proofErr w:type="spellStart"/>
            <w:r w:rsidRPr="001E0FB3">
              <w:rPr>
                <w:sz w:val="20"/>
                <w:szCs w:val="20"/>
                <w:lang w:eastAsia="hr-HR"/>
              </w:rPr>
              <w:t>podmjera</w:t>
            </w:r>
            <w:proofErr w:type="spellEnd"/>
            <w:r w:rsidRPr="001E0FB3">
              <w:rPr>
                <w:sz w:val="20"/>
                <w:szCs w:val="20"/>
                <w:lang w:eastAsia="hr-HR"/>
              </w:rPr>
              <w:t xml:space="preserve"> uključuju razvoj sustava obavještavanja putnika</w:t>
            </w:r>
            <w:r w:rsidR="00872F99">
              <w:rPr>
                <w:sz w:val="20"/>
                <w:szCs w:val="20"/>
                <w:lang w:eastAsia="hr-HR"/>
              </w:rPr>
              <w:t xml:space="preserve"> o prednostima korištenja javnog prijevoza</w:t>
            </w:r>
            <w:r w:rsidRPr="001E0FB3">
              <w:rPr>
                <w:sz w:val="20"/>
                <w:szCs w:val="20"/>
                <w:lang w:eastAsia="hr-HR"/>
              </w:rPr>
              <w:t>.</w:t>
            </w:r>
          </w:p>
        </w:tc>
      </w:tr>
    </w:tbl>
    <w:p w14:paraId="0B1B2949" w14:textId="77777777" w:rsidR="00757F6E" w:rsidRPr="00757F6E" w:rsidRDefault="00757F6E" w:rsidP="00757F6E"/>
    <w:p w14:paraId="7D7A0D6A" w14:textId="01B7C5A7" w:rsidR="00781455" w:rsidRPr="001E0FB3" w:rsidRDefault="00781455" w:rsidP="0011147A">
      <w:pPr>
        <w:pStyle w:val="Naslov3"/>
      </w:pPr>
      <w:r w:rsidRPr="001E0FB3">
        <w:lastRenderedPageBreak/>
        <w:t>Javna rasvjeta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081C43" w:rsidRPr="001E0FB3" w14:paraId="0558802B" w14:textId="77777777" w:rsidTr="00512EF2">
        <w:trPr>
          <w:trHeight w:val="227"/>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3B7D546"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Redni broj mjere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E7DA611" w14:textId="72ACF5F5" w:rsidR="00081C43" w:rsidRPr="001E0FB3" w:rsidRDefault="00D457B9" w:rsidP="00512EF2">
            <w:pPr>
              <w:spacing w:after="0" w:line="240" w:lineRule="auto"/>
              <w:rPr>
                <w:rFonts w:eastAsia="Calibri"/>
                <w:b/>
                <w:bCs/>
                <w:sz w:val="20"/>
                <w:szCs w:val="20"/>
              </w:rPr>
            </w:pPr>
            <w:r w:rsidRPr="001E0FB3">
              <w:rPr>
                <w:rFonts w:eastAsia="Calibri"/>
                <w:b/>
                <w:bCs/>
                <w:sz w:val="20"/>
                <w:szCs w:val="20"/>
              </w:rPr>
              <w:t>22</w:t>
            </w:r>
          </w:p>
        </w:tc>
      </w:tr>
      <w:tr w:rsidR="00081C43" w:rsidRPr="001E0FB3" w14:paraId="628F135D" w14:textId="77777777" w:rsidTr="00512EF2">
        <w:trPr>
          <w:trHeight w:val="227"/>
        </w:trPr>
        <w:tc>
          <w:tcPr>
            <w:tcW w:w="3325" w:type="dxa"/>
            <w:shd w:val="clear" w:color="auto" w:fill="C6D9F1" w:themeFill="text2" w:themeFillTint="33"/>
          </w:tcPr>
          <w:p w14:paraId="2F39A89F"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Ime mjere/aktivnost</w:t>
            </w:r>
          </w:p>
        </w:tc>
        <w:tc>
          <w:tcPr>
            <w:tcW w:w="5691" w:type="dxa"/>
            <w:shd w:val="clear" w:color="auto" w:fill="C6D9F1" w:themeFill="text2" w:themeFillTint="33"/>
          </w:tcPr>
          <w:p w14:paraId="52069BAD"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 xml:space="preserve">Modernizacija javne rasvjete </w:t>
            </w:r>
          </w:p>
        </w:tc>
      </w:tr>
      <w:tr w:rsidR="00081C43" w:rsidRPr="001E0FB3" w14:paraId="45BC71C0" w14:textId="77777777" w:rsidTr="00512EF2">
        <w:trPr>
          <w:trHeight w:val="227"/>
        </w:trPr>
        <w:tc>
          <w:tcPr>
            <w:tcW w:w="3325" w:type="dxa"/>
            <w:shd w:val="clear" w:color="auto" w:fill="F2DBDB" w:themeFill="accent2" w:themeFillTint="33"/>
          </w:tcPr>
          <w:p w14:paraId="25E6B69F"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Nositelji aktivnosti :</w:t>
            </w:r>
          </w:p>
        </w:tc>
        <w:tc>
          <w:tcPr>
            <w:tcW w:w="5691" w:type="dxa"/>
          </w:tcPr>
          <w:p w14:paraId="1EF8B174" w14:textId="06B64AFB" w:rsidR="00081C43" w:rsidRPr="001E0FB3" w:rsidRDefault="006F7002" w:rsidP="00512EF2">
            <w:pPr>
              <w:spacing w:after="0" w:line="240" w:lineRule="auto"/>
              <w:rPr>
                <w:rFonts w:eastAsia="Calibri" w:cstheme="minorHAnsi"/>
                <w:sz w:val="20"/>
                <w:szCs w:val="20"/>
                <w:lang w:eastAsia="hr-HR"/>
              </w:rPr>
            </w:pPr>
            <w:r>
              <w:rPr>
                <w:sz w:val="20"/>
                <w:szCs w:val="20"/>
              </w:rPr>
              <w:t>Općina Vladislavci</w:t>
            </w:r>
          </w:p>
        </w:tc>
      </w:tr>
      <w:tr w:rsidR="00081C43" w:rsidRPr="001E0FB3" w14:paraId="0878543B" w14:textId="77777777" w:rsidTr="00512EF2">
        <w:trPr>
          <w:trHeight w:val="227"/>
        </w:trPr>
        <w:tc>
          <w:tcPr>
            <w:tcW w:w="3325" w:type="dxa"/>
            <w:shd w:val="clear" w:color="auto" w:fill="F2DBDB" w:themeFill="accent2" w:themeFillTint="33"/>
          </w:tcPr>
          <w:p w14:paraId="6964BEF2"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Partneri u provođenju aktivnosti:</w:t>
            </w:r>
          </w:p>
        </w:tc>
        <w:tc>
          <w:tcPr>
            <w:tcW w:w="5691" w:type="dxa"/>
          </w:tcPr>
          <w:p w14:paraId="2A57E1A6" w14:textId="3A6CAA20" w:rsidR="00081C43" w:rsidRPr="001E0FB3" w:rsidRDefault="00081C43" w:rsidP="00512EF2">
            <w:pPr>
              <w:spacing w:after="0" w:line="240" w:lineRule="auto"/>
              <w:rPr>
                <w:rFonts w:eastAsia="Calibri"/>
                <w:sz w:val="20"/>
                <w:szCs w:val="20"/>
                <w:lang w:eastAsia="hr-HR"/>
              </w:rPr>
            </w:pPr>
          </w:p>
        </w:tc>
      </w:tr>
      <w:tr w:rsidR="00081C43" w:rsidRPr="001E0FB3" w14:paraId="0C3178D6" w14:textId="77777777" w:rsidTr="00512EF2">
        <w:trPr>
          <w:trHeight w:val="227"/>
        </w:trPr>
        <w:tc>
          <w:tcPr>
            <w:tcW w:w="3325" w:type="dxa"/>
            <w:shd w:val="clear" w:color="auto" w:fill="F2DBDB" w:themeFill="accent2" w:themeFillTint="33"/>
          </w:tcPr>
          <w:p w14:paraId="0B441462"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Ostali uključeni dionici:</w:t>
            </w:r>
          </w:p>
        </w:tc>
        <w:tc>
          <w:tcPr>
            <w:tcW w:w="5691" w:type="dxa"/>
          </w:tcPr>
          <w:p w14:paraId="4DCEA8E0" w14:textId="77777777" w:rsidR="00081C43" w:rsidRPr="001E0FB3" w:rsidRDefault="00081C43" w:rsidP="00512EF2">
            <w:pPr>
              <w:spacing w:after="0" w:line="240" w:lineRule="auto"/>
              <w:rPr>
                <w:rFonts w:eastAsia="Calibri"/>
                <w:sz w:val="20"/>
                <w:szCs w:val="20"/>
              </w:rPr>
            </w:pPr>
            <w:r w:rsidRPr="001E0FB3">
              <w:rPr>
                <w:rFonts w:eastAsia="Calibri" w:cstheme="minorHAnsi"/>
                <w:sz w:val="20"/>
                <w:szCs w:val="20"/>
                <w:lang w:eastAsia="hr-HR"/>
              </w:rPr>
              <w:t>HEP d.d.</w:t>
            </w:r>
          </w:p>
        </w:tc>
      </w:tr>
      <w:tr w:rsidR="00081C43" w:rsidRPr="001E0FB3" w14:paraId="36D7F2E2" w14:textId="77777777" w:rsidTr="00512EF2">
        <w:trPr>
          <w:trHeight w:val="227"/>
        </w:trPr>
        <w:tc>
          <w:tcPr>
            <w:tcW w:w="3325" w:type="dxa"/>
            <w:shd w:val="clear" w:color="auto" w:fill="F2DBDB" w:themeFill="accent2" w:themeFillTint="33"/>
          </w:tcPr>
          <w:p w14:paraId="60F56CF4" w14:textId="77777777" w:rsidR="00081C43" w:rsidRPr="001E0FB3" w:rsidRDefault="00081C43" w:rsidP="00512EF2">
            <w:pPr>
              <w:spacing w:after="0" w:line="240" w:lineRule="auto"/>
              <w:rPr>
                <w:rFonts w:eastAsia="Calibri"/>
                <w:b/>
                <w:bCs/>
                <w:sz w:val="20"/>
                <w:szCs w:val="20"/>
              </w:rPr>
            </w:pPr>
            <w:r w:rsidRPr="001E0FB3">
              <w:rPr>
                <w:b/>
                <w:bCs/>
                <w:sz w:val="20"/>
                <w:szCs w:val="20"/>
              </w:rPr>
              <w:t>Početak/kraj provedbe (godine)</w:t>
            </w:r>
          </w:p>
        </w:tc>
        <w:tc>
          <w:tcPr>
            <w:tcW w:w="5691" w:type="dxa"/>
          </w:tcPr>
          <w:p w14:paraId="4261A3DB"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2022.-2030.</w:t>
            </w:r>
          </w:p>
        </w:tc>
      </w:tr>
      <w:tr w:rsidR="00081C43" w:rsidRPr="001E0FB3" w14:paraId="48EB4433" w14:textId="77777777" w:rsidTr="00512EF2">
        <w:trPr>
          <w:trHeight w:val="227"/>
        </w:trPr>
        <w:tc>
          <w:tcPr>
            <w:tcW w:w="3325" w:type="dxa"/>
            <w:shd w:val="clear" w:color="auto" w:fill="F2DBDB" w:themeFill="accent2" w:themeFillTint="33"/>
          </w:tcPr>
          <w:p w14:paraId="158D9847"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Procjena uštede (MWh)</w:t>
            </w:r>
          </w:p>
        </w:tc>
        <w:tc>
          <w:tcPr>
            <w:tcW w:w="5691" w:type="dxa"/>
          </w:tcPr>
          <w:p w14:paraId="74179CE7" w14:textId="15550EDE" w:rsidR="00081C43" w:rsidRPr="001E0FB3" w:rsidRDefault="00891050" w:rsidP="00512EF2">
            <w:pPr>
              <w:spacing w:after="0" w:line="240" w:lineRule="auto"/>
              <w:rPr>
                <w:rFonts w:eastAsia="Calibri"/>
                <w:b/>
                <w:sz w:val="20"/>
                <w:szCs w:val="20"/>
              </w:rPr>
            </w:pPr>
            <w:r w:rsidRPr="00891050">
              <w:rPr>
                <w:rFonts w:eastAsia="Calibri"/>
                <w:b/>
                <w:sz w:val="20"/>
                <w:szCs w:val="20"/>
              </w:rPr>
              <w:t>40,32</w:t>
            </w:r>
          </w:p>
        </w:tc>
      </w:tr>
      <w:tr w:rsidR="00081C43" w:rsidRPr="001E0FB3" w14:paraId="1BAE2631" w14:textId="77777777" w:rsidTr="00512EF2">
        <w:trPr>
          <w:trHeight w:val="227"/>
        </w:trPr>
        <w:tc>
          <w:tcPr>
            <w:tcW w:w="3325" w:type="dxa"/>
            <w:shd w:val="clear" w:color="auto" w:fill="F2DBDB" w:themeFill="accent2" w:themeFillTint="33"/>
          </w:tcPr>
          <w:p w14:paraId="04A44327"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Procjena smanjenja emisije (t CO</w:t>
            </w:r>
            <w:r w:rsidRPr="001E0FB3">
              <w:rPr>
                <w:rFonts w:eastAsia="Calibri"/>
                <w:b/>
                <w:bCs/>
                <w:sz w:val="20"/>
                <w:szCs w:val="20"/>
                <w:vertAlign w:val="subscript"/>
              </w:rPr>
              <w:t>2</w:t>
            </w:r>
            <w:r w:rsidRPr="001E0FB3">
              <w:rPr>
                <w:rFonts w:eastAsia="Calibri"/>
                <w:b/>
                <w:bCs/>
                <w:sz w:val="20"/>
                <w:szCs w:val="20"/>
              </w:rPr>
              <w:t>)</w:t>
            </w:r>
          </w:p>
        </w:tc>
        <w:tc>
          <w:tcPr>
            <w:tcW w:w="5691" w:type="dxa"/>
          </w:tcPr>
          <w:p w14:paraId="2CB0F4DA" w14:textId="4096C38F" w:rsidR="00081C43" w:rsidRPr="001E0FB3" w:rsidRDefault="007A7D25" w:rsidP="00512EF2">
            <w:pPr>
              <w:spacing w:after="0" w:line="240" w:lineRule="auto"/>
              <w:rPr>
                <w:rFonts w:eastAsia="Calibri"/>
                <w:b/>
                <w:sz w:val="20"/>
                <w:szCs w:val="20"/>
              </w:rPr>
            </w:pPr>
            <w:r w:rsidRPr="007A7D25">
              <w:rPr>
                <w:rFonts w:eastAsia="Calibri" w:cstheme="minorHAnsi"/>
                <w:b/>
                <w:sz w:val="20"/>
                <w:szCs w:val="20"/>
              </w:rPr>
              <w:t>6,41</w:t>
            </w:r>
          </w:p>
        </w:tc>
      </w:tr>
      <w:tr w:rsidR="00081C43" w:rsidRPr="001E0FB3" w14:paraId="5835D0B0" w14:textId="77777777" w:rsidTr="00512EF2">
        <w:trPr>
          <w:trHeight w:val="227"/>
        </w:trPr>
        <w:tc>
          <w:tcPr>
            <w:tcW w:w="3325" w:type="dxa"/>
            <w:shd w:val="clear" w:color="auto" w:fill="F2DBDB" w:themeFill="accent2" w:themeFillTint="33"/>
          </w:tcPr>
          <w:p w14:paraId="02FBD4DC"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Izvor sredstava za provedbu</w:t>
            </w:r>
          </w:p>
        </w:tc>
        <w:tc>
          <w:tcPr>
            <w:tcW w:w="5691" w:type="dxa"/>
          </w:tcPr>
          <w:p w14:paraId="1221B219" w14:textId="4068008C" w:rsidR="00081C43" w:rsidRPr="001E0FB3" w:rsidRDefault="00081C43"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31BA2913" w14:textId="77777777" w:rsidR="00081C43" w:rsidRPr="001E0FB3" w:rsidRDefault="00081C43" w:rsidP="00432C84">
            <w:pPr>
              <w:numPr>
                <w:ilvl w:val="0"/>
                <w:numId w:val="23"/>
              </w:numPr>
              <w:spacing w:after="0" w:line="240" w:lineRule="auto"/>
              <w:ind w:left="774" w:hanging="360"/>
              <w:rPr>
                <w:rFonts w:cstheme="minorHAnsi"/>
                <w:sz w:val="20"/>
                <w:szCs w:val="20"/>
              </w:rPr>
            </w:pPr>
            <w:r w:rsidRPr="001E0FB3">
              <w:rPr>
                <w:rFonts w:cstheme="minorHAnsi"/>
                <w:sz w:val="20"/>
                <w:szCs w:val="20"/>
              </w:rPr>
              <w:t>ESCO</w:t>
            </w:r>
          </w:p>
          <w:p w14:paraId="4DC68D07" w14:textId="77777777" w:rsidR="00081C43" w:rsidRPr="001E0FB3" w:rsidRDefault="00081C43" w:rsidP="00432C84">
            <w:pPr>
              <w:numPr>
                <w:ilvl w:val="0"/>
                <w:numId w:val="23"/>
              </w:numPr>
              <w:spacing w:after="0" w:line="240" w:lineRule="auto"/>
              <w:ind w:left="774" w:hanging="360"/>
              <w:rPr>
                <w:rFonts w:cstheme="minorHAnsi"/>
                <w:sz w:val="20"/>
                <w:szCs w:val="20"/>
              </w:rPr>
            </w:pPr>
            <w:r w:rsidRPr="001E0FB3">
              <w:rPr>
                <w:rFonts w:cstheme="minorHAnsi"/>
                <w:sz w:val="20"/>
                <w:szCs w:val="20"/>
              </w:rPr>
              <w:t>EIB/HBOR</w:t>
            </w:r>
          </w:p>
          <w:p w14:paraId="551D1830" w14:textId="77777777" w:rsidR="00081C43" w:rsidRPr="001E0FB3" w:rsidRDefault="00081C43" w:rsidP="00432C84">
            <w:pPr>
              <w:numPr>
                <w:ilvl w:val="0"/>
                <w:numId w:val="23"/>
              </w:numPr>
              <w:spacing w:after="0" w:line="240" w:lineRule="auto"/>
              <w:ind w:left="774" w:hanging="360"/>
              <w:rPr>
                <w:rFonts w:eastAsia="Calibri" w:cstheme="minorHAnsi"/>
                <w:sz w:val="20"/>
                <w:szCs w:val="20"/>
                <w:lang w:eastAsia="hr-HR"/>
              </w:rPr>
            </w:pPr>
            <w:r w:rsidRPr="001E0FB3">
              <w:rPr>
                <w:rFonts w:cstheme="minorHAnsi"/>
                <w:sz w:val="20"/>
                <w:szCs w:val="20"/>
              </w:rPr>
              <w:t>JPP</w:t>
            </w:r>
          </w:p>
        </w:tc>
      </w:tr>
      <w:tr w:rsidR="00081C43" w:rsidRPr="001E0FB3" w14:paraId="25AA9849" w14:textId="77777777" w:rsidTr="00512EF2">
        <w:trPr>
          <w:trHeight w:val="227"/>
        </w:trPr>
        <w:tc>
          <w:tcPr>
            <w:tcW w:w="3325" w:type="dxa"/>
            <w:shd w:val="clear" w:color="auto" w:fill="F2DBDB" w:themeFill="accent2" w:themeFillTint="33"/>
          </w:tcPr>
          <w:p w14:paraId="2393D551" w14:textId="77777777" w:rsidR="00081C43" w:rsidRPr="001E0FB3" w:rsidRDefault="00081C43" w:rsidP="00512EF2">
            <w:pPr>
              <w:spacing w:after="0" w:line="240" w:lineRule="auto"/>
              <w:rPr>
                <w:rFonts w:eastAsia="Calibri"/>
                <w:b/>
                <w:bCs/>
                <w:sz w:val="20"/>
                <w:szCs w:val="20"/>
              </w:rPr>
            </w:pPr>
            <w:r w:rsidRPr="001E0FB3">
              <w:rPr>
                <w:rFonts w:eastAsia="Calibri"/>
                <w:b/>
                <w:bCs/>
                <w:sz w:val="20"/>
                <w:szCs w:val="20"/>
              </w:rPr>
              <w:t>Kratki opis/komentar</w:t>
            </w:r>
          </w:p>
        </w:tc>
        <w:tc>
          <w:tcPr>
            <w:tcW w:w="5691" w:type="dxa"/>
            <w:shd w:val="clear" w:color="auto" w:fill="auto"/>
          </w:tcPr>
          <w:p w14:paraId="796B550C" w14:textId="77777777" w:rsidR="00081C43" w:rsidRPr="001E0FB3" w:rsidRDefault="00081C43" w:rsidP="00512EF2">
            <w:pPr>
              <w:spacing w:after="0" w:line="240" w:lineRule="auto"/>
              <w:contextualSpacing/>
              <w:rPr>
                <w:rFonts w:eastAsia="Calibri"/>
                <w:sz w:val="20"/>
                <w:szCs w:val="20"/>
              </w:rPr>
            </w:pPr>
            <w:r w:rsidRPr="001E0FB3">
              <w:rPr>
                <w:rFonts w:eastAsia="Calibri"/>
                <w:sz w:val="20"/>
                <w:szCs w:val="20"/>
              </w:rPr>
              <w:t xml:space="preserve">U svrhu povećanja energetske učinkovitosti javne rasvjete potrebno je provesti modernizaciju javne rasvjete. Modernizacija javne rasvjete vrši se pomoću LED tehnologije kojom se postižu značajne uštede energije. Uz rasvjetna tijela modernizacija se vrši i na sustavu upravljanja javnom rasvjetom. Samo drugačijom regulacijom (smanjenjem intenziteta) javne rasvjete može se uštedjeti i do 50 % energije. U okviru mjere predviđeno je i korištenje pametnih rješenja koja predviđaju integraciju različitih senzora te mogućnost punjača za električna vozila u okviru moderniziranog sustava javne rasvjete. Mjera predviđa i analizu optimalnog modela financiranja te razmatranje različiti inovativnih modela poput </w:t>
            </w:r>
            <w:proofErr w:type="spellStart"/>
            <w:r w:rsidRPr="001E0FB3">
              <w:rPr>
                <w:rFonts w:eastAsia="Calibri"/>
                <w:sz w:val="20"/>
                <w:szCs w:val="20"/>
              </w:rPr>
              <w:t>smartEPC</w:t>
            </w:r>
            <w:proofErr w:type="spellEnd"/>
            <w:r w:rsidRPr="001E0FB3">
              <w:rPr>
                <w:rFonts w:eastAsia="Calibri"/>
                <w:sz w:val="20"/>
                <w:szCs w:val="20"/>
              </w:rPr>
              <w:t xml:space="preserve"> ugovora i sl.</w:t>
            </w:r>
          </w:p>
        </w:tc>
      </w:tr>
    </w:tbl>
    <w:p w14:paraId="32A72BED" w14:textId="4948C2EE" w:rsidR="00CE336B" w:rsidRPr="001E0FB3" w:rsidRDefault="001E7211" w:rsidP="007245F0">
      <w:pPr>
        <w:spacing w:before="240"/>
        <w:rPr>
          <w:rFonts w:cstheme="minorHAnsi"/>
        </w:rPr>
      </w:pPr>
      <w:r w:rsidRPr="001E0FB3">
        <w:rPr>
          <w:rFonts w:cstheme="minorHAnsi"/>
        </w:rPr>
        <w:fldChar w:fldCharType="begin"/>
      </w:r>
      <w:r w:rsidRPr="001E0FB3">
        <w:rPr>
          <w:rFonts w:cstheme="minorHAnsi"/>
        </w:rPr>
        <w:instrText xml:space="preserve"> REF _Ref109765761 \h </w:instrText>
      </w:r>
      <w:r w:rsidR="00CE676E" w:rsidRPr="001E0FB3">
        <w:rPr>
          <w:rFonts w:cstheme="minorHAnsi"/>
        </w:rPr>
        <w:instrText xml:space="preserve"> \* MERGEFORMAT </w:instrText>
      </w:r>
      <w:r w:rsidRPr="001E0FB3">
        <w:rPr>
          <w:rFonts w:cstheme="minorHAnsi"/>
        </w:rPr>
      </w:r>
      <w:r w:rsidRPr="001E0FB3">
        <w:rPr>
          <w:rFonts w:cstheme="minorHAnsi"/>
        </w:rPr>
        <w:fldChar w:fldCharType="separate"/>
      </w:r>
      <w:r w:rsidR="00B1527F" w:rsidRPr="00B1527F">
        <w:rPr>
          <w:rFonts w:cstheme="minorHAnsi"/>
        </w:rPr>
        <w:t>Tablica 5</w:t>
      </w:r>
      <w:r w:rsidR="00B1527F" w:rsidRPr="00B1527F">
        <w:rPr>
          <w:rFonts w:cstheme="minorHAnsi"/>
        </w:rPr>
        <w:noBreakHyphen/>
        <w:t>1</w:t>
      </w:r>
      <w:r w:rsidRPr="001E0FB3">
        <w:rPr>
          <w:rFonts w:cstheme="minorHAnsi"/>
        </w:rPr>
        <w:fldChar w:fldCharType="end"/>
      </w:r>
      <w:r w:rsidRPr="001E0FB3">
        <w:rPr>
          <w:rFonts w:cstheme="minorHAnsi"/>
        </w:rPr>
        <w:t xml:space="preserve"> </w:t>
      </w:r>
      <w:r w:rsidR="00041799" w:rsidRPr="001E0FB3">
        <w:rPr>
          <w:rFonts w:cstheme="minorHAnsi"/>
        </w:rPr>
        <w:t>p</w:t>
      </w:r>
      <w:r w:rsidR="00446EDB" w:rsidRPr="001E0FB3">
        <w:rPr>
          <w:rFonts w:cstheme="minorHAnsi"/>
        </w:rPr>
        <w:t xml:space="preserve">rikazuje procjenu troškova </w:t>
      </w:r>
      <w:r w:rsidR="00117B69" w:rsidRPr="001E0FB3">
        <w:rPr>
          <w:rFonts w:cstheme="minorHAnsi"/>
        </w:rPr>
        <w:t xml:space="preserve">provedbe mjere te procjenu </w:t>
      </w:r>
      <w:r w:rsidR="00446EDB" w:rsidRPr="001E0FB3">
        <w:rPr>
          <w:rFonts w:cstheme="minorHAnsi"/>
        </w:rPr>
        <w:t>smanjenja emisija mjera za koje je ta procjena moguća.</w:t>
      </w:r>
    </w:p>
    <w:p w14:paraId="30ED3D5C" w14:textId="4C3FB0D5" w:rsidR="008F004A" w:rsidRPr="001E0FB3" w:rsidRDefault="008F004A" w:rsidP="00BE633F">
      <w:pPr>
        <w:pStyle w:val="Opisslike"/>
      </w:pPr>
      <w:bookmarkStart w:id="74" w:name="_Ref109765761"/>
      <w:bookmarkStart w:id="75" w:name="_Ref94606148"/>
      <w:bookmarkStart w:id="76" w:name="_Toc121215932"/>
      <w:r w:rsidRPr="001E0FB3">
        <w:t xml:space="preserve">Tablica </w:t>
      </w:r>
      <w:fldSimple w:instr=" STYLEREF 1 \s ">
        <w:r w:rsidR="00B1527F">
          <w:rPr>
            <w:noProof/>
          </w:rPr>
          <w:t>5</w:t>
        </w:r>
      </w:fldSimple>
      <w:r w:rsidR="006A45E1" w:rsidRPr="001E0FB3">
        <w:noBreakHyphen/>
      </w:r>
      <w:fldSimple w:instr=" SEQ Tablica \* ARABIC \s 1 ">
        <w:r w:rsidR="00B1527F">
          <w:rPr>
            <w:noProof/>
          </w:rPr>
          <w:t>1</w:t>
        </w:r>
      </w:fldSimple>
      <w:bookmarkEnd w:id="74"/>
      <w:r w:rsidR="00DD3B5A" w:rsidRPr="001E0FB3">
        <w:t xml:space="preserve"> - Procjena troškova i smanjenja emisija pojedine mjere</w:t>
      </w:r>
      <w:bookmarkEnd w:id="75"/>
      <w:bookmarkEnd w:id="76"/>
    </w:p>
    <w:tbl>
      <w:tblPr>
        <w:tblW w:w="8784" w:type="dxa"/>
        <w:tblLook w:val="04A0" w:firstRow="1" w:lastRow="0" w:firstColumn="1" w:lastColumn="0" w:noHBand="0" w:noVBand="1"/>
      </w:tblPr>
      <w:tblGrid>
        <w:gridCol w:w="989"/>
        <w:gridCol w:w="3826"/>
        <w:gridCol w:w="1984"/>
        <w:gridCol w:w="1985"/>
      </w:tblGrid>
      <w:tr w:rsidR="0070744F" w:rsidRPr="001E0FB3" w14:paraId="555D72D9"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7ED94345" w14:textId="77777777" w:rsidR="0070744F" w:rsidRPr="001E0FB3" w:rsidRDefault="0070744F" w:rsidP="006A26C2">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Redni broj mjere</w:t>
            </w:r>
          </w:p>
        </w:tc>
        <w:tc>
          <w:tcPr>
            <w:tcW w:w="3826" w:type="dxa"/>
            <w:tcBorders>
              <w:top w:val="single" w:sz="4" w:space="0" w:color="auto"/>
              <w:left w:val="nil"/>
              <w:bottom w:val="single" w:sz="4" w:space="0" w:color="auto"/>
              <w:right w:val="single" w:sz="4" w:space="0" w:color="auto"/>
            </w:tcBorders>
            <w:shd w:val="clear" w:color="auto" w:fill="F2DBDB"/>
            <w:vAlign w:val="center"/>
            <w:hideMark/>
          </w:tcPr>
          <w:p w14:paraId="6FF69EFB" w14:textId="77777777" w:rsidR="0070744F" w:rsidRPr="001E0FB3" w:rsidRDefault="0070744F" w:rsidP="006A26C2">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Ime mjere/aktivnost</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5B8DD04C" w14:textId="32CA01C5" w:rsidR="0070744F" w:rsidRPr="001E0FB3" w:rsidRDefault="0070744F"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Procjena troškova (</w:t>
            </w:r>
            <w:r w:rsidR="00637BB1" w:rsidRPr="001E0FB3">
              <w:rPr>
                <w:rFonts w:eastAsia="Times New Roman" w:cstheme="minorHAnsi"/>
                <w:b/>
                <w:bCs/>
                <w:color w:val="000000"/>
                <w:sz w:val="20"/>
                <w:szCs w:val="20"/>
              </w:rPr>
              <w:t>EUR</w:t>
            </w:r>
            <w:r w:rsidRPr="001E0FB3">
              <w:rPr>
                <w:rFonts w:eastAsia="Times New Roman" w:cstheme="minorHAnsi"/>
                <w:b/>
                <w:bCs/>
                <w:color w:val="000000"/>
                <w:sz w:val="20"/>
                <w:szCs w:val="20"/>
              </w:rPr>
              <w:t>)</w:t>
            </w:r>
          </w:p>
        </w:tc>
        <w:tc>
          <w:tcPr>
            <w:tcW w:w="1985" w:type="dxa"/>
            <w:tcBorders>
              <w:top w:val="single" w:sz="4" w:space="0" w:color="auto"/>
              <w:left w:val="nil"/>
              <w:bottom w:val="single" w:sz="4" w:space="0" w:color="auto"/>
              <w:right w:val="single" w:sz="4" w:space="0" w:color="auto"/>
            </w:tcBorders>
            <w:shd w:val="clear" w:color="auto" w:fill="F2DBDB"/>
            <w:vAlign w:val="center"/>
            <w:hideMark/>
          </w:tcPr>
          <w:p w14:paraId="6A7CEB58" w14:textId="36663402" w:rsidR="0070744F" w:rsidRPr="001E0FB3" w:rsidRDefault="0070744F"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Procjena smanjenja emisije (tCO</w:t>
            </w:r>
            <w:r w:rsidRPr="001E0FB3">
              <w:rPr>
                <w:rFonts w:eastAsia="Times New Roman" w:cstheme="minorHAnsi"/>
                <w:b/>
                <w:bCs/>
                <w:color w:val="000000"/>
                <w:sz w:val="20"/>
                <w:szCs w:val="20"/>
                <w:vertAlign w:val="subscript"/>
              </w:rPr>
              <w:t>2</w:t>
            </w:r>
            <w:r w:rsidRPr="001E0FB3">
              <w:rPr>
                <w:rFonts w:eastAsia="Times New Roman" w:cstheme="minorHAnsi"/>
                <w:b/>
                <w:bCs/>
                <w:color w:val="000000"/>
                <w:sz w:val="20"/>
                <w:szCs w:val="20"/>
              </w:rPr>
              <w:t>)</w:t>
            </w:r>
          </w:p>
        </w:tc>
      </w:tr>
      <w:tr w:rsidR="00560E38" w:rsidRPr="001E0FB3" w14:paraId="3ECE595C"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7D0BCD8A"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48D917C0" w14:textId="43566DB1"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Obrazovanje i promjena ponašanja djelatnika i korisnika </w:t>
            </w:r>
            <w:r>
              <w:rPr>
                <w:rFonts w:cstheme="minorHAnsi"/>
                <w:sz w:val="20"/>
                <w:szCs w:val="20"/>
              </w:rPr>
              <w:t xml:space="preserve">zgrada </w:t>
            </w:r>
            <w:r w:rsidRPr="001E0FB3">
              <w:rPr>
                <w:rFonts w:cstheme="minorHAnsi"/>
                <w:sz w:val="20"/>
                <w:szCs w:val="20"/>
              </w:rPr>
              <w:t xml:space="preserve">u vlasništvu </w:t>
            </w:r>
            <w:r>
              <w:rPr>
                <w:rFonts w:cstheme="minorHAnsi"/>
                <w:sz w:val="20"/>
                <w:szCs w:val="20"/>
              </w:rPr>
              <w:t>Općine Vladislavci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855C403" w14:textId="05B1B621"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688,20</w:t>
            </w:r>
          </w:p>
        </w:tc>
        <w:tc>
          <w:tcPr>
            <w:tcW w:w="1985" w:type="dxa"/>
            <w:tcBorders>
              <w:top w:val="nil"/>
              <w:left w:val="nil"/>
              <w:bottom w:val="single" w:sz="4" w:space="0" w:color="auto"/>
              <w:right w:val="single" w:sz="4" w:space="0" w:color="auto"/>
            </w:tcBorders>
            <w:shd w:val="clear" w:color="auto" w:fill="auto"/>
            <w:vAlign w:val="center"/>
          </w:tcPr>
          <w:p w14:paraId="1D4D6FFF" w14:textId="5EE2794B"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4,88</w:t>
            </w:r>
          </w:p>
        </w:tc>
      </w:tr>
      <w:tr w:rsidR="00560E38" w:rsidRPr="001E0FB3" w14:paraId="6B84F432"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0D470274"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2</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7835E26C" w14:textId="6D947B54" w:rsidR="00560E38" w:rsidRPr="001E0FB3" w:rsidRDefault="00560E38" w:rsidP="00560E38">
            <w:pPr>
              <w:spacing w:after="0" w:line="240" w:lineRule="auto"/>
              <w:jc w:val="center"/>
              <w:rPr>
                <w:rFonts w:eastAsia="Times New Roman" w:cstheme="minorHAnsi"/>
                <w:color w:val="000000"/>
                <w:sz w:val="20"/>
                <w:szCs w:val="20"/>
              </w:rPr>
            </w:pPr>
            <w:r w:rsidRPr="001E0FB3">
              <w:rPr>
                <w:rFonts w:eastAsia="Calibri" w:cstheme="minorHAnsi"/>
                <w:sz w:val="20"/>
                <w:szCs w:val="20"/>
              </w:rPr>
              <w:t>Obrazovanje i promocija energetske učinkovitosti i obnovljivih izvora energije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480890" w14:textId="06C008D3"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48.174,29</w:t>
            </w:r>
          </w:p>
        </w:tc>
        <w:tc>
          <w:tcPr>
            <w:tcW w:w="1985" w:type="dxa"/>
            <w:tcBorders>
              <w:top w:val="nil"/>
              <w:left w:val="nil"/>
              <w:bottom w:val="single" w:sz="4" w:space="0" w:color="auto"/>
              <w:right w:val="single" w:sz="4" w:space="0" w:color="auto"/>
            </w:tcBorders>
            <w:shd w:val="clear" w:color="auto" w:fill="auto"/>
            <w:vAlign w:val="center"/>
          </w:tcPr>
          <w:p w14:paraId="7C7D3C73" w14:textId="31541527"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3,39</w:t>
            </w:r>
          </w:p>
        </w:tc>
      </w:tr>
      <w:tr w:rsidR="00560E38" w:rsidRPr="001E0FB3" w14:paraId="4D54B141"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6991C12"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3</w:t>
            </w:r>
          </w:p>
        </w:tc>
        <w:tc>
          <w:tcPr>
            <w:tcW w:w="38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D6CCC3" w14:textId="77777777"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Promotivne, informativne i obrazovne mjere i aktivnosti vezane uz promet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BA704C" w14:textId="1BC615FA"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72D4A6" w14:textId="0CD8B05E"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w:t>
            </w:r>
          </w:p>
        </w:tc>
      </w:tr>
      <w:tr w:rsidR="00560E38" w:rsidRPr="001E0FB3" w14:paraId="26DF8F4B"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520F95B"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4</w:t>
            </w:r>
          </w:p>
        </w:tc>
        <w:tc>
          <w:tcPr>
            <w:tcW w:w="38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D0B03BC" w14:textId="0ADE058F"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Uvođenje sustava automatskog nadzora i individualnog mjerenja potrošnje energije i vode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13BA70" w14:textId="296EE7ED"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8.420,00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2DE4355A" w14:textId="2F7054EB"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0,15</w:t>
            </w:r>
          </w:p>
        </w:tc>
      </w:tr>
      <w:tr w:rsidR="00560E38" w:rsidRPr="001E0FB3" w14:paraId="260A93A3"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698902AA"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5</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48382C78" w14:textId="4A62E1EA"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Postavljanje sunčanih elektrana na zgrade u vlasništvu </w:t>
            </w:r>
            <w:r>
              <w:rPr>
                <w:rFonts w:cstheme="minorHAnsi"/>
                <w:sz w:val="20"/>
                <w:szCs w:val="20"/>
              </w:rPr>
              <w:t>Općine Vladislavci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5A99F6" w14:textId="664109A2"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532.500,00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D11B21" w14:textId="03769092"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38,96</w:t>
            </w:r>
          </w:p>
        </w:tc>
      </w:tr>
      <w:tr w:rsidR="00560E38" w:rsidRPr="001E0FB3" w14:paraId="3C50A853"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7ECE9519"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6</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563AEBD3" w14:textId="620D9F1A"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Uvođenje ostalih obnovljivih izvora u zgrade u vlasništvu </w:t>
            </w:r>
            <w:r>
              <w:rPr>
                <w:rFonts w:cstheme="minorHAnsi"/>
                <w:sz w:val="20"/>
                <w:szCs w:val="20"/>
              </w:rPr>
              <w:t>Općine Vladislavci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B7A1E3A" w14:textId="7EF09F45"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120.000,00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36E64E25" w14:textId="7694E94F"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7,39</w:t>
            </w:r>
          </w:p>
        </w:tc>
      </w:tr>
      <w:tr w:rsidR="00560E38" w:rsidRPr="001E0FB3" w14:paraId="1F0C5518"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7D564B8B"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7</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729D1A11" w14:textId="58FFE0C2"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Provođenje programa integralne energetske obnove </w:t>
            </w:r>
            <w:proofErr w:type="spellStart"/>
            <w:r>
              <w:rPr>
                <w:rFonts w:cstheme="minorHAnsi"/>
                <w:sz w:val="20"/>
                <w:szCs w:val="20"/>
              </w:rPr>
              <w:t>zgrada</w:t>
            </w:r>
            <w:r w:rsidRPr="001E0FB3">
              <w:rPr>
                <w:rFonts w:cstheme="minorHAnsi"/>
                <w:sz w:val="20"/>
                <w:szCs w:val="20"/>
              </w:rPr>
              <w:t>u</w:t>
            </w:r>
            <w:proofErr w:type="spellEnd"/>
            <w:r w:rsidRPr="001E0FB3">
              <w:rPr>
                <w:rFonts w:cstheme="minorHAnsi"/>
                <w:sz w:val="20"/>
                <w:szCs w:val="20"/>
              </w:rPr>
              <w:t xml:space="preserve"> vlasništvu </w:t>
            </w:r>
            <w:r>
              <w:rPr>
                <w:rFonts w:cstheme="minorHAnsi"/>
                <w:sz w:val="20"/>
                <w:szCs w:val="20"/>
              </w:rPr>
              <w:t>Općine Vladislavci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A25433" w14:textId="5A66FF43"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416.666,67</w:t>
            </w:r>
          </w:p>
        </w:tc>
        <w:tc>
          <w:tcPr>
            <w:tcW w:w="1985" w:type="dxa"/>
            <w:tcBorders>
              <w:top w:val="nil"/>
              <w:left w:val="nil"/>
              <w:bottom w:val="single" w:sz="4" w:space="0" w:color="auto"/>
              <w:right w:val="single" w:sz="4" w:space="0" w:color="auto"/>
            </w:tcBorders>
            <w:shd w:val="clear" w:color="auto" w:fill="auto"/>
            <w:vAlign w:val="center"/>
          </w:tcPr>
          <w:p w14:paraId="0384F735" w14:textId="49C76559"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12,70</w:t>
            </w:r>
          </w:p>
        </w:tc>
      </w:tr>
      <w:tr w:rsidR="00560E38" w:rsidRPr="001E0FB3" w14:paraId="3C779B72"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37292CF8"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8</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41AF0939" w14:textId="4E97F27F"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Provedba jednostavnih mjera energetske učinkovitosti i upravljanja potrošnjom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39B3CF8" w14:textId="0B57B807" w:rsidR="00560E38" w:rsidRPr="00891050" w:rsidRDefault="00560E38" w:rsidP="003E4160">
            <w:pPr>
              <w:spacing w:after="0" w:line="240" w:lineRule="auto"/>
              <w:jc w:val="center"/>
              <w:rPr>
                <w:rFonts w:eastAsia="Calibri"/>
                <w:bCs/>
                <w:sz w:val="20"/>
                <w:szCs w:val="20"/>
              </w:rPr>
            </w:pPr>
          </w:p>
        </w:tc>
        <w:tc>
          <w:tcPr>
            <w:tcW w:w="1985" w:type="dxa"/>
            <w:tcBorders>
              <w:top w:val="nil"/>
              <w:left w:val="nil"/>
              <w:bottom w:val="single" w:sz="4" w:space="0" w:color="auto"/>
              <w:right w:val="single" w:sz="4" w:space="0" w:color="auto"/>
            </w:tcBorders>
            <w:shd w:val="clear" w:color="auto" w:fill="auto"/>
            <w:vAlign w:val="center"/>
          </w:tcPr>
          <w:p w14:paraId="157ECC7D" w14:textId="0187E5AC"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7,70</w:t>
            </w:r>
          </w:p>
        </w:tc>
      </w:tr>
      <w:tr w:rsidR="00560E38" w:rsidRPr="001E0FB3" w14:paraId="0130EA8D"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53933B8E"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9</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526099F1" w14:textId="3180EC5B"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Ugradnja sunčanih elektrana na stambene zgrade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87F391" w14:textId="22AD8FB9"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532.500,00</w:t>
            </w:r>
          </w:p>
        </w:tc>
        <w:tc>
          <w:tcPr>
            <w:tcW w:w="1985" w:type="dxa"/>
            <w:tcBorders>
              <w:top w:val="nil"/>
              <w:left w:val="nil"/>
              <w:bottom w:val="single" w:sz="4" w:space="0" w:color="auto"/>
              <w:right w:val="single" w:sz="4" w:space="0" w:color="auto"/>
            </w:tcBorders>
            <w:shd w:val="clear" w:color="auto" w:fill="auto"/>
            <w:vAlign w:val="center"/>
          </w:tcPr>
          <w:p w14:paraId="2B97FF7B" w14:textId="55829EE5"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38,96</w:t>
            </w:r>
          </w:p>
        </w:tc>
      </w:tr>
      <w:tr w:rsidR="00560E38" w:rsidRPr="001E0FB3" w14:paraId="6AF6C8DA"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4CA2E708"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lastRenderedPageBreak/>
              <w:t>10</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20860682" w14:textId="4D3BEE31"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Uvođenje ostalih obnovljivih izvora na stambene zgrade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944B8C" w14:textId="0AF51D5D"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1.725.000,00</w:t>
            </w:r>
          </w:p>
        </w:tc>
        <w:tc>
          <w:tcPr>
            <w:tcW w:w="1985" w:type="dxa"/>
            <w:tcBorders>
              <w:top w:val="nil"/>
              <w:left w:val="nil"/>
              <w:bottom w:val="single" w:sz="4" w:space="0" w:color="auto"/>
              <w:right w:val="single" w:sz="4" w:space="0" w:color="auto"/>
            </w:tcBorders>
            <w:shd w:val="clear" w:color="auto" w:fill="auto"/>
            <w:vAlign w:val="center"/>
          </w:tcPr>
          <w:p w14:paraId="66231558" w14:textId="72E5D916"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364,82</w:t>
            </w:r>
          </w:p>
        </w:tc>
      </w:tr>
      <w:tr w:rsidR="00560E38" w:rsidRPr="001E0FB3" w14:paraId="0C5EBBC5"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18844504"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11</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25585AA2" w14:textId="1DB6592D"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Provođenje programa integralne energetske obnove stambenih </w:t>
            </w:r>
            <w:r>
              <w:rPr>
                <w:rFonts w:cstheme="minorHAnsi"/>
                <w:sz w:val="20"/>
                <w:szCs w:val="20"/>
              </w:rPr>
              <w:t>zgrada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06CF8E" w14:textId="1E063EAB"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2.000.000,00</w:t>
            </w:r>
          </w:p>
        </w:tc>
        <w:tc>
          <w:tcPr>
            <w:tcW w:w="1985" w:type="dxa"/>
            <w:tcBorders>
              <w:top w:val="nil"/>
              <w:left w:val="nil"/>
              <w:bottom w:val="single" w:sz="4" w:space="0" w:color="auto"/>
              <w:right w:val="single" w:sz="4" w:space="0" w:color="auto"/>
            </w:tcBorders>
            <w:shd w:val="clear" w:color="auto" w:fill="auto"/>
            <w:vAlign w:val="center"/>
          </w:tcPr>
          <w:p w14:paraId="1C553854" w14:textId="29219081"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121,22</w:t>
            </w:r>
          </w:p>
        </w:tc>
      </w:tr>
      <w:tr w:rsidR="00560E38" w:rsidRPr="001E0FB3" w14:paraId="39876F2F"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29563275"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12</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6ADA8DB0" w14:textId="1BA1384E"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Postavljanje sunčanih elektrana na zgrade komercijalne i uslužne djelatnosti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3A52800" w14:textId="18B29865"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133.125,00</w:t>
            </w:r>
          </w:p>
        </w:tc>
        <w:tc>
          <w:tcPr>
            <w:tcW w:w="1985" w:type="dxa"/>
            <w:tcBorders>
              <w:top w:val="nil"/>
              <w:left w:val="nil"/>
              <w:bottom w:val="single" w:sz="4" w:space="0" w:color="auto"/>
              <w:right w:val="single" w:sz="4" w:space="0" w:color="auto"/>
            </w:tcBorders>
            <w:shd w:val="clear" w:color="auto" w:fill="auto"/>
            <w:vAlign w:val="center"/>
          </w:tcPr>
          <w:p w14:paraId="31FC5CF8" w14:textId="76C61DF8"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9,74</w:t>
            </w:r>
          </w:p>
        </w:tc>
      </w:tr>
      <w:tr w:rsidR="00560E38" w:rsidRPr="001E0FB3" w14:paraId="215AA50B"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1BC136CB"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13</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5E5FBF9E" w14:textId="2F8FD691"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Primjena ostalih obnovljivih izvora energije u </w:t>
            </w:r>
            <w:r>
              <w:rPr>
                <w:rFonts w:cstheme="minorHAnsi"/>
                <w:sz w:val="20"/>
                <w:szCs w:val="20"/>
              </w:rPr>
              <w:t>zgrada</w:t>
            </w:r>
            <w:r w:rsidRPr="001E0FB3">
              <w:rPr>
                <w:rFonts w:cstheme="minorHAnsi"/>
                <w:sz w:val="20"/>
                <w:szCs w:val="20"/>
              </w:rPr>
              <w:t>ma komercijalne i uslužne djelatnosti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1077021" w14:textId="3EDDBCD7"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274.000,00</w:t>
            </w:r>
          </w:p>
        </w:tc>
        <w:tc>
          <w:tcPr>
            <w:tcW w:w="1985" w:type="dxa"/>
            <w:tcBorders>
              <w:top w:val="nil"/>
              <w:left w:val="nil"/>
              <w:bottom w:val="single" w:sz="4" w:space="0" w:color="auto"/>
              <w:right w:val="single" w:sz="4" w:space="0" w:color="auto"/>
            </w:tcBorders>
            <w:shd w:val="clear" w:color="auto" w:fill="auto"/>
            <w:vAlign w:val="center"/>
          </w:tcPr>
          <w:p w14:paraId="05657C35" w14:textId="2978B266"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65,47</w:t>
            </w:r>
          </w:p>
        </w:tc>
      </w:tr>
      <w:tr w:rsidR="00560E38" w:rsidRPr="001E0FB3" w14:paraId="71C82269"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2D7A5BC8" w14:textId="77777777" w:rsidR="00560E38" w:rsidRPr="001E0FB3" w:rsidRDefault="00560E38" w:rsidP="00560E38">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14</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4A1FD7C1" w14:textId="65BAF70A" w:rsidR="00560E38" w:rsidRPr="001E0FB3" w:rsidRDefault="00560E38" w:rsidP="00560E38">
            <w:pPr>
              <w:spacing w:after="0" w:line="240" w:lineRule="auto"/>
              <w:jc w:val="center"/>
              <w:rPr>
                <w:rFonts w:eastAsia="Times New Roman" w:cstheme="minorHAnsi"/>
                <w:color w:val="000000"/>
                <w:sz w:val="20"/>
                <w:szCs w:val="20"/>
              </w:rPr>
            </w:pPr>
            <w:r w:rsidRPr="001E0FB3">
              <w:rPr>
                <w:rFonts w:cstheme="minorHAnsi"/>
                <w:sz w:val="20"/>
                <w:szCs w:val="20"/>
              </w:rPr>
              <w:t xml:space="preserve">Provođenje programa integralne energetske obnove </w:t>
            </w:r>
            <w:r>
              <w:rPr>
                <w:rFonts w:cstheme="minorHAnsi"/>
                <w:sz w:val="20"/>
                <w:szCs w:val="20"/>
              </w:rPr>
              <w:t xml:space="preserve">zgrada </w:t>
            </w:r>
            <w:r w:rsidRPr="001E0FB3">
              <w:rPr>
                <w:rFonts w:cstheme="minorHAnsi"/>
                <w:sz w:val="20"/>
                <w:szCs w:val="20"/>
              </w:rPr>
              <w:t>komercijalne i uslužne djelatnosti</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5696CD" w14:textId="0106070E" w:rsidR="00560E38" w:rsidRPr="00891050" w:rsidRDefault="00560E38" w:rsidP="003E4160">
            <w:pPr>
              <w:spacing w:after="0" w:line="240" w:lineRule="auto"/>
              <w:jc w:val="center"/>
              <w:rPr>
                <w:rFonts w:eastAsia="Calibri"/>
                <w:bCs/>
                <w:sz w:val="20"/>
                <w:szCs w:val="20"/>
              </w:rPr>
            </w:pPr>
            <w:r w:rsidRPr="00560E38">
              <w:rPr>
                <w:rFonts w:eastAsia="Calibri"/>
                <w:bCs/>
                <w:sz w:val="20"/>
                <w:szCs w:val="20"/>
              </w:rPr>
              <w:t>1.058.345,00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53E420B8" w14:textId="1660BDE9" w:rsidR="00560E38" w:rsidRPr="00891050" w:rsidRDefault="00560E38" w:rsidP="003E4160">
            <w:pPr>
              <w:spacing w:after="0" w:line="240" w:lineRule="auto"/>
              <w:jc w:val="center"/>
              <w:rPr>
                <w:rFonts w:eastAsia="Calibri"/>
                <w:bCs/>
                <w:sz w:val="20"/>
                <w:szCs w:val="20"/>
              </w:rPr>
            </w:pPr>
            <w:r w:rsidRPr="003E4160">
              <w:rPr>
                <w:rFonts w:eastAsia="Calibri"/>
                <w:bCs/>
                <w:sz w:val="20"/>
                <w:szCs w:val="20"/>
              </w:rPr>
              <w:t>32,61</w:t>
            </w:r>
          </w:p>
        </w:tc>
      </w:tr>
      <w:tr w:rsidR="003E4160" w:rsidRPr="001E0FB3" w14:paraId="4D90FF1D"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51851C76" w14:textId="0DA0C4D5"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15</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7AA1B7DA" w14:textId="7C60978E" w:rsidR="003E4160" w:rsidRPr="001E0FB3" w:rsidRDefault="003E4160" w:rsidP="003E4160">
            <w:pPr>
              <w:spacing w:after="0" w:line="240" w:lineRule="auto"/>
              <w:jc w:val="center"/>
              <w:rPr>
                <w:rFonts w:eastAsia="Times New Roman" w:cstheme="minorHAnsi"/>
                <w:color w:val="000000"/>
                <w:sz w:val="20"/>
                <w:szCs w:val="20"/>
              </w:rPr>
            </w:pPr>
            <w:r w:rsidRPr="001E0FB3">
              <w:rPr>
                <w:rFonts w:cstheme="minorHAnsi"/>
                <w:sz w:val="20"/>
                <w:szCs w:val="20"/>
              </w:rPr>
              <w:t>Razvoj infrastrukture za korištenje vozila na električnu energiju i OIE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4CD6F64" w14:textId="0C59FF31"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7.500.000,00</w:t>
            </w:r>
          </w:p>
        </w:tc>
        <w:tc>
          <w:tcPr>
            <w:tcW w:w="1985" w:type="dxa"/>
            <w:tcBorders>
              <w:top w:val="nil"/>
              <w:left w:val="nil"/>
              <w:bottom w:val="single" w:sz="4" w:space="0" w:color="auto"/>
              <w:right w:val="single" w:sz="4" w:space="0" w:color="auto"/>
            </w:tcBorders>
            <w:shd w:val="clear" w:color="auto" w:fill="auto"/>
            <w:vAlign w:val="center"/>
          </w:tcPr>
          <w:p w14:paraId="083753A8" w14:textId="0BA23C8A"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375,26</w:t>
            </w:r>
          </w:p>
        </w:tc>
      </w:tr>
      <w:tr w:rsidR="003E4160" w:rsidRPr="001E0FB3" w14:paraId="6334522B"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91AB93" w14:textId="3A492748"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16</w:t>
            </w:r>
          </w:p>
        </w:tc>
        <w:tc>
          <w:tcPr>
            <w:tcW w:w="38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96FF407" w14:textId="0F55D364" w:rsidR="003E4160" w:rsidRPr="001E0FB3" w:rsidRDefault="003E4160" w:rsidP="003E4160">
            <w:pPr>
              <w:spacing w:after="0" w:line="240" w:lineRule="auto"/>
              <w:jc w:val="center"/>
              <w:rPr>
                <w:rFonts w:eastAsia="Times New Roman" w:cstheme="minorHAnsi"/>
                <w:color w:val="000000"/>
                <w:sz w:val="20"/>
                <w:szCs w:val="20"/>
              </w:rPr>
            </w:pPr>
            <w:r w:rsidRPr="001E0FB3">
              <w:rPr>
                <w:rFonts w:cstheme="minorHAnsi"/>
                <w:sz w:val="20"/>
                <w:szCs w:val="20"/>
              </w:rPr>
              <w:t>Uvođenje sustava olakšica za vlasnike električnih vozila i vozila na OIE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C5F1760" w14:textId="4FF92AF2"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25.650.000,00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47109BC3" w14:textId="19E9CDBB"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257,21</w:t>
            </w:r>
          </w:p>
        </w:tc>
      </w:tr>
      <w:tr w:rsidR="003E4160" w:rsidRPr="001E0FB3" w14:paraId="505F0A90"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69411CA7" w14:textId="537ADB34"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17</w:t>
            </w:r>
          </w:p>
        </w:tc>
        <w:tc>
          <w:tcPr>
            <w:tcW w:w="3826" w:type="dxa"/>
            <w:tcBorders>
              <w:top w:val="nil"/>
              <w:left w:val="nil"/>
              <w:bottom w:val="single" w:sz="4" w:space="0" w:color="auto"/>
              <w:right w:val="single" w:sz="4" w:space="0" w:color="auto"/>
            </w:tcBorders>
            <w:shd w:val="clear" w:color="auto" w:fill="C6D9F1" w:themeFill="text2" w:themeFillTint="33"/>
            <w:vAlign w:val="center"/>
            <w:hideMark/>
          </w:tcPr>
          <w:p w14:paraId="01F51521" w14:textId="77777777" w:rsidR="003E4160" w:rsidRPr="001E0FB3" w:rsidRDefault="003E4160" w:rsidP="003E4160">
            <w:pPr>
              <w:spacing w:after="0" w:line="240" w:lineRule="auto"/>
              <w:jc w:val="center"/>
              <w:rPr>
                <w:rFonts w:eastAsia="Times New Roman" w:cstheme="minorHAnsi"/>
                <w:color w:val="000000"/>
                <w:sz w:val="20"/>
                <w:szCs w:val="20"/>
              </w:rPr>
            </w:pPr>
            <w:r w:rsidRPr="001E0FB3">
              <w:rPr>
                <w:rFonts w:cstheme="minorHAnsi"/>
                <w:sz w:val="20"/>
                <w:szCs w:val="20"/>
              </w:rPr>
              <w:t>Unaprjeđenje biciklističkog prometa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16EA60" w14:textId="5E2F1B8A"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281.250,00</w:t>
            </w:r>
          </w:p>
        </w:tc>
        <w:tc>
          <w:tcPr>
            <w:tcW w:w="1985" w:type="dxa"/>
            <w:tcBorders>
              <w:top w:val="nil"/>
              <w:left w:val="nil"/>
              <w:bottom w:val="single" w:sz="4" w:space="0" w:color="auto"/>
              <w:right w:val="single" w:sz="4" w:space="0" w:color="auto"/>
            </w:tcBorders>
            <w:shd w:val="clear" w:color="auto" w:fill="auto"/>
            <w:vAlign w:val="center"/>
          </w:tcPr>
          <w:p w14:paraId="342A2876" w14:textId="0FF2C38C"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117,93</w:t>
            </w:r>
          </w:p>
        </w:tc>
      </w:tr>
      <w:tr w:rsidR="003E4160" w:rsidRPr="001E0FB3" w14:paraId="429D1CF1" w14:textId="77777777" w:rsidTr="003E4160">
        <w:trPr>
          <w:trHeight w:val="20"/>
        </w:trPr>
        <w:tc>
          <w:tcPr>
            <w:tcW w:w="98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14:paraId="4471AD6E" w14:textId="28810373"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18</w:t>
            </w:r>
          </w:p>
        </w:tc>
        <w:tc>
          <w:tcPr>
            <w:tcW w:w="3826" w:type="dxa"/>
            <w:tcBorders>
              <w:top w:val="nil"/>
              <w:left w:val="nil"/>
              <w:bottom w:val="single" w:sz="4" w:space="0" w:color="auto"/>
              <w:right w:val="single" w:sz="4" w:space="0" w:color="auto"/>
            </w:tcBorders>
            <w:shd w:val="clear" w:color="auto" w:fill="C6D9F1" w:themeFill="text2" w:themeFillTint="33"/>
            <w:vAlign w:val="center"/>
          </w:tcPr>
          <w:p w14:paraId="58171CD1" w14:textId="3A6DAF76" w:rsidR="003E4160" w:rsidRPr="001E0FB3" w:rsidRDefault="003E4160" w:rsidP="003E4160">
            <w:pPr>
              <w:spacing w:after="0" w:line="240" w:lineRule="auto"/>
              <w:jc w:val="center"/>
              <w:rPr>
                <w:rFonts w:cstheme="minorHAnsi"/>
                <w:sz w:val="20"/>
                <w:szCs w:val="20"/>
              </w:rPr>
            </w:pPr>
            <w:r w:rsidRPr="001E0FB3">
              <w:rPr>
                <w:rFonts w:cstheme="minorHAnsi"/>
                <w:sz w:val="20"/>
                <w:szCs w:val="20"/>
              </w:rPr>
              <w:t>Poticanje kupnje električnih bicikala i romobila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B95F30" w14:textId="4FA01CC4"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337.500,00</w:t>
            </w:r>
          </w:p>
        </w:tc>
        <w:tc>
          <w:tcPr>
            <w:tcW w:w="1985" w:type="dxa"/>
            <w:tcBorders>
              <w:top w:val="nil"/>
              <w:left w:val="nil"/>
              <w:bottom w:val="single" w:sz="4" w:space="0" w:color="auto"/>
              <w:right w:val="single" w:sz="4" w:space="0" w:color="auto"/>
            </w:tcBorders>
            <w:shd w:val="clear" w:color="auto" w:fill="auto"/>
            <w:vAlign w:val="center"/>
          </w:tcPr>
          <w:p w14:paraId="27855F13" w14:textId="314376DB"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29,22</w:t>
            </w:r>
          </w:p>
        </w:tc>
      </w:tr>
      <w:tr w:rsidR="003E4160" w:rsidRPr="001E0FB3" w14:paraId="48B02ED2"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452E39" w14:textId="326B20D6"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19</w:t>
            </w:r>
          </w:p>
        </w:tc>
        <w:tc>
          <w:tcPr>
            <w:tcW w:w="382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A0AFC6D" w14:textId="51B78BFA" w:rsidR="003E4160" w:rsidRPr="001E0FB3" w:rsidRDefault="003E4160" w:rsidP="003E4160">
            <w:pPr>
              <w:spacing w:after="0" w:line="240" w:lineRule="auto"/>
              <w:jc w:val="center"/>
              <w:rPr>
                <w:rFonts w:eastAsia="Calibri" w:cstheme="minorHAnsi"/>
                <w:sz w:val="20"/>
                <w:szCs w:val="20"/>
              </w:rPr>
            </w:pPr>
            <w:r w:rsidRPr="001E0FB3">
              <w:rPr>
                <w:rFonts w:ascii="Calibri" w:hAnsi="Calibri" w:cs="Calibri"/>
                <w:color w:val="000000"/>
                <w:sz w:val="20"/>
                <w:szCs w:val="20"/>
              </w:rPr>
              <w:t>Postupna zamjena postojećih autobusa električnim te autobusima na obnovljive izvore energije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82B285" w14:textId="5C5C9BBC"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1.100.000,00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5B0778BF" w14:textId="4886DB97"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19,68</w:t>
            </w:r>
          </w:p>
        </w:tc>
      </w:tr>
      <w:tr w:rsidR="003E4160" w:rsidRPr="001E0FB3" w14:paraId="49E29A45"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1944301" w14:textId="2E63CF39"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20</w:t>
            </w:r>
          </w:p>
        </w:tc>
        <w:tc>
          <w:tcPr>
            <w:tcW w:w="382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FDB3F00" w14:textId="53B37977" w:rsidR="003E4160" w:rsidRPr="001E0FB3" w:rsidRDefault="003E4160" w:rsidP="003E4160">
            <w:pPr>
              <w:spacing w:after="0" w:line="240" w:lineRule="auto"/>
              <w:jc w:val="center"/>
              <w:rPr>
                <w:rFonts w:eastAsia="Calibri" w:cstheme="minorHAnsi"/>
                <w:sz w:val="20"/>
                <w:szCs w:val="20"/>
              </w:rPr>
            </w:pPr>
            <w:r w:rsidRPr="001E0FB3">
              <w:rPr>
                <w:rFonts w:ascii="Calibri" w:hAnsi="Calibri" w:cs="Calibri"/>
                <w:color w:val="000000"/>
                <w:sz w:val="20"/>
                <w:szCs w:val="20"/>
              </w:rPr>
              <w:t xml:space="preserve">Skupina mjera za poboljšanje autobusnog javnog prijevoza na području </w:t>
            </w:r>
            <w:r>
              <w:rPr>
                <w:rFonts w:ascii="Calibri" w:hAnsi="Calibri" w:cs="Calibri"/>
                <w:color w:val="000000"/>
                <w:sz w:val="20"/>
                <w:szCs w:val="20"/>
              </w:rPr>
              <w:t>Općine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90CC157" w14:textId="196C2118"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7.750,00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4961D985" w14:textId="5D7C72EB"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117,93</w:t>
            </w:r>
          </w:p>
        </w:tc>
      </w:tr>
      <w:tr w:rsidR="003E4160" w:rsidRPr="001E0FB3" w14:paraId="3EB32C30" w14:textId="77777777" w:rsidTr="003E4160">
        <w:trPr>
          <w:trHeight w:val="20"/>
        </w:trPr>
        <w:tc>
          <w:tcPr>
            <w:tcW w:w="9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01E2A9C" w14:textId="27779B01" w:rsidR="003E4160" w:rsidRPr="001E0FB3" w:rsidRDefault="003E4160" w:rsidP="003E4160">
            <w:pPr>
              <w:spacing w:after="0" w:line="240" w:lineRule="auto"/>
              <w:jc w:val="center"/>
              <w:rPr>
                <w:rFonts w:eastAsia="Times New Roman" w:cstheme="minorHAnsi"/>
                <w:b/>
                <w:bCs/>
                <w:color w:val="000000"/>
                <w:sz w:val="20"/>
                <w:szCs w:val="20"/>
              </w:rPr>
            </w:pPr>
            <w:r w:rsidRPr="001E0FB3">
              <w:rPr>
                <w:rFonts w:eastAsia="Times New Roman" w:cstheme="minorHAnsi"/>
                <w:b/>
                <w:bCs/>
                <w:color w:val="000000"/>
                <w:sz w:val="20"/>
                <w:szCs w:val="20"/>
              </w:rPr>
              <w:t>21</w:t>
            </w:r>
          </w:p>
        </w:tc>
        <w:tc>
          <w:tcPr>
            <w:tcW w:w="382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0555CBF" w14:textId="3F43BF43" w:rsidR="003E4160" w:rsidRPr="001E0FB3" w:rsidRDefault="003E4160" w:rsidP="003E4160">
            <w:pPr>
              <w:spacing w:after="0" w:line="240" w:lineRule="auto"/>
              <w:jc w:val="center"/>
              <w:rPr>
                <w:rFonts w:eastAsia="Calibri" w:cstheme="minorHAnsi"/>
                <w:sz w:val="20"/>
                <w:szCs w:val="20"/>
              </w:rPr>
            </w:pPr>
            <w:r w:rsidRPr="001E0FB3">
              <w:rPr>
                <w:rFonts w:ascii="Calibri" w:hAnsi="Calibri" w:cs="Calibri"/>
                <w:color w:val="000000"/>
                <w:sz w:val="20"/>
                <w:szCs w:val="20"/>
              </w:rPr>
              <w:t>Modernizacija javne rasvjete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D3B619" w14:textId="4725B6D5" w:rsidR="003E4160" w:rsidRPr="00891050" w:rsidRDefault="003E4160" w:rsidP="003E4160">
            <w:pPr>
              <w:spacing w:after="0" w:line="240" w:lineRule="auto"/>
              <w:jc w:val="center"/>
              <w:rPr>
                <w:rFonts w:eastAsia="Calibri"/>
                <w:bCs/>
                <w:sz w:val="20"/>
                <w:szCs w:val="20"/>
              </w:rPr>
            </w:pPr>
            <w:r w:rsidRPr="00560E38">
              <w:rPr>
                <w:rFonts w:eastAsia="Calibri"/>
                <w:bCs/>
                <w:sz w:val="20"/>
                <w:szCs w:val="20"/>
              </w:rPr>
              <w:t>54.000,00</w:t>
            </w:r>
          </w:p>
        </w:tc>
        <w:tc>
          <w:tcPr>
            <w:tcW w:w="1985" w:type="dxa"/>
            <w:tcBorders>
              <w:top w:val="single" w:sz="4" w:space="0" w:color="auto"/>
              <w:left w:val="nil"/>
              <w:bottom w:val="single" w:sz="4" w:space="0" w:color="auto"/>
              <w:right w:val="single" w:sz="4" w:space="0" w:color="auto"/>
            </w:tcBorders>
            <w:shd w:val="clear" w:color="auto" w:fill="auto"/>
            <w:vAlign w:val="center"/>
          </w:tcPr>
          <w:p w14:paraId="15FDA517" w14:textId="75187F75" w:rsidR="003E4160" w:rsidRPr="00891050" w:rsidRDefault="003E4160" w:rsidP="003E4160">
            <w:pPr>
              <w:spacing w:after="0" w:line="240" w:lineRule="auto"/>
              <w:jc w:val="center"/>
              <w:rPr>
                <w:rFonts w:eastAsia="Calibri"/>
                <w:bCs/>
                <w:sz w:val="20"/>
                <w:szCs w:val="20"/>
              </w:rPr>
            </w:pPr>
            <w:r w:rsidRPr="003E4160">
              <w:rPr>
                <w:rFonts w:eastAsia="Calibri"/>
                <w:bCs/>
                <w:sz w:val="20"/>
                <w:szCs w:val="20"/>
              </w:rPr>
              <w:t>6,41</w:t>
            </w:r>
          </w:p>
        </w:tc>
      </w:tr>
    </w:tbl>
    <w:p w14:paraId="6C28BBF1" w14:textId="7F8DC8E6" w:rsidR="00F00CF7" w:rsidRPr="001E0FB3" w:rsidRDefault="00F00CF7">
      <w:pPr>
        <w:jc w:val="left"/>
        <w:rPr>
          <w:rFonts w:cstheme="minorHAnsi"/>
        </w:rPr>
      </w:pPr>
    </w:p>
    <w:p w14:paraId="6DE8EB73" w14:textId="77777777" w:rsidR="009A20D3" w:rsidRPr="001E0FB3" w:rsidRDefault="009A20D3" w:rsidP="00432C84">
      <w:pPr>
        <w:pStyle w:val="Naslov1"/>
      </w:pPr>
      <w:bookmarkStart w:id="77" w:name="_Toc115179031"/>
      <w:bookmarkStart w:id="78" w:name="_Toc120694306"/>
      <w:r w:rsidRPr="001E0FB3">
        <w:lastRenderedPageBreak/>
        <w:t>KLIMATSKE PROMJENE</w:t>
      </w:r>
      <w:bookmarkEnd w:id="77"/>
      <w:bookmarkEnd w:id="78"/>
    </w:p>
    <w:p w14:paraId="1AC446BE" w14:textId="77777777" w:rsidR="009C2A7D" w:rsidRPr="00960F87" w:rsidRDefault="009C2A7D" w:rsidP="009C2A7D">
      <w:pPr>
        <w:rPr>
          <w:rFonts w:cstheme="minorHAnsi"/>
        </w:rPr>
      </w:pPr>
      <w:bookmarkStart w:id="79" w:name="_Toc33441788"/>
      <w:bookmarkStart w:id="80" w:name="_Toc33442242"/>
      <w:bookmarkStart w:id="81" w:name="_Toc33441789"/>
      <w:bookmarkStart w:id="82" w:name="_Toc33442243"/>
      <w:bookmarkStart w:id="83" w:name="_Toc33441790"/>
      <w:bookmarkStart w:id="84" w:name="_Toc33442244"/>
      <w:bookmarkStart w:id="85" w:name="_Toc33291246"/>
      <w:bookmarkStart w:id="86" w:name="_Toc33441827"/>
      <w:bookmarkStart w:id="87" w:name="_Toc33442281"/>
      <w:bookmarkStart w:id="88" w:name="_Toc33291247"/>
      <w:bookmarkStart w:id="89" w:name="_Toc33441828"/>
      <w:bookmarkStart w:id="90" w:name="_Toc33442282"/>
      <w:bookmarkStart w:id="91" w:name="_Toc251920811"/>
      <w:bookmarkStart w:id="92" w:name="OLE_LINK3"/>
      <w:bookmarkEnd w:id="79"/>
      <w:bookmarkEnd w:id="80"/>
      <w:bookmarkEnd w:id="81"/>
      <w:bookmarkEnd w:id="82"/>
      <w:bookmarkEnd w:id="83"/>
      <w:bookmarkEnd w:id="84"/>
      <w:bookmarkEnd w:id="85"/>
      <w:bookmarkEnd w:id="86"/>
      <w:bookmarkEnd w:id="87"/>
      <w:bookmarkEnd w:id="88"/>
      <w:bookmarkEnd w:id="89"/>
      <w:bookmarkEnd w:id="90"/>
      <w:r>
        <w:rPr>
          <w:rFonts w:cstheme="minorHAnsi"/>
        </w:rPr>
        <w:t>Općina Vladislavci</w:t>
      </w:r>
      <w:r w:rsidRPr="00960F87">
        <w:rPr>
          <w:rFonts w:cstheme="minorHAnsi"/>
        </w:rPr>
        <w:t xml:space="preserve"> pripada umjerenoj kontinentalnoj klimi. Ovakav tip klime tijekom više od četiri mjeseca godišnje ima srednje mjesečne temperature više od 10°C. Srednje temperature najtoplijeg mjeseca su ispod 22°C, dok su srednje temperature najhladnijeg mjeseca između -3°C i +18°C. Obilježje ove klime je nepostojanje izrazito suhih mjeseci, oborina je više u toplom dijelu godine, a prosječne godišnje količine se kreću od 700-800 mm. Od vjetrova najčešći su slabi vjetrovi i tišine, dok su smjerovi vjetrova vrlo promjenjivi. Prosječna temperatura zraka iznosi 10,7°C. Srednje mjesečne temperature su u porastu do srpnja kada dosižu maksimum s prosječnim mjesečnim temperaturama promatranih postaja od 19,5°C – 21,9°C. Najhladniji mjesec je siječanj sa srednjom temperaturom od -1,4°C. </w:t>
      </w:r>
    </w:p>
    <w:p w14:paraId="76DAA1C4" w14:textId="77777777" w:rsidR="009C2A7D" w:rsidRPr="00960F87" w:rsidRDefault="009C2A7D" w:rsidP="00B1527F">
      <w:pPr>
        <w:pStyle w:val="Naslov2"/>
      </w:pPr>
      <w:bookmarkStart w:id="93" w:name="_Toc115333155"/>
      <w:bookmarkStart w:id="94" w:name="_Toc120694307"/>
      <w:r w:rsidRPr="00960F87">
        <w:t>Klimatske promjene</w:t>
      </w:r>
      <w:bookmarkEnd w:id="93"/>
      <w:bookmarkEnd w:id="94"/>
      <w:r w:rsidRPr="00960F87">
        <w:t xml:space="preserve"> </w:t>
      </w:r>
    </w:p>
    <w:p w14:paraId="3C7CC5A1" w14:textId="77777777" w:rsidR="009C2A7D" w:rsidRPr="00960F87" w:rsidRDefault="009C2A7D" w:rsidP="009C2A7D">
      <w:pPr>
        <w:rPr>
          <w:rFonts w:cstheme="minorHAnsi"/>
        </w:rPr>
      </w:pPr>
      <w:r w:rsidRPr="00960F87">
        <w:rPr>
          <w:rFonts w:cstheme="minorHAnsi"/>
        </w:rPr>
        <w:t xml:space="preserve">U Šestom izvješću Međuvladinog panela o klimatskim promjenama istaknuto je da je ljudski utjecaj na klimatski sustav jasan te da nedavne klimatske promjene imaju široki utjecaj na ljude i prirodu. Postoje nepobitni znanstveni dokazi o globalnom zatopljenju: atmosfera i ocean su se zagrijali, količine snijega i leda su se smanjile, a razina mora porasla. </w:t>
      </w:r>
    </w:p>
    <w:p w14:paraId="19B67AD9" w14:textId="77777777" w:rsidR="009C2A7D" w:rsidRPr="00960F87" w:rsidRDefault="009C2A7D" w:rsidP="009C2A7D">
      <w:pPr>
        <w:rPr>
          <w:rFonts w:cstheme="minorHAnsi"/>
        </w:rPr>
      </w:pPr>
      <w:r w:rsidRPr="00960F87">
        <w:rPr>
          <w:rFonts w:cstheme="minorHAnsi"/>
        </w:rPr>
        <w:t>Evidentno je da su klimatske promjene u tijeku i nije da ih je moguće u potpunosti zaustaviti već je potrebno prilagoditi im se. Uz globalno zatopljenje klimatske promjene karakterizira i učestalost pojave ekstremnih događaja, kao što poplave i suše.</w:t>
      </w:r>
    </w:p>
    <w:p w14:paraId="089383A5" w14:textId="77777777" w:rsidR="009C2A7D" w:rsidRPr="00960F87" w:rsidRDefault="009C2A7D" w:rsidP="0011147A">
      <w:pPr>
        <w:pStyle w:val="Naslov3"/>
      </w:pPr>
      <w:r w:rsidRPr="00960F87">
        <w:t>Opažene klimatske promjene</w:t>
      </w:r>
    </w:p>
    <w:p w14:paraId="1E2DF5E2" w14:textId="77777777" w:rsidR="009C2A7D" w:rsidRPr="00960F87" w:rsidRDefault="009C2A7D" w:rsidP="009C2A7D">
      <w:pPr>
        <w:rPr>
          <w:rFonts w:cstheme="minorHAnsi"/>
        </w:rPr>
      </w:pPr>
      <w:r w:rsidRPr="00960F87">
        <w:rPr>
          <w:rFonts w:cstheme="minorHAnsi"/>
        </w:rPr>
        <w:t>U okviru izrade Sedmog nacionalnog izvješće Republike Hrvatske prema Okvirnoj konvenciji Ujedinjenih naroda o promjeni klime (UNFCCC)</w:t>
      </w:r>
      <w:r>
        <w:rPr>
          <w:rStyle w:val="Referencafusnote"/>
        </w:rPr>
        <w:footnoteReference w:id="7"/>
      </w:r>
      <w:r w:rsidRPr="00960F87">
        <w:rPr>
          <w:rFonts w:cstheme="minorHAnsi"/>
        </w:rPr>
        <w:t xml:space="preserve"> (u nastavku Sedmo nacionalno izvješće) dijagnosticirane su klimatske varijacije i promjene temperature zraka i oborine na području Hrvatske temeljem podataka dugogodišnjih meteoroloških mjerenja. S obzirom na diverzifikaciju klime na području Hrvatske, opažene klimatske promjene analizirane su temeljem mjerenja na pet meteoroloških postaja reprezentativnih za pet klimatskih područja: Osijek (kontinentalna klima), Zagreb-Grič (kontinentalna klima pod blagim maritimnim utjecajem), Gospić (kontinentalna klima gorske Hrvatske pod jakim maritimnim utjecajem), Crikvenica (maritimna klima istočne obale sjevernog Jadrana) i Hvar (maritimna klima dalmatinskog otočja). </w:t>
      </w:r>
    </w:p>
    <w:p w14:paraId="643EA7A1" w14:textId="77777777" w:rsidR="009C2A7D" w:rsidRPr="00960F87" w:rsidRDefault="009C2A7D" w:rsidP="009C2A7D">
      <w:pPr>
        <w:rPr>
          <w:rFonts w:cstheme="minorHAnsi"/>
        </w:rPr>
      </w:pPr>
      <w:r w:rsidRPr="00960F87">
        <w:rPr>
          <w:rFonts w:cstheme="minorHAnsi"/>
        </w:rPr>
        <w:t>U nastavku je dan sažeti prikaz opaženih klimatskih promjena u za najbliže, primjenjivo geografsko područje, temeljem podataka objavljenih u Sedmom nacionalnom izvješću Republike Hrvatske.</w:t>
      </w:r>
    </w:p>
    <w:p w14:paraId="52B1C519" w14:textId="77777777" w:rsidR="009C2A7D" w:rsidRPr="00960F87" w:rsidRDefault="009C2A7D" w:rsidP="0011147A">
      <w:pPr>
        <w:pStyle w:val="Naslov4"/>
      </w:pPr>
      <w:r w:rsidRPr="00B1527F">
        <w:t>Temperatura</w:t>
      </w:r>
    </w:p>
    <w:p w14:paraId="08E3225B" w14:textId="77777777" w:rsidR="009C2A7D" w:rsidRPr="00960F87" w:rsidRDefault="009C2A7D" w:rsidP="009C2A7D">
      <w:pPr>
        <w:rPr>
          <w:rFonts w:cstheme="minorHAnsi"/>
        </w:rPr>
      </w:pPr>
      <w:r w:rsidRPr="00960F87">
        <w:rPr>
          <w:rFonts w:cstheme="minorHAnsi"/>
        </w:rPr>
        <w:t>Najpoznatiji pokazatelj klimatskih promjena odnosno globalnog zatopljenja je porast godišnje temperature zraka. Pretpostavlja se da je zatopljenje koje se manifestira kroz porast srednje godišnje temperature zraka posljedica promjena učestalosti temperaturnih ekstrema odnosno promjene temperaturnih indeksa . Načelno se očekuje da se zatopljenje manifestira kroz povećanja broja dana za „tople temperaturne indekse“ i smanjenje dana „hladnih temperaturnih indeksa“.</w:t>
      </w:r>
    </w:p>
    <w:p w14:paraId="0CA9C179" w14:textId="77777777" w:rsidR="009C2A7D" w:rsidRPr="00960F87" w:rsidRDefault="009C2A7D" w:rsidP="009C2A7D">
      <w:pPr>
        <w:rPr>
          <w:rFonts w:cstheme="minorHAnsi"/>
        </w:rPr>
      </w:pPr>
      <w:r w:rsidRPr="00960F87">
        <w:rPr>
          <w:rFonts w:cstheme="minorHAnsi"/>
        </w:rPr>
        <w:t xml:space="preserve">Tijekom nedavnog 50-godišnjeg razdoblja (1961.-2010. godina) trendovi temperature zraka (srednje, srednje minimalne i srednje maksimalne) pokazuju zatopljenje u cijeloj Hrvatskoj. Trendovi godišnje </w:t>
      </w:r>
      <w:r w:rsidRPr="00960F87">
        <w:rPr>
          <w:rFonts w:cstheme="minorHAnsi"/>
        </w:rPr>
        <w:lastRenderedPageBreak/>
        <w:t>temperature zraka su pozitivni i značajni, a promjene su veće u kontinentalnom dijelu zemlje nego na obali i u dalmatinskoj unutrašnjosti. Najvećim promjenama bila je izložena maksimalna temperatura zraka s najvećom učestalošću trendova u klasi 0,3-0,4°C na 10 godina, dok su trendovi srednje i srednje minimalne temperature zraka bile najčešće između 0,2 i 0,3°C. Najveći doprinos ukupnom pozitivnom trendu temperature zraka dali su ljetni trendovi, a porastu srednjih maksimalnih temperatura podjednako su doprinijeli i trendovi za zimu i proljeće. Najmanje promjene imale su jesenske temperature zraka koje su, premda uglavnom pozitivne, većinom bile neznačajne.</w:t>
      </w:r>
    </w:p>
    <w:p w14:paraId="676FEC36" w14:textId="77777777" w:rsidR="009C2A7D" w:rsidRPr="00960F87" w:rsidRDefault="009C2A7D" w:rsidP="009C2A7D">
      <w:pPr>
        <w:rPr>
          <w:rFonts w:cstheme="minorHAnsi"/>
        </w:rPr>
      </w:pPr>
      <w:r w:rsidRPr="00960F87">
        <w:rPr>
          <w:rFonts w:cstheme="minorHAnsi"/>
        </w:rPr>
        <w:t>Uočeno zatopljenje očituje se i u svim indeksima temperaturnih ekstrema pozitivnim trendovima toplih temperaturnih indeksa (topli dani i noći te trajanje toplih razdoblja) te s negativnim trendovima hladnih temperaturnih indeksa (hladni dani i hladne noći te duljina hladnih razdoblja).</w:t>
      </w:r>
    </w:p>
    <w:p w14:paraId="4BC5C8BB" w14:textId="77777777" w:rsidR="009C2A7D" w:rsidRPr="00960F87" w:rsidRDefault="009C2A7D" w:rsidP="0011147A">
      <w:pPr>
        <w:pStyle w:val="Naslov4"/>
      </w:pPr>
      <w:r w:rsidRPr="00960F87">
        <w:t>Oborine</w:t>
      </w:r>
    </w:p>
    <w:p w14:paraId="7DB28419" w14:textId="77777777" w:rsidR="009C2A7D" w:rsidRPr="00960F87" w:rsidRDefault="009C2A7D" w:rsidP="009C2A7D">
      <w:pPr>
        <w:rPr>
          <w:rFonts w:cstheme="minorHAnsi"/>
          <w:lang w:eastAsia="hr-HR"/>
        </w:rPr>
      </w:pPr>
      <w:r w:rsidRPr="00960F87">
        <w:rPr>
          <w:rFonts w:cstheme="minorHAnsi"/>
          <w:lang w:eastAsia="hr-HR"/>
        </w:rPr>
        <w:t xml:space="preserve">Trendovi godišnjih i sezonskih količina oborine daju opći pregled vremenskih promjena količine oborine u cijeloj zemlji. Tijekom nedavnog 50-godišnjeg razdoblja (1961.-2010. godina), godišnje količine oborine (R) pokazuju prevladavajuće nesignifikantne trendove, koji su pozitivni u istočnim ravničarskim krajevima i negativni u ostalim područjima Republike Hrvatske. Statistički značajno smanjenje utvrđeno je na postajama u planinskom području Gorskog kotara i u Istri, kao i na južnom priobalju. Prostorna raspodjela sezonskih trendova također pokazuje zanimljive značajke. Ljetna oborina ima jasno istaknut negativni trend u cijeloj zemlji, i tu je jedan broj postaja za koje je to smanjenje statistički značajno, s relativnim promjenama između -11 % i -6 % na desetljeće. U jesen trendovi su slabi i miješanog predznaka, osim u istočnom nizinskom području gdje neke postaje pokazuju značajan trend porasta oborine. U proljeće rezultati ne pokazuju signal u južnom i istočnom dijelu zemlje, dok je negativni trend prisutan u preostalom području. Tijekom zime trendovi oborine nisu značajni i kreću se između -11 % i 8 %. </w:t>
      </w:r>
    </w:p>
    <w:p w14:paraId="4482AEF0" w14:textId="77777777" w:rsidR="009C2A7D" w:rsidRPr="00960F87" w:rsidRDefault="009C2A7D" w:rsidP="009C2A7D">
      <w:pPr>
        <w:rPr>
          <w:rFonts w:cstheme="minorHAnsi"/>
          <w:lang w:eastAsia="hr-HR"/>
        </w:rPr>
      </w:pPr>
      <w:r w:rsidRPr="00960F87">
        <w:rPr>
          <w:rFonts w:cstheme="minorHAnsi"/>
          <w:lang w:eastAsia="hr-HR"/>
        </w:rPr>
        <w:t xml:space="preserve">Udio pojedinih dnevnih količina oborina u ukupnoj godišnjoj količini analiziran je za različite kategorije, koje pokrivaju cijelu skalu razdiobe dnevnih količina oborina. Analizirane su četiri klase s </w:t>
      </w:r>
      <w:proofErr w:type="spellStart"/>
      <w:r w:rsidRPr="00960F87">
        <w:rPr>
          <w:rFonts w:cstheme="minorHAnsi"/>
          <w:lang w:eastAsia="hr-HR"/>
        </w:rPr>
        <w:t>percentilnim</w:t>
      </w:r>
      <w:proofErr w:type="spellEnd"/>
      <w:r w:rsidRPr="00960F87">
        <w:rPr>
          <w:rFonts w:cstheme="minorHAnsi"/>
          <w:lang w:eastAsia="hr-HR"/>
        </w:rPr>
        <w:t xml:space="preserve"> pragovima i definirani su sljedeći indeksi: R95T, R75-95T, R25-75T i R25T (Dvije nasuprotne kategorije, one vrlo velikih oborinskih ekstrema (R95T) i one slabih oborina (R25T), pokazuju prevladavajuće slabe trendove koji su vrlo miješanog predznaka u cijeloj zemlji. Ipak, neke lokacije pokazuju signifikantan trend. Značajni pozitivni trendovi R25T pojavljuju se uglavnom u zapadnoj Hrvatskoj (uključujući sjeverozapadne krajeve, Gorski kotar i Istru) i duž južne obale Jadrana.</w:t>
      </w:r>
    </w:p>
    <w:p w14:paraId="647E10C4" w14:textId="77777777" w:rsidR="009C2A7D" w:rsidRPr="00960F87" w:rsidRDefault="009C2A7D" w:rsidP="0011147A">
      <w:pPr>
        <w:pStyle w:val="Naslov3"/>
      </w:pPr>
      <w:r w:rsidRPr="00960F87">
        <w:t xml:space="preserve">Projekcije </w:t>
      </w:r>
      <w:r w:rsidRPr="00B1527F">
        <w:t>klimatskih</w:t>
      </w:r>
      <w:r w:rsidRPr="00960F87">
        <w:t xml:space="preserve"> promjena</w:t>
      </w:r>
    </w:p>
    <w:p w14:paraId="53561867" w14:textId="77777777" w:rsidR="009C2A7D" w:rsidRPr="00960F87" w:rsidRDefault="009C2A7D" w:rsidP="009C2A7D">
      <w:pPr>
        <w:rPr>
          <w:rFonts w:cstheme="minorHAnsi"/>
          <w:lang w:eastAsia="hr-HR"/>
        </w:rPr>
      </w:pPr>
      <w:r w:rsidRPr="00960F87">
        <w:rPr>
          <w:rFonts w:cstheme="minorHAnsi"/>
          <w:lang w:eastAsia="hr-HR"/>
        </w:rPr>
        <w:t>Antropogeni utjecaj na klimu vezan je za demografski, socijalni, gospodarski i tehnološki razvoj na globalnoj i regionalnoj razini. U Šestom izvješću Međunarodnog odbora za klimatske promjene</w:t>
      </w:r>
      <w:r w:rsidRPr="00960F87">
        <w:rPr>
          <w:rStyle w:val="Referencafusnote"/>
          <w:rFonts w:cstheme="minorHAnsi"/>
          <w:lang w:eastAsia="hr-HR"/>
        </w:rPr>
        <w:footnoteReference w:id="8"/>
      </w:r>
      <w:r w:rsidRPr="00960F87">
        <w:rPr>
          <w:rFonts w:cstheme="minorHAnsi"/>
          <w:lang w:eastAsia="hr-HR"/>
        </w:rPr>
        <w:t xml:space="preserve"> antropogeni utjecaj kvantificiran je kroz četiri scenarija promjena koncentracija stakleničkih plinova u atmosferi</w:t>
      </w:r>
      <w:r w:rsidRPr="00960F87">
        <w:rPr>
          <w:rStyle w:val="Referencafusnote"/>
          <w:rFonts w:cstheme="minorHAnsi"/>
          <w:lang w:eastAsia="hr-HR"/>
        </w:rPr>
        <w:footnoteReference w:id="9"/>
      </w:r>
      <w:r w:rsidRPr="00960F87">
        <w:rPr>
          <w:rFonts w:cstheme="minorHAnsi"/>
          <w:lang w:eastAsia="hr-HR"/>
        </w:rPr>
        <w:t>: od scenarija niskih emisija (RCP 2.6), preko dva scenarija umjerenih emisija (RCP 4.5 i RCP 6) do scenarija visokih emisija (RCP 8.5)</w:t>
      </w:r>
      <w:r w:rsidRPr="00960F87">
        <w:rPr>
          <w:rStyle w:val="Referencafusnote"/>
          <w:rFonts w:cstheme="minorHAnsi"/>
          <w:lang w:eastAsia="hr-HR"/>
        </w:rPr>
        <w:footnoteReference w:id="10"/>
      </w:r>
      <w:r w:rsidRPr="00960F87">
        <w:rPr>
          <w:rFonts w:cstheme="minorHAnsi"/>
          <w:lang w:eastAsia="hr-HR"/>
        </w:rPr>
        <w:t xml:space="preserve"> stakleničkih plinova do kraja 21. stoljeća. Predviđanje buduće </w:t>
      </w:r>
      <w:r w:rsidRPr="00960F87">
        <w:rPr>
          <w:rFonts w:cstheme="minorHAnsi"/>
          <w:lang w:eastAsia="hr-HR"/>
        </w:rPr>
        <w:lastRenderedPageBreak/>
        <w:t>klime odnosno klimatske projekcije dobivaju se analizom rezultata proračuna klimatskim modelima za različite scenarije koncentracije stakleničkih plinova u atmosferi.</w:t>
      </w:r>
    </w:p>
    <w:p w14:paraId="28F30228" w14:textId="77777777" w:rsidR="009C2A7D" w:rsidRPr="00960F87" w:rsidRDefault="009C2A7D" w:rsidP="009C2A7D">
      <w:pPr>
        <w:rPr>
          <w:rFonts w:cstheme="minorHAnsi"/>
          <w:lang w:eastAsia="hr-HR"/>
        </w:rPr>
      </w:pPr>
      <w:r w:rsidRPr="00960F87">
        <w:rPr>
          <w:rFonts w:cstheme="minorHAnsi"/>
          <w:lang w:eastAsia="hr-HR"/>
        </w:rPr>
        <w:t>Za potrebe izrade Strategije prilagodbe klimatskim promjenama u Republici Hrvatskoj za razdoblje do 2040. godine s pogledom na 2070. godinu, provedeno je klimatsko modeliranje za područje Hrvatske regionalnim klimatskim modelom</w:t>
      </w:r>
      <w:r w:rsidRPr="00960F87">
        <w:rPr>
          <w:rStyle w:val="Referencafusnote"/>
          <w:rFonts w:cstheme="minorHAnsi"/>
          <w:lang w:eastAsia="hr-HR"/>
        </w:rPr>
        <w:footnoteReference w:id="11"/>
      </w:r>
      <w:r w:rsidRPr="00960F87">
        <w:rPr>
          <w:rFonts w:cstheme="minorHAnsi"/>
          <w:lang w:eastAsia="hr-HR"/>
        </w:rPr>
        <w:t xml:space="preserve"> za: „umjereni scenarij“ buduće klime koji nosi oznaku RCP4.5</w:t>
      </w:r>
      <w:r w:rsidRPr="00960F87">
        <w:rPr>
          <w:rStyle w:val="Referencafusnote"/>
          <w:rFonts w:cstheme="minorHAnsi"/>
          <w:lang w:eastAsia="hr-HR"/>
        </w:rPr>
        <w:footnoteReference w:id="12"/>
      </w:r>
      <w:r w:rsidRPr="00960F87">
        <w:rPr>
          <w:rFonts w:cstheme="minorHAnsi"/>
          <w:lang w:eastAsia="hr-HR"/>
        </w:rPr>
        <w:t xml:space="preserve"> i „ekstremni scenarij“ koji nosi oznaku RCP8.5</w:t>
      </w:r>
      <w:r w:rsidRPr="00960F87">
        <w:rPr>
          <w:rStyle w:val="Referencafusnote"/>
          <w:rFonts w:cstheme="minorHAnsi"/>
          <w:lang w:eastAsia="hr-HR"/>
        </w:rPr>
        <w:footnoteReference w:id="13"/>
      </w:r>
      <w:r w:rsidRPr="00960F87">
        <w:rPr>
          <w:rFonts w:cstheme="minorHAnsi"/>
          <w:lang w:eastAsia="hr-HR"/>
        </w:rPr>
        <w:t>. Do kraja 21. stoljeća za scenarij RCP4.5 očekuje se porast globalne temperature zraka u prosjeku za 1,8 °C i porast razine mora u prosjeku za 0,47 metara dok se za scenarij RCP8.5 očekuje porast globalne temperature zraka u prosjeku za 3,7 °C i porast razine mora u prosjeku za 0,63 metra</w:t>
      </w:r>
      <w:r w:rsidRPr="00960F87">
        <w:rPr>
          <w:rStyle w:val="Referencafusnote"/>
          <w:rFonts w:cstheme="minorHAnsi"/>
          <w:lang w:eastAsia="hr-HR"/>
        </w:rPr>
        <w:footnoteReference w:id="14"/>
      </w:r>
      <w:r w:rsidRPr="00960F87">
        <w:rPr>
          <w:rFonts w:cstheme="minorHAnsi"/>
          <w:lang w:eastAsia="hr-HR"/>
        </w:rPr>
        <w:t>.</w:t>
      </w:r>
    </w:p>
    <w:p w14:paraId="0DA6911A" w14:textId="25092C37" w:rsidR="009C2A7D" w:rsidRPr="00960F87" w:rsidRDefault="009C2A7D" w:rsidP="009C2A7D">
      <w:pPr>
        <w:rPr>
          <w:rFonts w:cstheme="minorHAnsi"/>
          <w:lang w:eastAsia="hr-HR"/>
        </w:rPr>
      </w:pPr>
      <w:r w:rsidRPr="00462506">
        <w:rPr>
          <w:rFonts w:cstheme="minorHAnsi"/>
          <w:lang w:eastAsia="hr-HR"/>
        </w:rPr>
        <w:t xml:space="preserve">U Tablici </w:t>
      </w:r>
      <w:r w:rsidR="00CB347D">
        <w:rPr>
          <w:rFonts w:cstheme="minorHAnsi"/>
          <w:lang w:eastAsia="hr-HR"/>
        </w:rPr>
        <w:t>6</w:t>
      </w:r>
      <w:r>
        <w:rPr>
          <w:rFonts w:cstheme="minorHAnsi"/>
          <w:lang w:eastAsia="hr-HR"/>
        </w:rPr>
        <w:t>-1</w:t>
      </w:r>
      <w:r w:rsidRPr="00462506">
        <w:rPr>
          <w:rFonts w:cstheme="minorHAnsi"/>
          <w:lang w:eastAsia="hr-HR"/>
        </w:rPr>
        <w:t xml:space="preserve"> je dan sažeti prikaz klimatskih projekcija za scenarij RCP4.5 na području Hrvatske za „blisko</w:t>
      </w:r>
      <w:r w:rsidRPr="00960F87">
        <w:rPr>
          <w:rFonts w:cstheme="minorHAnsi"/>
          <w:lang w:eastAsia="hr-HR"/>
        </w:rPr>
        <w:t xml:space="preserve"> klimatsko razdoblje“ (2011. – 2040. </w:t>
      </w:r>
      <w:proofErr w:type="spellStart"/>
      <w:r w:rsidRPr="00960F87">
        <w:rPr>
          <w:rFonts w:cstheme="minorHAnsi"/>
          <w:lang w:eastAsia="hr-HR"/>
        </w:rPr>
        <w:t>ozn</w:t>
      </w:r>
      <w:proofErr w:type="spellEnd"/>
      <w:r w:rsidRPr="00960F87">
        <w:rPr>
          <w:rFonts w:cstheme="minorHAnsi"/>
          <w:lang w:eastAsia="hr-HR"/>
        </w:rPr>
        <w:t xml:space="preserve">. P1) i „dalje klimatsko razdoblje“ (2041. – 2070. </w:t>
      </w:r>
      <w:proofErr w:type="spellStart"/>
      <w:r w:rsidRPr="00960F87">
        <w:rPr>
          <w:rFonts w:cstheme="minorHAnsi"/>
          <w:lang w:eastAsia="hr-HR"/>
        </w:rPr>
        <w:t>ozn</w:t>
      </w:r>
      <w:proofErr w:type="spellEnd"/>
      <w:r w:rsidRPr="00960F87">
        <w:rPr>
          <w:rFonts w:cstheme="minorHAnsi"/>
          <w:lang w:eastAsia="hr-HR"/>
        </w:rPr>
        <w:t>. P2). Promjene klime odnosno odstupanja klimatskih parametara u „bliskom“ i „daljem“ klimatskog razdoblju izražena su kao odstupanja od prosjeka tih klimatskih parametara u „referentnom“ razdoblju 1971.-2000. godine (</w:t>
      </w:r>
      <w:proofErr w:type="spellStart"/>
      <w:r w:rsidRPr="00960F87">
        <w:rPr>
          <w:rFonts w:cstheme="minorHAnsi"/>
          <w:lang w:eastAsia="hr-HR"/>
        </w:rPr>
        <w:t>ozn</w:t>
      </w:r>
      <w:proofErr w:type="spellEnd"/>
      <w:r w:rsidRPr="00960F87">
        <w:rPr>
          <w:rFonts w:cstheme="minorHAnsi"/>
          <w:lang w:eastAsia="hr-HR"/>
        </w:rPr>
        <w:t xml:space="preserve">. P0). </w:t>
      </w:r>
      <w:r>
        <w:rPr>
          <w:rFonts w:cstheme="minorHAnsi"/>
          <w:lang w:eastAsia="hr-HR"/>
        </w:rPr>
        <w:t xml:space="preserve">Vidljivo je </w:t>
      </w:r>
      <w:r w:rsidRPr="00462506">
        <w:rPr>
          <w:rFonts w:cstheme="minorHAnsi"/>
          <w:lang w:eastAsia="hr-HR"/>
        </w:rPr>
        <w:t>da će se globalno zatopljenje ogledati kroz trend rasta prosječnih temperatura</w:t>
      </w:r>
      <w:r w:rsidRPr="00960F87">
        <w:rPr>
          <w:rFonts w:cstheme="minorHAnsi"/>
          <w:lang w:eastAsia="hr-HR"/>
        </w:rPr>
        <w:t xml:space="preserve"> zraka (srednje godišnje, srednje minimalne i srednje maksimalne temperature zraka) kao i kroz povećanje pojave toplih temperaturnih ekstrema (porast broja vrućih dana i porast dana s toplim noćima) te smanjenje hladnih temperaturnih ekstrema (smanjenje broja hladnih dana). Klimatske projekcije količine oborine ukazuju na trend smanjenja godišnjih količina oborine i smanjenje broja kišnih razdoblja te porast broja sušnih razdoblja. Očekuje se da će se svi trendovi pojačavati kroz vrijeme odnosno da će u daljem klimatskom razdoblju (2041. – 2070. godine) odstupanja od današnje klime (1971.-2000. godine) biti veća nego u klimatskom razdoblju u kojem sad živimo (2011.-2040. godine).</w:t>
      </w:r>
    </w:p>
    <w:p w14:paraId="4A193A62" w14:textId="79CDEDD2" w:rsidR="009C2A7D" w:rsidRPr="002C5440" w:rsidRDefault="009C2A7D" w:rsidP="009C2A7D">
      <w:pPr>
        <w:pStyle w:val="Opisslike"/>
      </w:pPr>
      <w:bookmarkStart w:id="95" w:name="_Toc115336023"/>
      <w:bookmarkStart w:id="96" w:name="_Toc121215933"/>
      <w:r w:rsidRPr="002C5440">
        <w:t xml:space="preserve">Tablica </w:t>
      </w:r>
      <w:fldSimple w:instr=" STYLEREF 1 \s ">
        <w:r w:rsidR="00B1527F">
          <w:rPr>
            <w:noProof/>
          </w:rPr>
          <w:t>6</w:t>
        </w:r>
      </w:fldSimple>
      <w:r>
        <w:noBreakHyphen/>
      </w:r>
      <w:fldSimple w:instr=" SEQ Tablica \* ARABIC \s 1 ">
        <w:r w:rsidR="00B1527F">
          <w:rPr>
            <w:noProof/>
          </w:rPr>
          <w:t>1</w:t>
        </w:r>
      </w:fldSimple>
      <w:r w:rsidRPr="002C5440">
        <w:t xml:space="preserve"> Projekcije odabranih klimatskih parametara za Republiku Hrvatsku prema scenariju RCP4.5. prema Strategiji prilagodbe klimatskim promjenama u Republici Hrvatskoj za razdoblje do 2040. godine s pogledom na 2070. godinu („Narodne novine“, broj: 46/2020)</w:t>
      </w:r>
      <w:bookmarkEnd w:id="95"/>
      <w:bookmarkEnd w:id="96"/>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558"/>
        <w:gridCol w:w="3314"/>
        <w:gridCol w:w="3055"/>
      </w:tblGrid>
      <w:tr w:rsidR="009C2A7D" w:rsidRPr="00960F87" w14:paraId="20D6C98C" w14:textId="77777777" w:rsidTr="00801361">
        <w:trPr>
          <w:cantSplit/>
          <w:tblHeader/>
        </w:trPr>
        <w:tc>
          <w:tcPr>
            <w:tcW w:w="2845" w:type="dxa"/>
            <w:gridSpan w:val="2"/>
            <w:tcBorders>
              <w:top w:val="double" w:sz="4" w:space="0" w:color="auto"/>
              <w:left w:val="double" w:sz="4" w:space="0" w:color="auto"/>
              <w:bottom w:val="double" w:sz="4" w:space="0" w:color="auto"/>
            </w:tcBorders>
            <w:shd w:val="clear" w:color="auto" w:fill="auto"/>
          </w:tcPr>
          <w:p w14:paraId="44E19453" w14:textId="77777777" w:rsidR="009C2A7D" w:rsidRPr="00CC7483" w:rsidRDefault="009C2A7D" w:rsidP="00801361">
            <w:pPr>
              <w:spacing w:before="120"/>
              <w:jc w:val="center"/>
              <w:rPr>
                <w:rFonts w:cstheme="minorHAnsi"/>
                <w:sz w:val="18"/>
                <w:szCs w:val="18"/>
              </w:rPr>
            </w:pPr>
            <w:r w:rsidRPr="00CC7483">
              <w:rPr>
                <w:rFonts w:cstheme="minorHAnsi"/>
                <w:b/>
                <w:sz w:val="18"/>
                <w:szCs w:val="18"/>
              </w:rPr>
              <w:t>Klimatski parametar</w:t>
            </w:r>
          </w:p>
        </w:tc>
        <w:tc>
          <w:tcPr>
            <w:tcW w:w="3314" w:type="dxa"/>
            <w:tcBorders>
              <w:top w:val="double" w:sz="4" w:space="0" w:color="auto"/>
              <w:bottom w:val="double" w:sz="4" w:space="0" w:color="auto"/>
            </w:tcBorders>
            <w:shd w:val="clear" w:color="auto" w:fill="auto"/>
            <w:vAlign w:val="center"/>
          </w:tcPr>
          <w:p w14:paraId="1D03FC03" w14:textId="77777777" w:rsidR="009C2A7D" w:rsidRPr="00CC7483" w:rsidRDefault="009C2A7D" w:rsidP="00801361">
            <w:pPr>
              <w:spacing w:before="120"/>
              <w:jc w:val="center"/>
              <w:rPr>
                <w:rFonts w:cstheme="minorHAnsi"/>
                <w:b/>
                <w:sz w:val="18"/>
                <w:szCs w:val="18"/>
              </w:rPr>
            </w:pPr>
            <w:r w:rsidRPr="00CC7483">
              <w:rPr>
                <w:rFonts w:cstheme="minorHAnsi"/>
                <w:b/>
                <w:sz w:val="18"/>
                <w:szCs w:val="18"/>
              </w:rPr>
              <w:t>Razdoblje 2011. – 2040. (P1)</w:t>
            </w:r>
          </w:p>
        </w:tc>
        <w:tc>
          <w:tcPr>
            <w:tcW w:w="3055" w:type="dxa"/>
            <w:tcBorders>
              <w:top w:val="double" w:sz="4" w:space="0" w:color="auto"/>
              <w:bottom w:val="double" w:sz="4" w:space="0" w:color="auto"/>
              <w:right w:val="double" w:sz="4" w:space="0" w:color="auto"/>
            </w:tcBorders>
            <w:shd w:val="clear" w:color="auto" w:fill="auto"/>
            <w:vAlign w:val="center"/>
          </w:tcPr>
          <w:p w14:paraId="3CE7B9FC" w14:textId="77777777" w:rsidR="009C2A7D" w:rsidRPr="00CC7483" w:rsidRDefault="009C2A7D" w:rsidP="00801361">
            <w:pPr>
              <w:spacing w:before="120"/>
              <w:jc w:val="center"/>
              <w:rPr>
                <w:rFonts w:cstheme="minorHAnsi"/>
                <w:b/>
                <w:sz w:val="18"/>
                <w:szCs w:val="18"/>
              </w:rPr>
            </w:pPr>
            <w:r w:rsidRPr="00CC7483">
              <w:rPr>
                <w:rFonts w:cstheme="minorHAnsi"/>
                <w:b/>
                <w:sz w:val="18"/>
                <w:szCs w:val="18"/>
              </w:rPr>
              <w:t>Razdoblje 2041. – 2070. (P2)</w:t>
            </w:r>
          </w:p>
        </w:tc>
      </w:tr>
      <w:tr w:rsidR="009C2A7D" w:rsidRPr="00960F87" w14:paraId="161B80DB" w14:textId="77777777" w:rsidTr="00801361">
        <w:tc>
          <w:tcPr>
            <w:tcW w:w="2845" w:type="dxa"/>
            <w:gridSpan w:val="2"/>
            <w:vMerge w:val="restart"/>
            <w:tcBorders>
              <w:top w:val="double" w:sz="4" w:space="0" w:color="auto"/>
              <w:left w:val="double" w:sz="4" w:space="0" w:color="auto"/>
            </w:tcBorders>
            <w:shd w:val="clear" w:color="auto" w:fill="auto"/>
            <w:vAlign w:val="center"/>
          </w:tcPr>
          <w:p w14:paraId="6AFEC0E5"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OBORINE</w:t>
            </w:r>
          </w:p>
        </w:tc>
        <w:tc>
          <w:tcPr>
            <w:tcW w:w="3314" w:type="dxa"/>
            <w:tcBorders>
              <w:top w:val="double" w:sz="4" w:space="0" w:color="auto"/>
            </w:tcBorders>
            <w:shd w:val="clear" w:color="auto" w:fill="auto"/>
          </w:tcPr>
          <w:p w14:paraId="4A3B0481"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Srednja godišnja količina</w:t>
            </w:r>
            <w:r w:rsidRPr="00CC7483">
              <w:rPr>
                <w:rFonts w:cstheme="minorHAnsi"/>
                <w:sz w:val="16"/>
                <w:szCs w:val="16"/>
              </w:rPr>
              <w:t xml:space="preserve">: </w:t>
            </w:r>
            <w:r w:rsidRPr="00CC7483">
              <w:rPr>
                <w:rFonts w:cstheme="minorHAnsi"/>
                <w:i/>
                <w:sz w:val="16"/>
                <w:szCs w:val="16"/>
              </w:rPr>
              <w:t>malo smanjenje</w:t>
            </w:r>
            <w:r w:rsidRPr="00CC7483">
              <w:rPr>
                <w:rFonts w:cstheme="minorHAnsi"/>
                <w:sz w:val="16"/>
                <w:szCs w:val="16"/>
              </w:rPr>
              <w:t xml:space="preserve"> (osim manji porast u SZ Hrvatskoj)</w:t>
            </w:r>
          </w:p>
        </w:tc>
        <w:tc>
          <w:tcPr>
            <w:tcW w:w="3055" w:type="dxa"/>
            <w:tcBorders>
              <w:top w:val="double" w:sz="4" w:space="0" w:color="auto"/>
              <w:right w:val="double" w:sz="4" w:space="0" w:color="auto"/>
            </w:tcBorders>
            <w:shd w:val="clear" w:color="auto" w:fill="auto"/>
          </w:tcPr>
          <w:p w14:paraId="5528B7AE"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Srednja godišnja količina</w:t>
            </w:r>
            <w:r w:rsidRPr="00CC7483">
              <w:rPr>
                <w:rFonts w:cstheme="minorHAnsi"/>
                <w:sz w:val="16"/>
                <w:szCs w:val="16"/>
              </w:rPr>
              <w:t xml:space="preserve">: </w:t>
            </w:r>
            <w:r w:rsidRPr="00CC7483">
              <w:rPr>
                <w:rFonts w:cstheme="minorHAnsi"/>
                <w:i/>
                <w:sz w:val="16"/>
                <w:szCs w:val="16"/>
              </w:rPr>
              <w:t>daljnji trend smanjenja</w:t>
            </w:r>
            <w:r w:rsidRPr="00CC7483">
              <w:rPr>
                <w:rFonts w:cstheme="minorHAnsi"/>
                <w:sz w:val="16"/>
                <w:szCs w:val="16"/>
              </w:rPr>
              <w:t xml:space="preserve"> (do 5 %) u gotovo cijeloj Hrvatske osim u SZ dijelovima</w:t>
            </w:r>
          </w:p>
        </w:tc>
      </w:tr>
      <w:tr w:rsidR="009C2A7D" w:rsidRPr="00960F87" w14:paraId="05A7F374" w14:textId="77777777" w:rsidTr="00801361">
        <w:tc>
          <w:tcPr>
            <w:tcW w:w="2845" w:type="dxa"/>
            <w:gridSpan w:val="2"/>
            <w:vMerge/>
            <w:tcBorders>
              <w:left w:val="double" w:sz="4" w:space="0" w:color="auto"/>
            </w:tcBorders>
            <w:shd w:val="clear" w:color="auto" w:fill="auto"/>
          </w:tcPr>
          <w:p w14:paraId="382B0197" w14:textId="77777777" w:rsidR="009C2A7D" w:rsidRPr="00CC7483" w:rsidRDefault="009C2A7D" w:rsidP="00801361">
            <w:pPr>
              <w:spacing w:before="40" w:after="40"/>
              <w:jc w:val="left"/>
              <w:rPr>
                <w:rFonts w:cstheme="minorHAnsi"/>
                <w:sz w:val="18"/>
                <w:szCs w:val="18"/>
              </w:rPr>
            </w:pPr>
          </w:p>
        </w:tc>
        <w:tc>
          <w:tcPr>
            <w:tcW w:w="3314" w:type="dxa"/>
            <w:shd w:val="clear" w:color="auto" w:fill="auto"/>
          </w:tcPr>
          <w:p w14:paraId="64E8C1E3"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Sezone</w:t>
            </w:r>
            <w:r w:rsidRPr="00CC7483">
              <w:rPr>
                <w:rFonts w:cstheme="minorHAnsi"/>
                <w:sz w:val="16"/>
                <w:szCs w:val="16"/>
              </w:rPr>
              <w:t xml:space="preserve">: različit predznak; </w:t>
            </w:r>
            <w:r w:rsidRPr="00CC7483">
              <w:rPr>
                <w:rFonts w:cstheme="minorHAnsi"/>
                <w:b/>
                <w:sz w:val="16"/>
                <w:szCs w:val="16"/>
              </w:rPr>
              <w:t>zima i proljeće</w:t>
            </w:r>
            <w:r w:rsidRPr="00CC7483">
              <w:rPr>
                <w:rFonts w:cstheme="minorHAnsi"/>
                <w:sz w:val="16"/>
                <w:szCs w:val="16"/>
              </w:rPr>
              <w:t xml:space="preserve"> u većem dijelu Hrvatske </w:t>
            </w:r>
            <w:r w:rsidRPr="00CC7483">
              <w:rPr>
                <w:rFonts w:cstheme="minorHAnsi"/>
                <w:i/>
                <w:sz w:val="16"/>
                <w:szCs w:val="16"/>
              </w:rPr>
              <w:t>manji porast</w:t>
            </w:r>
            <w:r w:rsidRPr="00CC7483">
              <w:rPr>
                <w:rFonts w:cstheme="minorHAnsi"/>
                <w:sz w:val="16"/>
                <w:szCs w:val="16"/>
              </w:rPr>
              <w:t xml:space="preserve"> + 5 – 10 %, a </w:t>
            </w:r>
            <w:r w:rsidRPr="00CC7483">
              <w:rPr>
                <w:rFonts w:cstheme="minorHAnsi"/>
                <w:b/>
                <w:sz w:val="16"/>
                <w:szCs w:val="16"/>
              </w:rPr>
              <w:t>ljeto i jesen</w:t>
            </w:r>
            <w:r w:rsidRPr="00CC7483">
              <w:rPr>
                <w:rFonts w:cstheme="minorHAnsi"/>
                <w:sz w:val="16"/>
                <w:szCs w:val="16"/>
              </w:rPr>
              <w:t xml:space="preserve"> </w:t>
            </w:r>
            <w:r w:rsidRPr="00CC7483">
              <w:rPr>
                <w:rFonts w:cstheme="minorHAnsi"/>
                <w:i/>
                <w:sz w:val="16"/>
                <w:szCs w:val="16"/>
              </w:rPr>
              <w:t>smanjenje</w:t>
            </w:r>
            <w:r w:rsidRPr="00CC7483">
              <w:rPr>
                <w:rFonts w:cstheme="minorHAnsi"/>
                <w:sz w:val="16"/>
                <w:szCs w:val="16"/>
              </w:rPr>
              <w:t xml:space="preserve"> (najviše - 5 – 10 % u J Lici i S Dalmaciji)</w:t>
            </w:r>
          </w:p>
        </w:tc>
        <w:tc>
          <w:tcPr>
            <w:tcW w:w="3055" w:type="dxa"/>
            <w:tcBorders>
              <w:right w:val="double" w:sz="4" w:space="0" w:color="auto"/>
            </w:tcBorders>
            <w:shd w:val="clear" w:color="auto" w:fill="auto"/>
          </w:tcPr>
          <w:p w14:paraId="50631EF8"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Sezone</w:t>
            </w:r>
            <w:r w:rsidRPr="00CC7483">
              <w:rPr>
                <w:rFonts w:cstheme="minorHAnsi"/>
                <w:sz w:val="16"/>
                <w:szCs w:val="16"/>
              </w:rPr>
              <w:t xml:space="preserve">: </w:t>
            </w:r>
            <w:r w:rsidRPr="00CC7483">
              <w:rPr>
                <w:rFonts w:cstheme="minorHAnsi"/>
                <w:i/>
                <w:sz w:val="16"/>
                <w:szCs w:val="16"/>
              </w:rPr>
              <w:t>smanjenje</w:t>
            </w:r>
            <w:r w:rsidRPr="00CC7483">
              <w:rPr>
                <w:rFonts w:cstheme="minorHAnsi"/>
                <w:sz w:val="16"/>
                <w:szCs w:val="16"/>
              </w:rPr>
              <w:t xml:space="preserve"> </w:t>
            </w:r>
            <w:r w:rsidRPr="00CC7483">
              <w:rPr>
                <w:rFonts w:cstheme="minorHAnsi"/>
                <w:b/>
                <w:sz w:val="16"/>
                <w:szCs w:val="16"/>
              </w:rPr>
              <w:t>u svim sezonama</w:t>
            </w:r>
            <w:r w:rsidRPr="00CC7483">
              <w:rPr>
                <w:rFonts w:cstheme="minorHAnsi"/>
                <w:sz w:val="16"/>
                <w:szCs w:val="16"/>
              </w:rPr>
              <w:t xml:space="preserve"> (do 10 % gorje i S Dalmacija) </w:t>
            </w:r>
            <w:r w:rsidRPr="00CC7483">
              <w:rPr>
                <w:rFonts w:cstheme="minorHAnsi"/>
                <w:i/>
                <w:sz w:val="16"/>
                <w:szCs w:val="16"/>
              </w:rPr>
              <w:t>osim</w:t>
            </w:r>
            <w:r w:rsidRPr="00CC7483">
              <w:rPr>
                <w:rFonts w:cstheme="minorHAnsi"/>
                <w:sz w:val="16"/>
                <w:szCs w:val="16"/>
              </w:rPr>
              <w:t xml:space="preserve"> </w:t>
            </w:r>
            <w:r w:rsidRPr="00CC7483">
              <w:rPr>
                <w:rFonts w:cstheme="minorHAnsi"/>
                <w:b/>
                <w:sz w:val="16"/>
                <w:szCs w:val="16"/>
              </w:rPr>
              <w:t>zimi</w:t>
            </w:r>
            <w:r w:rsidRPr="00CC7483">
              <w:rPr>
                <w:rFonts w:cstheme="minorHAnsi"/>
                <w:sz w:val="16"/>
                <w:szCs w:val="16"/>
              </w:rPr>
              <w:t xml:space="preserve"> (povećanje 5 – 10 % S Hrvatska)</w:t>
            </w:r>
          </w:p>
        </w:tc>
      </w:tr>
      <w:tr w:rsidR="009C2A7D" w:rsidRPr="00960F87" w14:paraId="34B44BAF" w14:textId="77777777" w:rsidTr="00801361">
        <w:tc>
          <w:tcPr>
            <w:tcW w:w="2845" w:type="dxa"/>
            <w:gridSpan w:val="2"/>
            <w:vMerge/>
            <w:tcBorders>
              <w:left w:val="double" w:sz="4" w:space="0" w:color="auto"/>
            </w:tcBorders>
            <w:shd w:val="clear" w:color="auto" w:fill="auto"/>
          </w:tcPr>
          <w:p w14:paraId="17335713" w14:textId="77777777" w:rsidR="009C2A7D" w:rsidRPr="00CC7483" w:rsidRDefault="009C2A7D" w:rsidP="00801361">
            <w:pPr>
              <w:spacing w:before="40" w:after="40"/>
              <w:jc w:val="left"/>
              <w:rPr>
                <w:rFonts w:cstheme="minorHAnsi"/>
                <w:sz w:val="18"/>
                <w:szCs w:val="18"/>
              </w:rPr>
            </w:pPr>
          </w:p>
        </w:tc>
        <w:tc>
          <w:tcPr>
            <w:tcW w:w="3314" w:type="dxa"/>
            <w:shd w:val="clear" w:color="auto" w:fill="auto"/>
          </w:tcPr>
          <w:p w14:paraId="27A034A4" w14:textId="77777777" w:rsidR="009C2A7D" w:rsidRPr="00CC7483" w:rsidRDefault="009C2A7D" w:rsidP="00801361">
            <w:pPr>
              <w:spacing w:before="40" w:after="40"/>
              <w:jc w:val="left"/>
              <w:rPr>
                <w:rFonts w:cstheme="minorHAnsi"/>
                <w:sz w:val="16"/>
                <w:szCs w:val="16"/>
              </w:rPr>
            </w:pPr>
            <w:r w:rsidRPr="00CC7483">
              <w:rPr>
                <w:rFonts w:cstheme="minorHAnsi"/>
                <w:i/>
                <w:sz w:val="16"/>
                <w:szCs w:val="16"/>
              </w:rPr>
              <w:t>Smanjenje</w:t>
            </w:r>
            <w:r w:rsidRPr="00CC7483">
              <w:rPr>
                <w:rFonts w:cstheme="minorHAnsi"/>
                <w:sz w:val="16"/>
                <w:szCs w:val="16"/>
              </w:rPr>
              <w:t xml:space="preserve"> broja </w:t>
            </w:r>
            <w:r w:rsidRPr="00CC7483">
              <w:rPr>
                <w:rFonts w:cstheme="minorHAnsi"/>
                <w:b/>
                <w:sz w:val="16"/>
                <w:szCs w:val="16"/>
              </w:rPr>
              <w:t>kišnih razdoblja</w:t>
            </w:r>
            <w:r w:rsidRPr="00CC7483">
              <w:rPr>
                <w:rFonts w:cstheme="minorHAnsi"/>
                <w:sz w:val="16"/>
                <w:szCs w:val="16"/>
              </w:rPr>
              <w:t xml:space="preserve"> (osim u središnjoj Hrvatskoj gdje bi se malo povećao). Broj </w:t>
            </w:r>
            <w:r w:rsidRPr="00CC7483">
              <w:rPr>
                <w:rFonts w:cstheme="minorHAnsi"/>
                <w:b/>
                <w:sz w:val="16"/>
                <w:szCs w:val="16"/>
              </w:rPr>
              <w:t>sušnih razdoblja</w:t>
            </w:r>
            <w:r w:rsidRPr="00CC7483">
              <w:rPr>
                <w:rFonts w:cstheme="minorHAnsi"/>
                <w:sz w:val="16"/>
                <w:szCs w:val="16"/>
              </w:rPr>
              <w:t xml:space="preserve"> bi se </w:t>
            </w:r>
            <w:r w:rsidRPr="00CC7483">
              <w:rPr>
                <w:rFonts w:cstheme="minorHAnsi"/>
                <w:i/>
                <w:sz w:val="16"/>
                <w:szCs w:val="16"/>
              </w:rPr>
              <w:t>povećao</w:t>
            </w:r>
          </w:p>
        </w:tc>
        <w:tc>
          <w:tcPr>
            <w:tcW w:w="3055" w:type="dxa"/>
            <w:tcBorders>
              <w:right w:val="double" w:sz="4" w:space="0" w:color="auto"/>
            </w:tcBorders>
            <w:shd w:val="clear" w:color="auto" w:fill="auto"/>
          </w:tcPr>
          <w:p w14:paraId="48104F05"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Broj </w:t>
            </w:r>
            <w:r w:rsidRPr="00CC7483">
              <w:rPr>
                <w:rFonts w:cstheme="minorHAnsi"/>
                <w:b/>
                <w:sz w:val="16"/>
                <w:szCs w:val="16"/>
              </w:rPr>
              <w:t>sušnih razdoblja</w:t>
            </w:r>
            <w:r w:rsidRPr="00CC7483">
              <w:rPr>
                <w:rFonts w:cstheme="minorHAnsi"/>
                <w:sz w:val="16"/>
                <w:szCs w:val="16"/>
              </w:rPr>
              <w:t xml:space="preserve"> bi se </w:t>
            </w:r>
            <w:r w:rsidRPr="00CC7483">
              <w:rPr>
                <w:rFonts w:cstheme="minorHAnsi"/>
                <w:i/>
                <w:sz w:val="16"/>
                <w:szCs w:val="16"/>
              </w:rPr>
              <w:t>povećao</w:t>
            </w:r>
          </w:p>
        </w:tc>
      </w:tr>
      <w:tr w:rsidR="009C2A7D" w:rsidRPr="00960F87" w14:paraId="05338C10" w14:textId="77777777" w:rsidTr="00801361">
        <w:tc>
          <w:tcPr>
            <w:tcW w:w="2845" w:type="dxa"/>
            <w:gridSpan w:val="2"/>
            <w:vMerge w:val="restart"/>
            <w:tcBorders>
              <w:left w:val="double" w:sz="4" w:space="0" w:color="auto"/>
            </w:tcBorders>
            <w:shd w:val="clear" w:color="auto" w:fill="auto"/>
            <w:vAlign w:val="center"/>
          </w:tcPr>
          <w:p w14:paraId="03C83C63"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lastRenderedPageBreak/>
              <w:t>TEMPERATURA ZRAKA</w:t>
            </w:r>
          </w:p>
        </w:tc>
        <w:tc>
          <w:tcPr>
            <w:tcW w:w="3314" w:type="dxa"/>
            <w:shd w:val="clear" w:color="auto" w:fill="auto"/>
          </w:tcPr>
          <w:p w14:paraId="33C16434"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Srednja: </w:t>
            </w:r>
            <w:r w:rsidRPr="00CC7483">
              <w:rPr>
                <w:rFonts w:cstheme="minorHAnsi"/>
                <w:i/>
                <w:sz w:val="16"/>
                <w:szCs w:val="16"/>
              </w:rPr>
              <w:t>porast</w:t>
            </w:r>
            <w:r w:rsidRPr="00CC7483">
              <w:rPr>
                <w:rFonts w:cstheme="minorHAnsi"/>
                <w:sz w:val="16"/>
                <w:szCs w:val="16"/>
              </w:rPr>
              <w:t xml:space="preserve"> </w:t>
            </w:r>
            <w:r w:rsidRPr="00CC7483">
              <w:rPr>
                <w:rFonts w:cstheme="minorHAnsi"/>
                <w:b/>
                <w:sz w:val="16"/>
                <w:szCs w:val="16"/>
              </w:rPr>
              <w:t>1 – 1,4 °C</w:t>
            </w:r>
            <w:r w:rsidRPr="00CC7483">
              <w:rPr>
                <w:rFonts w:cstheme="minorHAnsi"/>
                <w:sz w:val="16"/>
                <w:szCs w:val="16"/>
              </w:rPr>
              <w:t xml:space="preserve"> (sve sezone, cijela Hrvatska)</w:t>
            </w:r>
          </w:p>
        </w:tc>
        <w:tc>
          <w:tcPr>
            <w:tcW w:w="3055" w:type="dxa"/>
            <w:tcBorders>
              <w:right w:val="double" w:sz="4" w:space="0" w:color="auto"/>
            </w:tcBorders>
            <w:shd w:val="clear" w:color="auto" w:fill="auto"/>
          </w:tcPr>
          <w:p w14:paraId="1D2DE83F"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Srednja: </w:t>
            </w:r>
            <w:r w:rsidRPr="00CC7483">
              <w:rPr>
                <w:rFonts w:cstheme="minorHAnsi"/>
                <w:i/>
                <w:sz w:val="16"/>
                <w:szCs w:val="16"/>
              </w:rPr>
              <w:t>porast</w:t>
            </w:r>
            <w:r w:rsidRPr="00CC7483">
              <w:rPr>
                <w:rFonts w:cstheme="minorHAnsi"/>
                <w:sz w:val="16"/>
                <w:szCs w:val="16"/>
              </w:rPr>
              <w:t xml:space="preserve"> </w:t>
            </w:r>
            <w:r w:rsidRPr="00CC7483">
              <w:rPr>
                <w:rFonts w:cstheme="minorHAnsi"/>
                <w:b/>
                <w:sz w:val="16"/>
                <w:szCs w:val="16"/>
              </w:rPr>
              <w:t>1,5 – 2,2 °C</w:t>
            </w:r>
            <w:r w:rsidRPr="00CC7483">
              <w:rPr>
                <w:rFonts w:cstheme="minorHAnsi"/>
                <w:sz w:val="16"/>
                <w:szCs w:val="16"/>
              </w:rPr>
              <w:t xml:space="preserve"> (sve sezone, cijela Hrvatska – naročito kontinent)</w:t>
            </w:r>
          </w:p>
        </w:tc>
      </w:tr>
      <w:tr w:rsidR="009C2A7D" w:rsidRPr="00960F87" w14:paraId="75CD0EB5" w14:textId="77777777" w:rsidTr="00801361">
        <w:tc>
          <w:tcPr>
            <w:tcW w:w="2845" w:type="dxa"/>
            <w:gridSpan w:val="2"/>
            <w:vMerge/>
            <w:tcBorders>
              <w:left w:val="double" w:sz="4" w:space="0" w:color="auto"/>
            </w:tcBorders>
            <w:shd w:val="clear" w:color="auto" w:fill="auto"/>
            <w:vAlign w:val="center"/>
          </w:tcPr>
          <w:p w14:paraId="2590E6C1" w14:textId="77777777" w:rsidR="009C2A7D" w:rsidRPr="00CC7483" w:rsidRDefault="009C2A7D" w:rsidP="00801361">
            <w:pPr>
              <w:spacing w:before="40" w:after="40"/>
              <w:jc w:val="left"/>
              <w:rPr>
                <w:rFonts w:cstheme="minorHAnsi"/>
                <w:b/>
                <w:sz w:val="18"/>
                <w:szCs w:val="18"/>
              </w:rPr>
            </w:pPr>
          </w:p>
        </w:tc>
        <w:tc>
          <w:tcPr>
            <w:tcW w:w="3314" w:type="dxa"/>
            <w:shd w:val="clear" w:color="auto" w:fill="auto"/>
          </w:tcPr>
          <w:p w14:paraId="42F142A5"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Maksimalna: </w:t>
            </w:r>
            <w:r w:rsidRPr="00CC7483">
              <w:rPr>
                <w:rFonts w:cstheme="minorHAnsi"/>
                <w:i/>
                <w:sz w:val="16"/>
                <w:szCs w:val="16"/>
              </w:rPr>
              <w:t>porast</w:t>
            </w:r>
            <w:r w:rsidRPr="00CC7483">
              <w:rPr>
                <w:rFonts w:cstheme="minorHAnsi"/>
                <w:sz w:val="16"/>
                <w:szCs w:val="16"/>
              </w:rPr>
              <w:t xml:space="preserve"> u svim sezonama </w:t>
            </w:r>
            <w:r w:rsidRPr="00CC7483">
              <w:rPr>
                <w:rFonts w:cstheme="minorHAnsi"/>
                <w:b/>
                <w:sz w:val="16"/>
                <w:szCs w:val="16"/>
              </w:rPr>
              <w:t>1 – 1,5 °C</w:t>
            </w:r>
          </w:p>
        </w:tc>
        <w:tc>
          <w:tcPr>
            <w:tcW w:w="3055" w:type="dxa"/>
            <w:tcBorders>
              <w:right w:val="double" w:sz="4" w:space="0" w:color="auto"/>
            </w:tcBorders>
            <w:shd w:val="clear" w:color="auto" w:fill="auto"/>
          </w:tcPr>
          <w:p w14:paraId="3C968730"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Maksimalna: </w:t>
            </w:r>
            <w:r w:rsidRPr="00CC7483">
              <w:rPr>
                <w:rFonts w:cstheme="minorHAnsi"/>
                <w:i/>
                <w:sz w:val="16"/>
                <w:szCs w:val="16"/>
              </w:rPr>
              <w:t>porast</w:t>
            </w:r>
            <w:r w:rsidRPr="00CC7483">
              <w:rPr>
                <w:rFonts w:cstheme="minorHAnsi"/>
                <w:sz w:val="16"/>
                <w:szCs w:val="16"/>
              </w:rPr>
              <w:t xml:space="preserve"> do </w:t>
            </w:r>
            <w:r w:rsidRPr="00CC7483">
              <w:rPr>
                <w:rFonts w:cstheme="minorHAnsi"/>
                <w:b/>
                <w:sz w:val="16"/>
                <w:szCs w:val="16"/>
              </w:rPr>
              <w:t>2,2 °C</w:t>
            </w:r>
            <w:r w:rsidRPr="00CC7483">
              <w:rPr>
                <w:rFonts w:cstheme="minorHAnsi"/>
                <w:sz w:val="16"/>
                <w:szCs w:val="16"/>
              </w:rPr>
              <w:t xml:space="preserve"> u ljeto (do 2,3 °C na otocima)</w:t>
            </w:r>
          </w:p>
        </w:tc>
      </w:tr>
      <w:tr w:rsidR="009C2A7D" w:rsidRPr="00960F87" w14:paraId="35EB8149" w14:textId="77777777" w:rsidTr="00801361">
        <w:tc>
          <w:tcPr>
            <w:tcW w:w="2845" w:type="dxa"/>
            <w:gridSpan w:val="2"/>
            <w:vMerge/>
            <w:tcBorders>
              <w:left w:val="double" w:sz="4" w:space="0" w:color="auto"/>
            </w:tcBorders>
            <w:shd w:val="clear" w:color="auto" w:fill="auto"/>
            <w:vAlign w:val="center"/>
          </w:tcPr>
          <w:p w14:paraId="56BA2087" w14:textId="77777777" w:rsidR="009C2A7D" w:rsidRPr="00CC7483" w:rsidRDefault="009C2A7D" w:rsidP="00801361">
            <w:pPr>
              <w:spacing w:before="40" w:after="40"/>
              <w:jc w:val="left"/>
              <w:rPr>
                <w:rFonts w:cstheme="minorHAnsi"/>
                <w:b/>
                <w:sz w:val="18"/>
                <w:szCs w:val="18"/>
              </w:rPr>
            </w:pPr>
          </w:p>
        </w:tc>
        <w:tc>
          <w:tcPr>
            <w:tcW w:w="3314" w:type="dxa"/>
            <w:shd w:val="clear" w:color="auto" w:fill="auto"/>
          </w:tcPr>
          <w:p w14:paraId="3D7EAEBD"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Minimalna: najveći </w:t>
            </w:r>
            <w:r w:rsidRPr="00CC7483">
              <w:rPr>
                <w:rFonts w:cstheme="minorHAnsi"/>
                <w:i/>
                <w:sz w:val="16"/>
                <w:szCs w:val="16"/>
              </w:rPr>
              <w:t>porast</w:t>
            </w:r>
            <w:r w:rsidRPr="00CC7483">
              <w:rPr>
                <w:rFonts w:cstheme="minorHAnsi"/>
                <w:sz w:val="16"/>
                <w:szCs w:val="16"/>
              </w:rPr>
              <w:t xml:space="preserve"> </w:t>
            </w:r>
            <w:r w:rsidRPr="00CC7483">
              <w:rPr>
                <w:rFonts w:cstheme="minorHAnsi"/>
                <w:b/>
                <w:sz w:val="16"/>
                <w:szCs w:val="16"/>
              </w:rPr>
              <w:t>zimi, 1,2 – 1,4 °C</w:t>
            </w:r>
          </w:p>
        </w:tc>
        <w:tc>
          <w:tcPr>
            <w:tcW w:w="3055" w:type="dxa"/>
            <w:tcBorders>
              <w:right w:val="double" w:sz="4" w:space="0" w:color="auto"/>
            </w:tcBorders>
            <w:shd w:val="clear" w:color="auto" w:fill="auto"/>
          </w:tcPr>
          <w:p w14:paraId="40025E61"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Minimalna: najveći </w:t>
            </w:r>
            <w:r w:rsidRPr="00CC7483">
              <w:rPr>
                <w:rFonts w:cstheme="minorHAnsi"/>
                <w:i/>
                <w:sz w:val="16"/>
                <w:szCs w:val="16"/>
              </w:rPr>
              <w:t>porast</w:t>
            </w:r>
            <w:r w:rsidRPr="00CC7483">
              <w:rPr>
                <w:rFonts w:cstheme="minorHAnsi"/>
                <w:sz w:val="16"/>
                <w:szCs w:val="16"/>
              </w:rPr>
              <w:t xml:space="preserve"> na kontinentu </w:t>
            </w:r>
            <w:r w:rsidRPr="00CC7483">
              <w:rPr>
                <w:rFonts w:cstheme="minorHAnsi"/>
                <w:b/>
                <w:sz w:val="16"/>
                <w:szCs w:val="16"/>
              </w:rPr>
              <w:t>zimi 2,1 – 2,4 °C</w:t>
            </w:r>
            <w:r w:rsidRPr="00CC7483">
              <w:rPr>
                <w:rFonts w:cstheme="minorHAnsi"/>
                <w:sz w:val="16"/>
                <w:szCs w:val="16"/>
              </w:rPr>
              <w:t xml:space="preserve">; a </w:t>
            </w:r>
            <w:r w:rsidRPr="00CC7483">
              <w:rPr>
                <w:rFonts w:cstheme="minorHAnsi"/>
                <w:b/>
                <w:sz w:val="16"/>
                <w:szCs w:val="16"/>
              </w:rPr>
              <w:t>1,8 – 2 °C</w:t>
            </w:r>
            <w:r w:rsidRPr="00CC7483">
              <w:rPr>
                <w:rFonts w:cstheme="minorHAnsi"/>
                <w:sz w:val="16"/>
                <w:szCs w:val="16"/>
              </w:rPr>
              <w:t xml:space="preserve"> primorski krajevi</w:t>
            </w:r>
          </w:p>
        </w:tc>
      </w:tr>
      <w:tr w:rsidR="009C2A7D" w:rsidRPr="00960F87" w14:paraId="17215E54" w14:textId="77777777" w:rsidTr="00801361">
        <w:tc>
          <w:tcPr>
            <w:tcW w:w="1287" w:type="dxa"/>
            <w:vMerge w:val="restart"/>
            <w:tcBorders>
              <w:left w:val="double" w:sz="4" w:space="0" w:color="auto"/>
            </w:tcBorders>
            <w:shd w:val="clear" w:color="auto" w:fill="auto"/>
            <w:vAlign w:val="center"/>
          </w:tcPr>
          <w:p w14:paraId="26CBA364"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EKSTREMNI VREMENSKI UVJETI</w:t>
            </w:r>
          </w:p>
        </w:tc>
        <w:tc>
          <w:tcPr>
            <w:tcW w:w="1558" w:type="dxa"/>
            <w:shd w:val="clear" w:color="auto" w:fill="auto"/>
            <w:vAlign w:val="center"/>
          </w:tcPr>
          <w:p w14:paraId="6D47ECF2"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 xml:space="preserve">Vrućina </w:t>
            </w:r>
            <w:r w:rsidRPr="00CC7483">
              <w:rPr>
                <w:rFonts w:cstheme="minorHAnsi"/>
                <w:sz w:val="18"/>
                <w:szCs w:val="18"/>
              </w:rPr>
              <w:t xml:space="preserve">(broj dana s </w:t>
            </w:r>
            <w:proofErr w:type="spellStart"/>
            <w:r w:rsidRPr="00CC7483">
              <w:rPr>
                <w:rFonts w:cstheme="minorHAnsi"/>
                <w:sz w:val="18"/>
                <w:szCs w:val="18"/>
              </w:rPr>
              <w:t>Tmax</w:t>
            </w:r>
            <w:proofErr w:type="spellEnd"/>
            <w:r w:rsidRPr="00CC7483">
              <w:rPr>
                <w:rFonts w:cstheme="minorHAnsi"/>
                <w:sz w:val="18"/>
                <w:szCs w:val="18"/>
              </w:rPr>
              <w:t xml:space="preserve"> &gt; +30 °C)</w:t>
            </w:r>
          </w:p>
        </w:tc>
        <w:tc>
          <w:tcPr>
            <w:tcW w:w="3314" w:type="dxa"/>
            <w:shd w:val="clear" w:color="auto" w:fill="auto"/>
          </w:tcPr>
          <w:p w14:paraId="7B59F3E6"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6 do 8 dana</w:t>
            </w:r>
            <w:r w:rsidRPr="00CC7483">
              <w:rPr>
                <w:rFonts w:cstheme="minorHAnsi"/>
                <w:sz w:val="16"/>
                <w:szCs w:val="16"/>
              </w:rPr>
              <w:t xml:space="preserve"> </w:t>
            </w:r>
            <w:r w:rsidRPr="00CC7483">
              <w:rPr>
                <w:rFonts w:cstheme="minorHAnsi"/>
                <w:i/>
                <w:sz w:val="16"/>
                <w:szCs w:val="16"/>
              </w:rPr>
              <w:t>više</w:t>
            </w:r>
            <w:r w:rsidRPr="00CC7483">
              <w:rPr>
                <w:rFonts w:cstheme="minorHAnsi"/>
                <w:sz w:val="16"/>
                <w:szCs w:val="16"/>
              </w:rPr>
              <w:t xml:space="preserve"> od referentnog razdoblja (referentno razdoblje: 15 – 25 dana godišnje)</w:t>
            </w:r>
          </w:p>
        </w:tc>
        <w:tc>
          <w:tcPr>
            <w:tcW w:w="3055" w:type="dxa"/>
            <w:tcBorders>
              <w:right w:val="double" w:sz="4" w:space="0" w:color="auto"/>
            </w:tcBorders>
            <w:shd w:val="clear" w:color="auto" w:fill="auto"/>
          </w:tcPr>
          <w:p w14:paraId="44EEC5A7"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Do </w:t>
            </w:r>
            <w:r w:rsidRPr="00CC7483">
              <w:rPr>
                <w:rFonts w:cstheme="minorHAnsi"/>
                <w:b/>
                <w:sz w:val="16"/>
                <w:szCs w:val="16"/>
              </w:rPr>
              <w:t>12 dana</w:t>
            </w:r>
            <w:r w:rsidRPr="00CC7483">
              <w:rPr>
                <w:rFonts w:cstheme="minorHAnsi"/>
                <w:sz w:val="16"/>
                <w:szCs w:val="16"/>
              </w:rPr>
              <w:t xml:space="preserve"> </w:t>
            </w:r>
            <w:r w:rsidRPr="00CC7483">
              <w:rPr>
                <w:rFonts w:cstheme="minorHAnsi"/>
                <w:i/>
                <w:sz w:val="16"/>
                <w:szCs w:val="16"/>
              </w:rPr>
              <w:t>više</w:t>
            </w:r>
            <w:r w:rsidRPr="00CC7483">
              <w:rPr>
                <w:rFonts w:cstheme="minorHAnsi"/>
                <w:sz w:val="16"/>
                <w:szCs w:val="16"/>
              </w:rPr>
              <w:t xml:space="preserve"> od referentnog razdoblja</w:t>
            </w:r>
          </w:p>
        </w:tc>
      </w:tr>
      <w:tr w:rsidR="009C2A7D" w:rsidRPr="00960F87" w14:paraId="070D0434" w14:textId="77777777" w:rsidTr="00801361">
        <w:tc>
          <w:tcPr>
            <w:tcW w:w="1287" w:type="dxa"/>
            <w:vMerge/>
            <w:tcBorders>
              <w:left w:val="double" w:sz="4" w:space="0" w:color="auto"/>
            </w:tcBorders>
            <w:shd w:val="clear" w:color="auto" w:fill="auto"/>
            <w:vAlign w:val="center"/>
          </w:tcPr>
          <w:p w14:paraId="762C7B01" w14:textId="77777777" w:rsidR="009C2A7D" w:rsidRPr="00CC7483" w:rsidRDefault="009C2A7D" w:rsidP="00801361">
            <w:pPr>
              <w:spacing w:before="40" w:after="40"/>
              <w:jc w:val="left"/>
              <w:rPr>
                <w:rFonts w:cstheme="minorHAnsi"/>
                <w:b/>
                <w:sz w:val="18"/>
                <w:szCs w:val="18"/>
              </w:rPr>
            </w:pPr>
          </w:p>
        </w:tc>
        <w:tc>
          <w:tcPr>
            <w:tcW w:w="1558" w:type="dxa"/>
            <w:shd w:val="clear" w:color="auto" w:fill="auto"/>
            <w:vAlign w:val="center"/>
          </w:tcPr>
          <w:p w14:paraId="2377C1F0"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 xml:space="preserve">Hladnoća </w:t>
            </w:r>
            <w:r w:rsidRPr="00CC7483">
              <w:rPr>
                <w:rFonts w:cstheme="minorHAnsi"/>
                <w:sz w:val="18"/>
                <w:szCs w:val="18"/>
              </w:rPr>
              <w:t xml:space="preserve">(broj dana s </w:t>
            </w:r>
            <w:proofErr w:type="spellStart"/>
            <w:r w:rsidRPr="00CC7483">
              <w:rPr>
                <w:rFonts w:cstheme="minorHAnsi"/>
                <w:sz w:val="18"/>
                <w:szCs w:val="18"/>
              </w:rPr>
              <w:t>Tmin</w:t>
            </w:r>
            <w:proofErr w:type="spellEnd"/>
            <w:r w:rsidRPr="00CC7483">
              <w:rPr>
                <w:rFonts w:cstheme="minorHAnsi"/>
                <w:sz w:val="18"/>
                <w:szCs w:val="18"/>
              </w:rPr>
              <w:t xml:space="preserve"> &lt; -10 °C)</w:t>
            </w:r>
          </w:p>
        </w:tc>
        <w:tc>
          <w:tcPr>
            <w:tcW w:w="3314" w:type="dxa"/>
            <w:shd w:val="clear" w:color="auto" w:fill="auto"/>
          </w:tcPr>
          <w:p w14:paraId="4457CF4E" w14:textId="77777777" w:rsidR="009C2A7D" w:rsidRPr="00CC7483" w:rsidRDefault="009C2A7D" w:rsidP="00801361">
            <w:pPr>
              <w:spacing w:before="40" w:after="40"/>
              <w:jc w:val="left"/>
              <w:rPr>
                <w:rFonts w:cstheme="minorHAnsi"/>
                <w:sz w:val="16"/>
                <w:szCs w:val="16"/>
              </w:rPr>
            </w:pPr>
            <w:r w:rsidRPr="00CC7483">
              <w:rPr>
                <w:rFonts w:cstheme="minorHAnsi"/>
                <w:i/>
                <w:sz w:val="16"/>
                <w:szCs w:val="16"/>
              </w:rPr>
              <w:t>Smanjenje</w:t>
            </w:r>
            <w:r w:rsidRPr="00CC7483">
              <w:rPr>
                <w:rFonts w:cstheme="minorHAnsi"/>
                <w:sz w:val="16"/>
                <w:szCs w:val="16"/>
              </w:rPr>
              <w:t xml:space="preserve"> broja dana s </w:t>
            </w:r>
            <w:proofErr w:type="spellStart"/>
            <w:r w:rsidRPr="00CC7483">
              <w:rPr>
                <w:rFonts w:cstheme="minorHAnsi"/>
                <w:sz w:val="16"/>
                <w:szCs w:val="16"/>
              </w:rPr>
              <w:t>Tmin</w:t>
            </w:r>
            <w:proofErr w:type="spellEnd"/>
            <w:r w:rsidRPr="00CC7483">
              <w:rPr>
                <w:rFonts w:cstheme="minorHAnsi"/>
                <w:sz w:val="16"/>
                <w:szCs w:val="16"/>
              </w:rPr>
              <w:t xml:space="preserve"> &lt; -10 °C i porast </w:t>
            </w:r>
            <w:proofErr w:type="spellStart"/>
            <w:r w:rsidRPr="00CC7483">
              <w:rPr>
                <w:rFonts w:cstheme="minorHAnsi"/>
                <w:sz w:val="16"/>
                <w:szCs w:val="16"/>
              </w:rPr>
              <w:t>Tmin</w:t>
            </w:r>
            <w:proofErr w:type="spellEnd"/>
            <w:r w:rsidRPr="00CC7483">
              <w:rPr>
                <w:rFonts w:cstheme="minorHAnsi"/>
                <w:sz w:val="16"/>
                <w:szCs w:val="16"/>
              </w:rPr>
              <w:t xml:space="preserve"> vrijednosti (1,2 – 1,4 °C)</w:t>
            </w:r>
          </w:p>
        </w:tc>
        <w:tc>
          <w:tcPr>
            <w:tcW w:w="3055" w:type="dxa"/>
            <w:tcBorders>
              <w:right w:val="double" w:sz="4" w:space="0" w:color="auto"/>
            </w:tcBorders>
            <w:shd w:val="clear" w:color="auto" w:fill="auto"/>
          </w:tcPr>
          <w:p w14:paraId="77B8C93C"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Daljnje </w:t>
            </w:r>
            <w:r w:rsidRPr="00CC7483">
              <w:rPr>
                <w:rFonts w:cstheme="minorHAnsi"/>
                <w:i/>
                <w:sz w:val="16"/>
                <w:szCs w:val="16"/>
              </w:rPr>
              <w:t>smanjenje</w:t>
            </w:r>
            <w:r w:rsidRPr="00CC7483">
              <w:rPr>
                <w:rFonts w:cstheme="minorHAnsi"/>
                <w:sz w:val="16"/>
                <w:szCs w:val="16"/>
              </w:rPr>
              <w:t xml:space="preserve"> broja dana s </w:t>
            </w:r>
            <w:proofErr w:type="spellStart"/>
            <w:r w:rsidRPr="00CC7483">
              <w:rPr>
                <w:rFonts w:cstheme="minorHAnsi"/>
                <w:sz w:val="16"/>
                <w:szCs w:val="16"/>
              </w:rPr>
              <w:t>Tmin</w:t>
            </w:r>
            <w:proofErr w:type="spellEnd"/>
            <w:r w:rsidRPr="00CC7483">
              <w:rPr>
                <w:rFonts w:cstheme="minorHAnsi"/>
                <w:sz w:val="16"/>
                <w:szCs w:val="16"/>
              </w:rPr>
              <w:t xml:space="preserve"> &lt; -10 °C</w:t>
            </w:r>
          </w:p>
        </w:tc>
      </w:tr>
      <w:tr w:rsidR="009C2A7D" w:rsidRPr="00960F87" w14:paraId="09A0C1E1" w14:textId="77777777" w:rsidTr="00801361">
        <w:tc>
          <w:tcPr>
            <w:tcW w:w="1287" w:type="dxa"/>
            <w:vMerge/>
            <w:tcBorders>
              <w:left w:val="double" w:sz="4" w:space="0" w:color="auto"/>
            </w:tcBorders>
            <w:shd w:val="clear" w:color="auto" w:fill="auto"/>
            <w:vAlign w:val="center"/>
          </w:tcPr>
          <w:p w14:paraId="1966E6AE" w14:textId="77777777" w:rsidR="009C2A7D" w:rsidRPr="00CC7483" w:rsidRDefault="009C2A7D" w:rsidP="00801361">
            <w:pPr>
              <w:spacing w:before="40" w:after="40"/>
              <w:jc w:val="left"/>
              <w:rPr>
                <w:rFonts w:cstheme="minorHAnsi"/>
                <w:b/>
                <w:sz w:val="18"/>
                <w:szCs w:val="18"/>
              </w:rPr>
            </w:pPr>
          </w:p>
        </w:tc>
        <w:tc>
          <w:tcPr>
            <w:tcW w:w="1558" w:type="dxa"/>
            <w:shd w:val="clear" w:color="auto" w:fill="auto"/>
            <w:vAlign w:val="center"/>
          </w:tcPr>
          <w:p w14:paraId="1BAC65FF"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 xml:space="preserve">Tople noći </w:t>
            </w:r>
            <w:r w:rsidRPr="00CC7483">
              <w:rPr>
                <w:rFonts w:cstheme="minorHAnsi"/>
                <w:sz w:val="18"/>
                <w:szCs w:val="18"/>
              </w:rPr>
              <w:t xml:space="preserve">(broj dana s </w:t>
            </w:r>
            <w:proofErr w:type="spellStart"/>
            <w:r w:rsidRPr="00CC7483">
              <w:rPr>
                <w:rFonts w:cstheme="minorHAnsi"/>
                <w:sz w:val="18"/>
                <w:szCs w:val="18"/>
              </w:rPr>
              <w:t>Tmin</w:t>
            </w:r>
            <w:proofErr w:type="spellEnd"/>
            <w:r w:rsidRPr="00CC7483">
              <w:rPr>
                <w:rFonts w:cstheme="minorHAnsi"/>
                <w:sz w:val="18"/>
                <w:szCs w:val="18"/>
              </w:rPr>
              <w:t xml:space="preserve"> ≥ +20 °C)</w:t>
            </w:r>
          </w:p>
        </w:tc>
        <w:tc>
          <w:tcPr>
            <w:tcW w:w="3314" w:type="dxa"/>
            <w:shd w:val="clear" w:color="auto" w:fill="auto"/>
          </w:tcPr>
          <w:p w14:paraId="3FD1B7BC" w14:textId="77777777" w:rsidR="009C2A7D" w:rsidRPr="00CC7483" w:rsidRDefault="009C2A7D" w:rsidP="00801361">
            <w:pPr>
              <w:spacing w:before="40" w:after="40"/>
              <w:jc w:val="left"/>
              <w:rPr>
                <w:rFonts w:cstheme="minorHAnsi"/>
                <w:i/>
                <w:sz w:val="16"/>
                <w:szCs w:val="16"/>
              </w:rPr>
            </w:pPr>
            <w:r w:rsidRPr="00CC7483">
              <w:rPr>
                <w:rFonts w:cstheme="minorHAnsi"/>
                <w:i/>
                <w:sz w:val="16"/>
                <w:szCs w:val="16"/>
              </w:rPr>
              <w:t>U porastu</w:t>
            </w:r>
          </w:p>
        </w:tc>
        <w:tc>
          <w:tcPr>
            <w:tcW w:w="3055" w:type="dxa"/>
            <w:tcBorders>
              <w:right w:val="double" w:sz="4" w:space="0" w:color="auto"/>
            </w:tcBorders>
            <w:shd w:val="clear" w:color="auto" w:fill="auto"/>
          </w:tcPr>
          <w:p w14:paraId="6B8287CD" w14:textId="77777777" w:rsidR="009C2A7D" w:rsidRPr="00CC7483" w:rsidRDefault="009C2A7D" w:rsidP="00801361">
            <w:pPr>
              <w:spacing w:before="40" w:after="40"/>
              <w:jc w:val="left"/>
              <w:rPr>
                <w:rFonts w:cstheme="minorHAnsi"/>
                <w:i/>
                <w:sz w:val="16"/>
                <w:szCs w:val="16"/>
              </w:rPr>
            </w:pPr>
            <w:r w:rsidRPr="00CC7483">
              <w:rPr>
                <w:rFonts w:cstheme="minorHAnsi"/>
                <w:i/>
                <w:sz w:val="16"/>
                <w:szCs w:val="16"/>
              </w:rPr>
              <w:t>U porastu</w:t>
            </w:r>
          </w:p>
        </w:tc>
      </w:tr>
      <w:tr w:rsidR="009C2A7D" w:rsidRPr="00960F87" w14:paraId="057093C0" w14:textId="77777777" w:rsidTr="00801361">
        <w:tc>
          <w:tcPr>
            <w:tcW w:w="1287" w:type="dxa"/>
            <w:vMerge w:val="restart"/>
            <w:tcBorders>
              <w:left w:val="double" w:sz="4" w:space="0" w:color="auto"/>
            </w:tcBorders>
            <w:shd w:val="clear" w:color="auto" w:fill="auto"/>
            <w:vAlign w:val="center"/>
          </w:tcPr>
          <w:p w14:paraId="773A98B2"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VJETAR</w:t>
            </w:r>
          </w:p>
          <w:p w14:paraId="1E00DB34"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(na 10 m)</w:t>
            </w:r>
          </w:p>
        </w:tc>
        <w:tc>
          <w:tcPr>
            <w:tcW w:w="1558" w:type="dxa"/>
            <w:shd w:val="clear" w:color="auto" w:fill="auto"/>
            <w:vAlign w:val="center"/>
          </w:tcPr>
          <w:p w14:paraId="21E61B28"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 xml:space="preserve">Srednja brzina </w:t>
            </w:r>
          </w:p>
        </w:tc>
        <w:tc>
          <w:tcPr>
            <w:tcW w:w="3314" w:type="dxa"/>
            <w:shd w:val="clear" w:color="auto" w:fill="auto"/>
          </w:tcPr>
          <w:p w14:paraId="13AC8907"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Zima i proljeće</w:t>
            </w:r>
            <w:r w:rsidRPr="00CC7483">
              <w:rPr>
                <w:rFonts w:cstheme="minorHAnsi"/>
                <w:sz w:val="16"/>
                <w:szCs w:val="16"/>
              </w:rPr>
              <w:t xml:space="preserve"> </w:t>
            </w:r>
            <w:r w:rsidRPr="00CC7483">
              <w:rPr>
                <w:rFonts w:cstheme="minorHAnsi"/>
                <w:i/>
                <w:sz w:val="16"/>
                <w:szCs w:val="16"/>
              </w:rPr>
              <w:t>bez promjene</w:t>
            </w:r>
            <w:r w:rsidRPr="00CC7483">
              <w:rPr>
                <w:rFonts w:cstheme="minorHAnsi"/>
                <w:sz w:val="16"/>
                <w:szCs w:val="16"/>
              </w:rPr>
              <w:t xml:space="preserve">, no </w:t>
            </w:r>
            <w:r w:rsidRPr="00CC7483">
              <w:rPr>
                <w:rFonts w:cstheme="minorHAnsi"/>
                <w:b/>
                <w:sz w:val="16"/>
                <w:szCs w:val="16"/>
              </w:rPr>
              <w:t>ljeti i osobito u jesen</w:t>
            </w:r>
            <w:r w:rsidRPr="00CC7483">
              <w:rPr>
                <w:rFonts w:cstheme="minorHAnsi"/>
                <w:sz w:val="16"/>
                <w:szCs w:val="16"/>
              </w:rPr>
              <w:t xml:space="preserve"> na Jadranu porast do 20 – 25 %</w:t>
            </w:r>
          </w:p>
        </w:tc>
        <w:tc>
          <w:tcPr>
            <w:tcW w:w="3055" w:type="dxa"/>
            <w:tcBorders>
              <w:right w:val="double" w:sz="4" w:space="0" w:color="auto"/>
            </w:tcBorders>
            <w:shd w:val="clear" w:color="auto" w:fill="auto"/>
          </w:tcPr>
          <w:p w14:paraId="5D118D8F" w14:textId="77777777" w:rsidR="009C2A7D" w:rsidRPr="00CC7483" w:rsidRDefault="009C2A7D" w:rsidP="00801361">
            <w:pPr>
              <w:spacing w:before="40" w:after="40"/>
              <w:jc w:val="left"/>
              <w:rPr>
                <w:rFonts w:cstheme="minorHAnsi"/>
                <w:sz w:val="16"/>
                <w:szCs w:val="16"/>
              </w:rPr>
            </w:pPr>
            <w:r w:rsidRPr="00CC7483">
              <w:rPr>
                <w:rFonts w:cstheme="minorHAnsi"/>
                <w:b/>
                <w:sz w:val="16"/>
                <w:szCs w:val="16"/>
              </w:rPr>
              <w:t>Zima i proljeće</w:t>
            </w:r>
            <w:r w:rsidRPr="00CC7483">
              <w:rPr>
                <w:rFonts w:cstheme="minorHAnsi"/>
                <w:sz w:val="16"/>
                <w:szCs w:val="16"/>
              </w:rPr>
              <w:t xml:space="preserve"> </w:t>
            </w:r>
            <w:r w:rsidRPr="00CC7483">
              <w:rPr>
                <w:rFonts w:cstheme="minorHAnsi"/>
                <w:i/>
                <w:sz w:val="16"/>
                <w:szCs w:val="16"/>
              </w:rPr>
              <w:t>uglavnom bez promjene</w:t>
            </w:r>
            <w:r w:rsidRPr="00CC7483">
              <w:rPr>
                <w:rFonts w:cstheme="minorHAnsi"/>
                <w:sz w:val="16"/>
                <w:szCs w:val="16"/>
              </w:rPr>
              <w:t xml:space="preserve">, no </w:t>
            </w:r>
            <w:r w:rsidRPr="00CC7483">
              <w:rPr>
                <w:rFonts w:cstheme="minorHAnsi"/>
                <w:i/>
                <w:sz w:val="16"/>
                <w:szCs w:val="16"/>
              </w:rPr>
              <w:t>trend jačanja</w:t>
            </w:r>
            <w:r w:rsidRPr="00CC7483">
              <w:rPr>
                <w:rFonts w:cstheme="minorHAnsi"/>
                <w:sz w:val="16"/>
                <w:szCs w:val="16"/>
              </w:rPr>
              <w:t xml:space="preserve"> </w:t>
            </w:r>
            <w:r w:rsidRPr="00CC7483">
              <w:rPr>
                <w:rFonts w:cstheme="minorHAnsi"/>
                <w:b/>
                <w:sz w:val="16"/>
                <w:szCs w:val="16"/>
              </w:rPr>
              <w:t>ljeti i u jesen</w:t>
            </w:r>
            <w:r w:rsidRPr="00CC7483">
              <w:rPr>
                <w:rFonts w:cstheme="minorHAnsi"/>
                <w:sz w:val="16"/>
                <w:szCs w:val="16"/>
              </w:rPr>
              <w:t xml:space="preserve"> na Jadranu.</w:t>
            </w:r>
          </w:p>
        </w:tc>
      </w:tr>
      <w:tr w:rsidR="009C2A7D" w:rsidRPr="00960F87" w14:paraId="20E7A30D" w14:textId="77777777" w:rsidTr="00801361">
        <w:tc>
          <w:tcPr>
            <w:tcW w:w="1287" w:type="dxa"/>
            <w:vMerge/>
            <w:tcBorders>
              <w:left w:val="double" w:sz="4" w:space="0" w:color="auto"/>
            </w:tcBorders>
            <w:shd w:val="clear" w:color="auto" w:fill="auto"/>
            <w:vAlign w:val="center"/>
          </w:tcPr>
          <w:p w14:paraId="4AE0D656" w14:textId="77777777" w:rsidR="009C2A7D" w:rsidRPr="00CC7483" w:rsidRDefault="009C2A7D" w:rsidP="00801361">
            <w:pPr>
              <w:spacing w:before="40" w:after="40"/>
              <w:jc w:val="left"/>
              <w:rPr>
                <w:rFonts w:cstheme="minorHAnsi"/>
                <w:b/>
                <w:sz w:val="18"/>
                <w:szCs w:val="18"/>
              </w:rPr>
            </w:pPr>
          </w:p>
        </w:tc>
        <w:tc>
          <w:tcPr>
            <w:tcW w:w="1558" w:type="dxa"/>
            <w:shd w:val="clear" w:color="auto" w:fill="auto"/>
            <w:vAlign w:val="center"/>
          </w:tcPr>
          <w:p w14:paraId="2E8B73D1" w14:textId="77777777" w:rsidR="009C2A7D" w:rsidRPr="00CC7483" w:rsidRDefault="009C2A7D" w:rsidP="00801361">
            <w:pPr>
              <w:spacing w:before="40" w:after="40"/>
              <w:jc w:val="left"/>
              <w:rPr>
                <w:rFonts w:cstheme="minorHAnsi"/>
                <w:b/>
                <w:sz w:val="18"/>
                <w:szCs w:val="18"/>
              </w:rPr>
            </w:pPr>
            <w:r w:rsidRPr="00CC7483">
              <w:rPr>
                <w:rFonts w:cstheme="minorHAnsi"/>
                <w:b/>
                <w:sz w:val="18"/>
                <w:szCs w:val="18"/>
              </w:rPr>
              <w:t xml:space="preserve">Maksimalna brzina </w:t>
            </w:r>
          </w:p>
        </w:tc>
        <w:tc>
          <w:tcPr>
            <w:tcW w:w="3314" w:type="dxa"/>
            <w:shd w:val="clear" w:color="auto" w:fill="auto"/>
          </w:tcPr>
          <w:p w14:paraId="36E6D2D9"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Na godišnjoj razini: </w:t>
            </w:r>
            <w:r w:rsidRPr="00CC7483">
              <w:rPr>
                <w:rFonts w:cstheme="minorHAnsi"/>
                <w:i/>
                <w:sz w:val="16"/>
                <w:szCs w:val="16"/>
              </w:rPr>
              <w:t>bez promjene</w:t>
            </w:r>
            <w:r w:rsidRPr="00CC7483">
              <w:rPr>
                <w:rFonts w:cstheme="minorHAnsi"/>
                <w:sz w:val="16"/>
                <w:szCs w:val="16"/>
              </w:rPr>
              <w:t xml:space="preserve"> (najveće vrijednosti na otocima J Dalmacije)</w:t>
            </w:r>
          </w:p>
          <w:p w14:paraId="503391F8"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Po sezonama: </w:t>
            </w:r>
            <w:r w:rsidRPr="00CC7483">
              <w:rPr>
                <w:rFonts w:cstheme="minorHAnsi"/>
                <w:i/>
                <w:sz w:val="16"/>
                <w:szCs w:val="16"/>
              </w:rPr>
              <w:t>smanjenje</w:t>
            </w:r>
            <w:r w:rsidRPr="00CC7483">
              <w:rPr>
                <w:rFonts w:cstheme="minorHAnsi"/>
                <w:sz w:val="16"/>
                <w:szCs w:val="16"/>
              </w:rPr>
              <w:t xml:space="preserve"> </w:t>
            </w:r>
            <w:r w:rsidRPr="00CC7483">
              <w:rPr>
                <w:rFonts w:cstheme="minorHAnsi"/>
                <w:b/>
                <w:sz w:val="16"/>
                <w:szCs w:val="16"/>
              </w:rPr>
              <w:t>zimi</w:t>
            </w:r>
            <w:r w:rsidRPr="00CC7483">
              <w:rPr>
                <w:rFonts w:cstheme="minorHAnsi"/>
                <w:sz w:val="16"/>
                <w:szCs w:val="16"/>
              </w:rPr>
              <w:t xml:space="preserve"> na J Jadranu i zaleđu</w:t>
            </w:r>
          </w:p>
        </w:tc>
        <w:tc>
          <w:tcPr>
            <w:tcW w:w="3055" w:type="dxa"/>
            <w:tcBorders>
              <w:right w:val="double" w:sz="4" w:space="0" w:color="auto"/>
            </w:tcBorders>
            <w:shd w:val="clear" w:color="auto" w:fill="auto"/>
          </w:tcPr>
          <w:p w14:paraId="6573A757" w14:textId="77777777" w:rsidR="009C2A7D" w:rsidRPr="00CC7483" w:rsidRDefault="009C2A7D" w:rsidP="00801361">
            <w:pPr>
              <w:spacing w:before="40" w:after="40"/>
              <w:jc w:val="left"/>
              <w:rPr>
                <w:rFonts w:cstheme="minorHAnsi"/>
                <w:sz w:val="16"/>
                <w:szCs w:val="16"/>
              </w:rPr>
            </w:pPr>
            <w:r w:rsidRPr="00CC7483">
              <w:rPr>
                <w:rFonts w:cstheme="minorHAnsi"/>
                <w:sz w:val="16"/>
                <w:szCs w:val="16"/>
              </w:rPr>
              <w:t xml:space="preserve">Po sezonama: </w:t>
            </w:r>
            <w:r w:rsidRPr="00CC7483">
              <w:rPr>
                <w:rFonts w:cstheme="minorHAnsi"/>
                <w:i/>
                <w:sz w:val="16"/>
                <w:szCs w:val="16"/>
              </w:rPr>
              <w:t>smanjenje</w:t>
            </w:r>
            <w:r w:rsidRPr="00CC7483">
              <w:rPr>
                <w:rFonts w:cstheme="minorHAnsi"/>
                <w:sz w:val="16"/>
                <w:szCs w:val="16"/>
              </w:rPr>
              <w:t xml:space="preserve"> u svim sezonama osim ljeti. </w:t>
            </w:r>
            <w:r w:rsidRPr="00CC7483">
              <w:rPr>
                <w:rFonts w:cstheme="minorHAnsi"/>
                <w:i/>
                <w:sz w:val="16"/>
                <w:szCs w:val="16"/>
              </w:rPr>
              <w:t>Najveće smanjenje</w:t>
            </w:r>
            <w:r w:rsidRPr="00CC7483">
              <w:rPr>
                <w:rFonts w:cstheme="minorHAnsi"/>
                <w:sz w:val="16"/>
                <w:szCs w:val="16"/>
              </w:rPr>
              <w:t xml:space="preserve"> </w:t>
            </w:r>
            <w:r w:rsidRPr="00CC7483">
              <w:rPr>
                <w:rFonts w:cstheme="minorHAnsi"/>
                <w:b/>
                <w:sz w:val="16"/>
                <w:szCs w:val="16"/>
              </w:rPr>
              <w:t>zimi</w:t>
            </w:r>
            <w:r w:rsidRPr="00CC7483">
              <w:rPr>
                <w:rFonts w:cstheme="minorHAnsi"/>
                <w:sz w:val="16"/>
                <w:szCs w:val="16"/>
              </w:rPr>
              <w:t xml:space="preserve"> na J Jadranu</w:t>
            </w:r>
          </w:p>
        </w:tc>
      </w:tr>
      <w:tr w:rsidR="009C2A7D" w:rsidRPr="00960F87" w14:paraId="167F4E51" w14:textId="77777777" w:rsidTr="00801361">
        <w:tc>
          <w:tcPr>
            <w:tcW w:w="9214" w:type="dxa"/>
            <w:gridSpan w:val="4"/>
            <w:tcBorders>
              <w:top w:val="double" w:sz="4" w:space="0" w:color="auto"/>
              <w:left w:val="nil"/>
              <w:bottom w:val="nil"/>
              <w:right w:val="nil"/>
            </w:tcBorders>
            <w:shd w:val="clear" w:color="auto" w:fill="auto"/>
            <w:vAlign w:val="center"/>
          </w:tcPr>
          <w:p w14:paraId="7166F985" w14:textId="77777777" w:rsidR="009C2A7D" w:rsidRPr="00CC7483" w:rsidRDefault="009C2A7D" w:rsidP="00801361">
            <w:pPr>
              <w:spacing w:before="40" w:after="40"/>
              <w:jc w:val="left"/>
              <w:rPr>
                <w:rFonts w:cstheme="minorHAnsi"/>
                <w:bCs/>
                <w:i/>
                <w:iCs/>
                <w:sz w:val="18"/>
                <w:szCs w:val="18"/>
              </w:rPr>
            </w:pPr>
            <w:r w:rsidRPr="00CC7483">
              <w:rPr>
                <w:rFonts w:cstheme="minorHAnsi"/>
                <w:bCs/>
                <w:i/>
                <w:iCs/>
                <w:sz w:val="18"/>
                <w:szCs w:val="18"/>
              </w:rPr>
              <w:t>Napomena: Sva odstupanja buduće klime dana su u odnosu na razdoblje 1971.-2000. godina (P0)</w:t>
            </w:r>
          </w:p>
        </w:tc>
      </w:tr>
    </w:tbl>
    <w:p w14:paraId="2CEC3B97" w14:textId="77777777" w:rsidR="009C2A7D" w:rsidRPr="00960F87" w:rsidRDefault="009C2A7D" w:rsidP="009C2A7D">
      <w:pPr>
        <w:rPr>
          <w:rFonts w:cstheme="minorHAnsi"/>
          <w:lang w:eastAsia="hr-HR"/>
        </w:rPr>
      </w:pPr>
    </w:p>
    <w:p w14:paraId="7DB6D23D" w14:textId="77777777" w:rsidR="009C2A7D" w:rsidRPr="00960F87" w:rsidRDefault="009C2A7D" w:rsidP="009C2A7D">
      <w:pPr>
        <w:rPr>
          <w:rFonts w:cstheme="minorHAnsi"/>
        </w:rPr>
      </w:pPr>
      <w:r w:rsidRPr="00960F87">
        <w:rPr>
          <w:rFonts w:cstheme="minorHAnsi"/>
        </w:rPr>
        <w:t xml:space="preserve">Na srednjoj godišnjoj razini, srednjak ansambla </w:t>
      </w:r>
      <w:proofErr w:type="spellStart"/>
      <w:r w:rsidRPr="00960F87">
        <w:rPr>
          <w:rFonts w:cstheme="minorHAnsi"/>
        </w:rPr>
        <w:t>RegCM</w:t>
      </w:r>
      <w:proofErr w:type="spellEnd"/>
      <w:r w:rsidRPr="00960F87">
        <w:rPr>
          <w:rFonts w:cstheme="minorHAnsi"/>
        </w:rPr>
        <w:t xml:space="preserve"> simulacija na 12,5 km daje za razdoblje 2011. – 2040. godine i oba scenarija (RCP4.5 i RCP8.5) mogućnost zagrijavanja od 1,2 do 1,4°C. Vidljivo je da će na području </w:t>
      </w:r>
      <w:r>
        <w:rPr>
          <w:rFonts w:cstheme="minorHAnsi"/>
        </w:rPr>
        <w:t>Vladislavci</w:t>
      </w:r>
      <w:r w:rsidRPr="00960F87">
        <w:rPr>
          <w:rFonts w:cstheme="minorHAnsi"/>
        </w:rPr>
        <w:t xml:space="preserve"> srednja godišnja temperatura porasti do 1,5°C u oba scenarija.</w:t>
      </w:r>
    </w:p>
    <w:p w14:paraId="69AC6BD0" w14:textId="77777777" w:rsidR="009C2A7D" w:rsidRPr="00960F87" w:rsidRDefault="009C2A7D" w:rsidP="009C2A7D">
      <w:pPr>
        <w:rPr>
          <w:rFonts w:cstheme="minorHAnsi"/>
        </w:rPr>
      </w:pPr>
    </w:p>
    <w:p w14:paraId="16B0FBEF" w14:textId="77777777" w:rsidR="009C2A7D" w:rsidRPr="00960F87" w:rsidRDefault="009C2A7D" w:rsidP="009C2A7D">
      <w:pPr>
        <w:keepNext/>
        <w:jc w:val="center"/>
        <w:rPr>
          <w:rFonts w:cstheme="minorHAnsi"/>
        </w:rPr>
      </w:pPr>
      <w:r w:rsidRPr="00960F87">
        <w:rPr>
          <w:rFonts w:cstheme="minorHAnsi"/>
          <w:noProof/>
        </w:rPr>
        <w:lastRenderedPageBreak/>
        <w:drawing>
          <wp:inline distT="0" distB="0" distL="0" distR="0" wp14:anchorId="426BF33E" wp14:editId="425F6D16">
            <wp:extent cx="4536000" cy="1797283"/>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6000" cy="1797283"/>
                    </a:xfrm>
                    <a:prstGeom prst="rect">
                      <a:avLst/>
                    </a:prstGeom>
                    <a:noFill/>
                    <a:ln>
                      <a:noFill/>
                    </a:ln>
                  </pic:spPr>
                </pic:pic>
              </a:graphicData>
            </a:graphic>
          </wp:inline>
        </w:drawing>
      </w:r>
    </w:p>
    <w:p w14:paraId="1EBDAC7C" w14:textId="77777777" w:rsidR="009C2A7D" w:rsidRPr="00960F87" w:rsidRDefault="009C2A7D" w:rsidP="009C2A7D">
      <w:pPr>
        <w:keepNext/>
        <w:jc w:val="center"/>
        <w:rPr>
          <w:rFonts w:cstheme="minorHAnsi"/>
        </w:rPr>
      </w:pPr>
      <w:r w:rsidRPr="00960F87">
        <w:rPr>
          <w:rFonts w:cstheme="minorHAnsi"/>
          <w:noProof/>
          <w:lang w:val="en-GB" w:eastAsia="hr-HR"/>
        </w:rPr>
        <w:drawing>
          <wp:inline distT="0" distB="0" distL="0" distR="0" wp14:anchorId="61E8BD7B" wp14:editId="38BA0561">
            <wp:extent cx="4536000" cy="1783006"/>
            <wp:effectExtent l="0" t="0" r="0" b="8255"/>
            <wp:docPr id="22" name="Picture 2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36000" cy="1783006"/>
                    </a:xfrm>
                    <a:prstGeom prst="rect">
                      <a:avLst/>
                    </a:prstGeom>
                    <a:noFill/>
                    <a:ln>
                      <a:noFill/>
                    </a:ln>
                  </pic:spPr>
                </pic:pic>
              </a:graphicData>
            </a:graphic>
          </wp:inline>
        </w:drawing>
      </w:r>
    </w:p>
    <w:p w14:paraId="6D8ECE69" w14:textId="458410B4" w:rsidR="009C2A7D" w:rsidRPr="00871B5A" w:rsidRDefault="009C2A7D" w:rsidP="009C2A7D">
      <w:pPr>
        <w:pStyle w:val="Opisslike"/>
      </w:pPr>
      <w:bookmarkStart w:id="97" w:name="_Toc115336029"/>
      <w:bookmarkStart w:id="98" w:name="_Toc121215915"/>
      <w:r w:rsidRPr="00871B5A">
        <w:t xml:space="preserve">Slika </w:t>
      </w:r>
      <w:fldSimple w:instr=" STYLEREF 1 \s ">
        <w:r w:rsidR="00B1527F">
          <w:rPr>
            <w:noProof/>
          </w:rPr>
          <w:t>6</w:t>
        </w:r>
      </w:fldSimple>
      <w:r w:rsidRPr="00871B5A">
        <w:noBreakHyphen/>
      </w:r>
      <w:fldSimple w:instr=" SEQ Slika \* ARABIC \s 1 ">
        <w:r w:rsidR="00B1527F">
          <w:rPr>
            <w:noProof/>
          </w:rPr>
          <w:t>1</w:t>
        </w:r>
      </w:fldSimple>
      <w:r w:rsidRPr="00871B5A">
        <w:t xml:space="preserve"> Promjena srednje godišnje temperature zraka na 2 m iznad tla (°C) u odnosu na referentno razdoblje 1971. – 2000., za razdoblje 2041. – 2070. – scenariji RCP4.5 (lijevo) i RCP8.5 (desno)</w:t>
      </w:r>
      <w:bookmarkEnd w:id="97"/>
      <w:bookmarkEnd w:id="98"/>
    </w:p>
    <w:p w14:paraId="1A918948" w14:textId="77777777" w:rsidR="009C2A7D" w:rsidRPr="003A654F" w:rsidRDefault="009C2A7D" w:rsidP="009C2A7D">
      <w:pPr>
        <w:rPr>
          <w:rFonts w:cstheme="minorHAnsi"/>
          <w:lang w:eastAsia="hr-HR"/>
        </w:rPr>
      </w:pPr>
      <w:r>
        <w:rPr>
          <w:rFonts w:cstheme="minorHAnsi"/>
          <w:lang w:eastAsia="hr-HR"/>
        </w:rPr>
        <w:t>Srednja godišnja razina oborina na lokaciji</w:t>
      </w:r>
      <w:r w:rsidRPr="00960F87">
        <w:rPr>
          <w:rFonts w:cstheme="minorHAnsi"/>
          <w:lang w:eastAsia="hr-HR"/>
        </w:rPr>
        <w:t xml:space="preserve"> </w:t>
      </w:r>
      <w:r>
        <w:rPr>
          <w:rFonts w:cstheme="minorHAnsi"/>
          <w:lang w:eastAsia="hr-HR"/>
        </w:rPr>
        <w:t>Općine Vladislavci</w:t>
      </w:r>
      <w:r w:rsidRPr="003A654F">
        <w:rPr>
          <w:rFonts w:cstheme="minorHAnsi"/>
          <w:lang w:eastAsia="hr-HR"/>
        </w:rPr>
        <w:t xml:space="preserve"> </w:t>
      </w:r>
      <w:r>
        <w:rPr>
          <w:rFonts w:cstheme="minorHAnsi"/>
          <w:lang w:eastAsia="hr-HR"/>
        </w:rPr>
        <w:t xml:space="preserve">će </w:t>
      </w:r>
      <w:r w:rsidRPr="003A654F">
        <w:rPr>
          <w:rFonts w:cstheme="minorHAnsi"/>
          <w:lang w:eastAsia="hr-HR"/>
        </w:rPr>
        <w:t>za razdoblje od 2011. – 2040. pasti do -5</w:t>
      </w:r>
      <w:r>
        <w:rPr>
          <w:rFonts w:cstheme="minorHAnsi"/>
          <w:lang w:eastAsia="hr-HR"/>
        </w:rPr>
        <w:t xml:space="preserve"> </w:t>
      </w:r>
      <w:r w:rsidRPr="003A654F">
        <w:rPr>
          <w:rFonts w:cstheme="minorHAnsi"/>
          <w:lang w:eastAsia="hr-HR"/>
        </w:rPr>
        <w:t>% za scenarij RCP4.5, a porasti do 5</w:t>
      </w:r>
      <w:r>
        <w:rPr>
          <w:rFonts w:cstheme="minorHAnsi"/>
          <w:lang w:eastAsia="hr-HR"/>
        </w:rPr>
        <w:t xml:space="preserve"> </w:t>
      </w:r>
      <w:r w:rsidRPr="003A654F">
        <w:rPr>
          <w:rFonts w:cstheme="minorHAnsi"/>
          <w:lang w:eastAsia="hr-HR"/>
        </w:rPr>
        <w:t>%</w:t>
      </w:r>
      <w:r>
        <w:rPr>
          <w:rFonts w:cstheme="minorHAnsi"/>
          <w:lang w:eastAsia="hr-HR"/>
        </w:rPr>
        <w:t xml:space="preserve"> </w:t>
      </w:r>
      <w:r w:rsidRPr="003A654F">
        <w:rPr>
          <w:rFonts w:cstheme="minorHAnsi"/>
          <w:lang w:eastAsia="hr-HR"/>
        </w:rPr>
        <w:t>za scenarij RCP8.5. Za razdoblje od 2041. – 2070. količina će prema oba scenarija porasti do</w:t>
      </w:r>
      <w:r>
        <w:rPr>
          <w:rFonts w:cstheme="minorHAnsi"/>
          <w:lang w:eastAsia="hr-HR"/>
        </w:rPr>
        <w:t xml:space="preserve"> 5 %.</w:t>
      </w:r>
    </w:p>
    <w:p w14:paraId="5C4C61CD" w14:textId="77777777" w:rsidR="009C2A7D" w:rsidRPr="00960F87" w:rsidRDefault="009C2A7D" w:rsidP="009C2A7D">
      <w:pPr>
        <w:jc w:val="center"/>
        <w:rPr>
          <w:rFonts w:cstheme="minorHAnsi"/>
        </w:rPr>
      </w:pPr>
      <w:r w:rsidRPr="003A654F">
        <w:rPr>
          <w:rFonts w:cstheme="minorHAnsi"/>
          <w:lang w:eastAsia="hr-HR"/>
        </w:rPr>
        <w:t>5%.</w:t>
      </w:r>
      <w:r w:rsidRPr="00960F87">
        <w:rPr>
          <w:rFonts w:cstheme="minorHAnsi"/>
          <w:noProof/>
        </w:rPr>
        <w:drawing>
          <wp:inline distT="0" distB="0" distL="0" distR="0" wp14:anchorId="536D3114" wp14:editId="1F00BA1D">
            <wp:extent cx="4536000" cy="3214298"/>
            <wp:effectExtent l="0" t="0" r="0" b="5715"/>
            <wp:docPr id="33" name="Picture 3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map&#10;&#10;Description automatically generated"/>
                    <pic:cNvPicPr/>
                  </pic:nvPicPr>
                  <pic:blipFill>
                    <a:blip r:embed="rId26"/>
                    <a:stretch>
                      <a:fillRect/>
                    </a:stretch>
                  </pic:blipFill>
                  <pic:spPr>
                    <a:xfrm>
                      <a:off x="0" y="0"/>
                      <a:ext cx="4536000" cy="3214298"/>
                    </a:xfrm>
                    <a:prstGeom prst="rect">
                      <a:avLst/>
                    </a:prstGeom>
                  </pic:spPr>
                </pic:pic>
              </a:graphicData>
            </a:graphic>
          </wp:inline>
        </w:drawing>
      </w:r>
    </w:p>
    <w:p w14:paraId="7950DCB8" w14:textId="2C8B46A8" w:rsidR="009C2A7D" w:rsidRPr="002C5440" w:rsidRDefault="009C2A7D" w:rsidP="009C2A7D">
      <w:pPr>
        <w:pStyle w:val="Opisslike"/>
      </w:pPr>
      <w:bookmarkStart w:id="99" w:name="_Toc115336030"/>
      <w:bookmarkStart w:id="100" w:name="_Toc121215916"/>
      <w:r w:rsidRPr="002C5440">
        <w:lastRenderedPageBreak/>
        <w:t xml:space="preserve">Slika </w:t>
      </w:r>
      <w:fldSimple w:instr=" STYLEREF 1 \s ">
        <w:r w:rsidR="00B1527F">
          <w:rPr>
            <w:noProof/>
          </w:rPr>
          <w:t>6</w:t>
        </w:r>
      </w:fldSimple>
      <w:r>
        <w:noBreakHyphen/>
      </w:r>
      <w:fldSimple w:instr=" SEQ Slika \* ARABIC \s 1 ">
        <w:r w:rsidR="00B1527F">
          <w:rPr>
            <w:noProof/>
          </w:rPr>
          <w:t>2</w:t>
        </w:r>
      </w:fldSimple>
      <w:r w:rsidRPr="002C5440">
        <w:t xml:space="preserve"> Promjena srednje godišnje ukupne količine oborine (%) u odnosu na referentno razdoblje 1971.-2000. u srednjaku ansambla iz četiri integracije </w:t>
      </w:r>
      <w:proofErr w:type="spellStart"/>
      <w:r w:rsidRPr="002C5440">
        <w:t>RegCM</w:t>
      </w:r>
      <w:proofErr w:type="spellEnd"/>
      <w:r w:rsidRPr="002C5440">
        <w:t xml:space="preserve"> modelom. Gore: za razdoblje 2011.-2040. godine; dolje: za razdoblje 2041.-2070. godine. Lijevo: scenarij RCP4.5; desno: scenarij RCP8.5.</w:t>
      </w:r>
      <w:bookmarkEnd w:id="99"/>
      <w:bookmarkEnd w:id="100"/>
    </w:p>
    <w:p w14:paraId="2E308A96" w14:textId="77777777" w:rsidR="009C2A7D" w:rsidRPr="00960F87" w:rsidRDefault="009C2A7D" w:rsidP="009C2A7D">
      <w:pPr>
        <w:rPr>
          <w:rFonts w:cstheme="minorHAnsi"/>
          <w:lang w:eastAsia="hr-HR"/>
        </w:rPr>
      </w:pPr>
    </w:p>
    <w:p w14:paraId="17416D31" w14:textId="77777777" w:rsidR="009C2A7D" w:rsidRPr="00960F87" w:rsidRDefault="009C2A7D" w:rsidP="009C2A7D">
      <w:pPr>
        <w:rPr>
          <w:rFonts w:cstheme="minorHAnsi"/>
          <w:lang w:eastAsia="hr-HR"/>
        </w:rPr>
      </w:pPr>
      <w:r w:rsidRPr="00960F87">
        <w:rPr>
          <w:rFonts w:cstheme="minorHAnsi"/>
          <w:lang w:eastAsia="hr-HR"/>
        </w:rPr>
        <w:t xml:space="preserve">Projekcije maksimalne brzine vjetra na 10 m iznad tla na srednjoj godišnjoj razini za oba razdoblja (2011. – 2040. godine, 2041. – 2070. godine) te oba scenarija (RCP4.5 i RCP8.5) ukazuju na blage, gotovo zanemarive, promjene u rasponu od -1% do 3% ovisno o dijelu Hrvatske. Vidljivo je da će u </w:t>
      </w:r>
      <w:r>
        <w:rPr>
          <w:rFonts w:cstheme="minorHAnsi"/>
          <w:lang w:eastAsia="hr-HR"/>
        </w:rPr>
        <w:t>Vladislavcima</w:t>
      </w:r>
      <w:r w:rsidRPr="00960F87">
        <w:rPr>
          <w:rFonts w:cstheme="minorHAnsi"/>
          <w:lang w:eastAsia="hr-HR"/>
        </w:rPr>
        <w:t xml:space="preserve"> </w:t>
      </w:r>
      <w:r w:rsidRPr="00C23131">
        <w:rPr>
          <w:rFonts w:cstheme="minorHAnsi"/>
          <w:lang w:eastAsia="hr-HR"/>
        </w:rPr>
        <w:t>srednja</w:t>
      </w:r>
      <w:r>
        <w:rPr>
          <w:rFonts w:cstheme="minorHAnsi"/>
          <w:lang w:eastAsia="hr-HR"/>
        </w:rPr>
        <w:t xml:space="preserve"> </w:t>
      </w:r>
      <w:r w:rsidRPr="00C23131">
        <w:rPr>
          <w:rFonts w:cstheme="minorHAnsi"/>
          <w:lang w:eastAsia="hr-HR"/>
        </w:rPr>
        <w:t>godišnja maksimalna brzina vjetra na 10 m u oba razdoblja prema scenariju RCP4.5 porasti do</w:t>
      </w:r>
      <w:r>
        <w:rPr>
          <w:rFonts w:cstheme="minorHAnsi"/>
          <w:lang w:eastAsia="hr-HR"/>
        </w:rPr>
        <w:t xml:space="preserve"> </w:t>
      </w:r>
      <w:r w:rsidRPr="00C23131">
        <w:rPr>
          <w:rFonts w:cstheme="minorHAnsi"/>
          <w:lang w:eastAsia="hr-HR"/>
        </w:rPr>
        <w:t>0,1 m/s, dok će prema RCP8.5 scenariju u prvom razdoblju porasti do 0,1 m/s, a u drugom</w:t>
      </w:r>
      <w:r>
        <w:rPr>
          <w:rFonts w:cstheme="minorHAnsi"/>
          <w:lang w:eastAsia="hr-HR"/>
        </w:rPr>
        <w:t xml:space="preserve"> </w:t>
      </w:r>
      <w:r w:rsidRPr="00C23131">
        <w:rPr>
          <w:rFonts w:cstheme="minorHAnsi"/>
          <w:lang w:eastAsia="hr-HR"/>
        </w:rPr>
        <w:t>razdoblju do 0,2 m/s.</w:t>
      </w:r>
    </w:p>
    <w:p w14:paraId="4406BC54" w14:textId="77777777" w:rsidR="009C2A7D" w:rsidRDefault="009C2A7D" w:rsidP="009C2A7D">
      <w:pPr>
        <w:keepNext/>
        <w:jc w:val="center"/>
      </w:pPr>
      <w:r w:rsidRPr="00960F87">
        <w:rPr>
          <w:rFonts w:cstheme="minorHAnsi"/>
          <w:noProof/>
        </w:rPr>
        <w:drawing>
          <wp:inline distT="0" distB="0" distL="0" distR="0" wp14:anchorId="79F0A8F2" wp14:editId="208E57E2">
            <wp:extent cx="4536000" cy="3313803"/>
            <wp:effectExtent l="0" t="0" r="0" b="127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7"/>
                    <a:stretch>
                      <a:fillRect/>
                    </a:stretch>
                  </pic:blipFill>
                  <pic:spPr>
                    <a:xfrm>
                      <a:off x="0" y="0"/>
                      <a:ext cx="4536000" cy="3313803"/>
                    </a:xfrm>
                    <a:prstGeom prst="rect">
                      <a:avLst/>
                    </a:prstGeom>
                  </pic:spPr>
                </pic:pic>
              </a:graphicData>
            </a:graphic>
          </wp:inline>
        </w:drawing>
      </w:r>
    </w:p>
    <w:p w14:paraId="5173BFF3" w14:textId="7A18C85F" w:rsidR="009C2A7D" w:rsidRPr="00813629" w:rsidRDefault="009C2A7D" w:rsidP="009C2A7D">
      <w:pPr>
        <w:pStyle w:val="Opisslike"/>
      </w:pPr>
      <w:bookmarkStart w:id="101" w:name="_Toc115336031"/>
      <w:bookmarkStart w:id="102" w:name="_Toc121215917"/>
      <w:r w:rsidRPr="00813629">
        <w:t xml:space="preserve">Slika </w:t>
      </w:r>
      <w:fldSimple w:instr=" STYLEREF 1 \s ">
        <w:r w:rsidR="00B1527F">
          <w:rPr>
            <w:noProof/>
          </w:rPr>
          <w:t>6</w:t>
        </w:r>
      </w:fldSimple>
      <w:r w:rsidRPr="00813629">
        <w:noBreakHyphen/>
      </w:r>
      <w:fldSimple w:instr=" SEQ Slika \* ARABIC \s 1 ">
        <w:r w:rsidR="00B1527F">
          <w:rPr>
            <w:noProof/>
          </w:rPr>
          <w:t>3</w:t>
        </w:r>
      </w:fldSimple>
      <w:r w:rsidRPr="00813629">
        <w:t xml:space="preserve"> Promjena maksimalne brzine vjetra na 10 m (m/s) u odnosu na referentno razdoblje 1971.-2000. u srednjaku ansambla iz četiri integracije </w:t>
      </w:r>
      <w:proofErr w:type="spellStart"/>
      <w:r w:rsidRPr="00813629">
        <w:t>RegCM</w:t>
      </w:r>
      <w:proofErr w:type="spellEnd"/>
      <w:r w:rsidRPr="00813629">
        <w:t xml:space="preserve"> modelom. Gore: za razdoblje 2011.-2040. godine; dolje: za razdoblje 2041.-2070. godine. Lijevo: scenarij RCP4.5</w:t>
      </w:r>
      <w:bookmarkEnd w:id="101"/>
      <w:bookmarkEnd w:id="102"/>
    </w:p>
    <w:p w14:paraId="6097BA85" w14:textId="77777777" w:rsidR="009C2A7D" w:rsidRPr="00960F87" w:rsidRDefault="009C2A7D" w:rsidP="0011147A">
      <w:pPr>
        <w:pStyle w:val="Naslov4"/>
        <w:numPr>
          <w:ilvl w:val="3"/>
          <w:numId w:val="31"/>
        </w:numPr>
        <w:rPr>
          <w:lang w:eastAsia="hr-HR"/>
        </w:rPr>
      </w:pPr>
      <w:r w:rsidRPr="00960F87">
        <w:rPr>
          <w:lang w:eastAsia="hr-HR"/>
        </w:rPr>
        <w:t>Ekstremni vremenski uvjeti</w:t>
      </w:r>
    </w:p>
    <w:p w14:paraId="37DB7A13" w14:textId="77777777" w:rsidR="009C2A7D" w:rsidRPr="00960F87" w:rsidRDefault="009C2A7D" w:rsidP="009C2A7D">
      <w:pPr>
        <w:rPr>
          <w:rFonts w:cstheme="minorHAnsi"/>
          <w:lang w:eastAsia="hr-HR"/>
        </w:rPr>
      </w:pPr>
      <w:r w:rsidRPr="00960F87">
        <w:rPr>
          <w:rFonts w:cstheme="minorHAnsi"/>
          <w:lang w:eastAsia="hr-HR"/>
        </w:rPr>
        <w:t>Za ekstremne vremenske uvjete dobivene su projekcije za broj dana s maksimalnom brzinom vjetra većom ili jednakom 20 m/s, broj ledenih dana, broj vrućih dana, broj dana s toplim noćima te broj kišnih i broj sušnih razdoblja.</w:t>
      </w:r>
    </w:p>
    <w:p w14:paraId="79E70B1B" w14:textId="4EDF3F01" w:rsidR="009C2A7D" w:rsidRPr="00960F87" w:rsidRDefault="009C2A7D" w:rsidP="009C2A7D">
      <w:pPr>
        <w:rPr>
          <w:rFonts w:cstheme="minorHAnsi"/>
          <w:lang w:eastAsia="hr-HR"/>
        </w:rPr>
      </w:pPr>
      <w:r w:rsidRPr="00960F87">
        <w:rPr>
          <w:rFonts w:cstheme="minorHAnsi"/>
          <w:lang w:eastAsia="hr-HR"/>
        </w:rPr>
        <w:t xml:space="preserve">Na području </w:t>
      </w:r>
      <w:r>
        <w:rPr>
          <w:rFonts w:cstheme="minorHAnsi"/>
          <w:lang w:eastAsia="hr-HR"/>
        </w:rPr>
        <w:t>Općine Vladislavci</w:t>
      </w:r>
      <w:r w:rsidRPr="00960F87">
        <w:rPr>
          <w:rFonts w:cstheme="minorHAnsi"/>
          <w:lang w:eastAsia="hr-HR"/>
        </w:rPr>
        <w:t xml:space="preserve"> neće doći do promjene u broju srednjem broju dana s maksimalnom brzinom vjetra većom ili jednakom 20m/s (slika </w:t>
      </w:r>
      <w:r w:rsidR="00A2774A">
        <w:rPr>
          <w:rFonts w:cstheme="minorHAnsi"/>
          <w:lang w:eastAsia="hr-HR"/>
        </w:rPr>
        <w:t>6</w:t>
      </w:r>
      <w:r>
        <w:rPr>
          <w:rFonts w:cstheme="minorHAnsi"/>
          <w:lang w:eastAsia="hr-HR"/>
        </w:rPr>
        <w:t>-4</w:t>
      </w:r>
      <w:r w:rsidRPr="00960F87">
        <w:rPr>
          <w:rFonts w:cstheme="minorHAnsi"/>
          <w:lang w:eastAsia="hr-HR"/>
        </w:rPr>
        <w:t xml:space="preserve">). Doći će do smanjenja broja ledenih dana u razdoblju 2011. – 2040. godine za oba scenarija (do -2 dana za RCP4.5 te do -3 dana za scenarij RCP8.5), kao i u razdoblju 2041. – 2070. godine (do -4 dana za RCP4.5 te do -5 dana za scenarij RCP8.5) (slika </w:t>
      </w:r>
      <w:r w:rsidR="00A2774A">
        <w:rPr>
          <w:rFonts w:cstheme="minorHAnsi"/>
          <w:lang w:eastAsia="hr-HR"/>
        </w:rPr>
        <w:t>6</w:t>
      </w:r>
      <w:r>
        <w:rPr>
          <w:rFonts w:cstheme="minorHAnsi"/>
          <w:lang w:eastAsia="hr-HR"/>
        </w:rPr>
        <w:t>-5</w:t>
      </w:r>
      <w:r w:rsidRPr="00960F87">
        <w:rPr>
          <w:rFonts w:cstheme="minorHAnsi"/>
          <w:lang w:eastAsia="hr-HR"/>
        </w:rPr>
        <w:t xml:space="preserve">) te će doći do značajnijeg povećanja broja dana s toplim noćima u razdoblju 2011. – 2040. godine za oba scenarija (do 12 dana za scenarij RCP4.5 te do 16 dana za scenarij RCP8.5), kao i u razdoblju 2041. – 2070. godine (do 20 dana za RCP4.5 te do 30 dana za scenarij RCP8.5) (slika </w:t>
      </w:r>
      <w:r w:rsidR="00A2774A">
        <w:rPr>
          <w:rFonts w:cstheme="minorHAnsi"/>
          <w:lang w:eastAsia="hr-HR"/>
        </w:rPr>
        <w:t>6</w:t>
      </w:r>
      <w:r>
        <w:rPr>
          <w:rFonts w:cstheme="minorHAnsi"/>
          <w:lang w:eastAsia="hr-HR"/>
        </w:rPr>
        <w:t>-6</w:t>
      </w:r>
      <w:r w:rsidRPr="00960F87">
        <w:rPr>
          <w:rFonts w:cstheme="minorHAnsi"/>
          <w:lang w:eastAsia="hr-HR"/>
        </w:rPr>
        <w:t xml:space="preserve">). Također, predviđa se smanjenja srednjeg broja kišnih razdoblja do -2 u oba razdoblja za oba scenarija (slika </w:t>
      </w:r>
      <w:r w:rsidR="00A2774A">
        <w:rPr>
          <w:rFonts w:cstheme="minorHAnsi"/>
          <w:lang w:eastAsia="hr-HR"/>
        </w:rPr>
        <w:t>6</w:t>
      </w:r>
      <w:r>
        <w:rPr>
          <w:rFonts w:cstheme="minorHAnsi"/>
          <w:lang w:eastAsia="hr-HR"/>
        </w:rPr>
        <w:t>-7</w:t>
      </w:r>
      <w:r w:rsidRPr="00960F87">
        <w:rPr>
          <w:rFonts w:cstheme="minorHAnsi"/>
          <w:lang w:eastAsia="hr-HR"/>
        </w:rPr>
        <w:t xml:space="preserve">). Konačno, na području </w:t>
      </w:r>
      <w:r>
        <w:rPr>
          <w:rFonts w:cstheme="minorHAnsi"/>
          <w:lang w:eastAsia="hr-HR"/>
        </w:rPr>
        <w:t>Vladislavci</w:t>
      </w:r>
      <w:r w:rsidRPr="00960F87">
        <w:rPr>
          <w:rFonts w:cstheme="minorHAnsi"/>
          <w:lang w:eastAsia="hr-HR"/>
        </w:rPr>
        <w:t xml:space="preserve"> u razdoblju 2011.-2040. neće doći do promjene srednjeg broja sušnih razdoblja </w:t>
      </w:r>
      <w:r w:rsidRPr="00960F87">
        <w:rPr>
          <w:rFonts w:cstheme="minorHAnsi"/>
          <w:lang w:eastAsia="hr-HR"/>
        </w:rPr>
        <w:lastRenderedPageBreak/>
        <w:t xml:space="preserve">za RPC4.5 scenarij dok će u RPC8.5 scenariju doći do povećanja srednjeg broja sušnih dana za 2. U razdoblju 2041. – 2070. doći će </w:t>
      </w:r>
      <w:r w:rsidRPr="00BC40A6">
        <w:rPr>
          <w:rFonts w:cstheme="minorHAnsi"/>
          <w:lang w:eastAsia="hr-HR"/>
        </w:rPr>
        <w:t xml:space="preserve"> do povećanja broja dana u oba </w:t>
      </w:r>
      <w:r>
        <w:rPr>
          <w:rFonts w:cstheme="minorHAnsi"/>
          <w:lang w:eastAsia="hr-HR"/>
        </w:rPr>
        <w:t>scenarija -</w:t>
      </w:r>
      <w:r w:rsidRPr="00BC40A6">
        <w:rPr>
          <w:rFonts w:cstheme="minorHAnsi"/>
          <w:lang w:eastAsia="hr-HR"/>
        </w:rPr>
        <w:t xml:space="preserve"> do</w:t>
      </w:r>
      <w:r>
        <w:rPr>
          <w:rFonts w:cstheme="minorHAnsi"/>
          <w:lang w:eastAsia="hr-HR"/>
        </w:rPr>
        <w:t xml:space="preserve"> </w:t>
      </w:r>
      <w:r w:rsidRPr="00BC40A6">
        <w:rPr>
          <w:rFonts w:cstheme="minorHAnsi"/>
          <w:lang w:eastAsia="hr-HR"/>
        </w:rPr>
        <w:t xml:space="preserve">4 dana u scenariju RCP4.5 te do 2 dana u scenariju RCP8.5. </w:t>
      </w:r>
      <w:r w:rsidRPr="00960F87">
        <w:rPr>
          <w:rFonts w:cstheme="minorHAnsi"/>
          <w:lang w:eastAsia="hr-HR"/>
        </w:rPr>
        <w:t xml:space="preserve">(slika </w:t>
      </w:r>
      <w:r w:rsidR="00A2774A">
        <w:rPr>
          <w:rFonts w:cstheme="minorHAnsi"/>
          <w:lang w:eastAsia="hr-HR"/>
        </w:rPr>
        <w:t>6</w:t>
      </w:r>
      <w:r>
        <w:rPr>
          <w:rFonts w:cstheme="minorHAnsi"/>
          <w:lang w:eastAsia="hr-HR"/>
        </w:rPr>
        <w:t>-8</w:t>
      </w:r>
      <w:r w:rsidRPr="00960F87">
        <w:rPr>
          <w:rFonts w:cstheme="minorHAnsi"/>
          <w:lang w:eastAsia="hr-HR"/>
        </w:rPr>
        <w:t>).</w:t>
      </w:r>
    </w:p>
    <w:p w14:paraId="2FA213B4" w14:textId="77777777" w:rsidR="009C2A7D" w:rsidRPr="00960F87" w:rsidRDefault="009C2A7D" w:rsidP="009C2A7D">
      <w:pPr>
        <w:rPr>
          <w:rFonts w:cstheme="minorHAnsi"/>
          <w:lang w:eastAsia="hr-HR"/>
        </w:rPr>
      </w:pPr>
    </w:p>
    <w:p w14:paraId="77DAB4D5" w14:textId="77777777" w:rsidR="009C2A7D" w:rsidRPr="00960F87" w:rsidRDefault="009C2A7D" w:rsidP="009C2A7D">
      <w:pPr>
        <w:rPr>
          <w:rFonts w:cstheme="minorHAnsi"/>
          <w:lang w:eastAsia="hr-HR"/>
        </w:rPr>
      </w:pPr>
    </w:p>
    <w:p w14:paraId="1C58446B" w14:textId="77777777" w:rsidR="009C2A7D" w:rsidRPr="00960F87" w:rsidRDefault="009C2A7D" w:rsidP="009C2A7D">
      <w:pPr>
        <w:keepNext/>
        <w:jc w:val="center"/>
        <w:rPr>
          <w:rFonts w:cstheme="minorHAnsi"/>
        </w:rPr>
      </w:pPr>
      <w:r>
        <w:rPr>
          <w:rFonts w:cstheme="minorHAnsi"/>
          <w:noProof/>
        </w:rPr>
        <w:drawing>
          <wp:inline distT="0" distB="0" distL="0" distR="0" wp14:anchorId="0FCE3845" wp14:editId="75516742">
            <wp:extent cx="4536000" cy="3699967"/>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t="980" b="788"/>
                    <a:stretch/>
                  </pic:blipFill>
                  <pic:spPr bwMode="auto">
                    <a:xfrm>
                      <a:off x="0" y="0"/>
                      <a:ext cx="4536000" cy="3699967"/>
                    </a:xfrm>
                    <a:prstGeom prst="rect">
                      <a:avLst/>
                    </a:prstGeom>
                    <a:noFill/>
                    <a:ln>
                      <a:noFill/>
                    </a:ln>
                    <a:extLst>
                      <a:ext uri="{53640926-AAD7-44D8-BBD7-CCE9431645EC}">
                        <a14:shadowObscured xmlns:a14="http://schemas.microsoft.com/office/drawing/2010/main"/>
                      </a:ext>
                    </a:extLst>
                  </pic:spPr>
                </pic:pic>
              </a:graphicData>
            </a:graphic>
          </wp:inline>
        </w:drawing>
      </w:r>
    </w:p>
    <w:p w14:paraId="01458C39" w14:textId="5AF6C7D5" w:rsidR="009C2A7D" w:rsidRPr="002C5440" w:rsidRDefault="009C2A7D" w:rsidP="009C2A7D">
      <w:pPr>
        <w:pStyle w:val="Opisslike"/>
      </w:pPr>
      <w:bookmarkStart w:id="103" w:name="_Toc115336032"/>
      <w:bookmarkStart w:id="104" w:name="_Toc121215918"/>
      <w:r w:rsidRPr="002C5440">
        <w:t xml:space="preserve">Slika </w:t>
      </w:r>
      <w:fldSimple w:instr=" STYLEREF 1 \s ">
        <w:r w:rsidR="00B1527F">
          <w:rPr>
            <w:noProof/>
          </w:rPr>
          <w:t>6</w:t>
        </w:r>
      </w:fldSimple>
      <w:r>
        <w:noBreakHyphen/>
      </w:r>
      <w:fldSimple w:instr=" SEQ Slika \* ARABIC \s 1 ">
        <w:r w:rsidR="00B1527F">
          <w:rPr>
            <w:noProof/>
          </w:rPr>
          <w:t>4</w:t>
        </w:r>
      </w:fldSimple>
      <w:r w:rsidRPr="002C5440">
        <w:t xml:space="preserve"> Promjena srednjeg broja dana s maksimalnom brzinom vjetra većim ili jednakom od 20 m/s, u odnosu na referentno razdoblje 1971. – 2000. Gore: za razdoblje 2011. – 2040. godine; dolje: za </w:t>
      </w:r>
      <w:r w:rsidRPr="002C5440">
        <w:lastRenderedPageBreak/>
        <w:t>razdoblje 2041. – 2070. godine; lijevo: scenarij RCP4.5; desno: scenarij RCP8.5. Mjerna jedinica: broj događaja u 10 godina. Sezona: zima.</w:t>
      </w:r>
      <w:bookmarkEnd w:id="103"/>
      <w:bookmarkEnd w:id="104"/>
    </w:p>
    <w:p w14:paraId="642127E5" w14:textId="77777777" w:rsidR="009C2A7D" w:rsidRPr="00960F87" w:rsidRDefault="009C2A7D" w:rsidP="009C2A7D">
      <w:pPr>
        <w:keepNext/>
        <w:jc w:val="center"/>
        <w:rPr>
          <w:rFonts w:cstheme="minorHAnsi"/>
        </w:rPr>
      </w:pPr>
      <w:r>
        <w:rPr>
          <w:rFonts w:cstheme="minorHAnsi"/>
          <w:noProof/>
        </w:rPr>
        <w:drawing>
          <wp:inline distT="0" distB="0" distL="0" distR="0" wp14:anchorId="4EF35805" wp14:editId="68849A32">
            <wp:extent cx="4536000" cy="3772662"/>
            <wp:effectExtent l="0" t="0" r="0" b="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t="1289"/>
                    <a:stretch/>
                  </pic:blipFill>
                  <pic:spPr bwMode="auto">
                    <a:xfrm>
                      <a:off x="0" y="0"/>
                      <a:ext cx="4536000" cy="3772662"/>
                    </a:xfrm>
                    <a:prstGeom prst="rect">
                      <a:avLst/>
                    </a:prstGeom>
                    <a:noFill/>
                    <a:ln>
                      <a:noFill/>
                    </a:ln>
                    <a:extLst>
                      <a:ext uri="{53640926-AAD7-44D8-BBD7-CCE9431645EC}">
                        <a14:shadowObscured xmlns:a14="http://schemas.microsoft.com/office/drawing/2010/main"/>
                      </a:ext>
                    </a:extLst>
                  </pic:spPr>
                </pic:pic>
              </a:graphicData>
            </a:graphic>
          </wp:inline>
        </w:drawing>
      </w:r>
    </w:p>
    <w:p w14:paraId="67045714" w14:textId="0DB59AE2" w:rsidR="009C2A7D" w:rsidRPr="002C5440" w:rsidRDefault="009C2A7D" w:rsidP="009C2A7D">
      <w:pPr>
        <w:pStyle w:val="Opisslike"/>
      </w:pPr>
      <w:bookmarkStart w:id="105" w:name="_Toc115336033"/>
      <w:bookmarkStart w:id="106" w:name="_Toc121215919"/>
      <w:r w:rsidRPr="002C5440">
        <w:t xml:space="preserve">Slika </w:t>
      </w:r>
      <w:fldSimple w:instr=" STYLEREF 1 \s ">
        <w:r w:rsidR="00B1527F">
          <w:rPr>
            <w:noProof/>
          </w:rPr>
          <w:t>6</w:t>
        </w:r>
      </w:fldSimple>
      <w:r>
        <w:noBreakHyphen/>
      </w:r>
      <w:fldSimple w:instr=" SEQ Slika \* ARABIC \s 1 ">
        <w:r w:rsidR="00B1527F">
          <w:rPr>
            <w:noProof/>
          </w:rPr>
          <w:t>5</w:t>
        </w:r>
      </w:fldSimple>
      <w:r w:rsidRPr="002C5440">
        <w:t xml:space="preserve"> Promjena srednjeg broja ledenih dana (dan kad je minimalna temperatura manja ili jednaka  -10°C, u odnosu na referentno razdoblje 1971. – 2000. Gore: za razdoblje 2011. – 2040. godine; dolje: za razdoblje 2041. – 2070. godine; lijevo: scenarij RCP4.5; desno: scenarij RCP8.5. Mjerna jedinica: broj događaja u godini. Sezona: zima.</w:t>
      </w:r>
      <w:bookmarkEnd w:id="105"/>
      <w:bookmarkEnd w:id="106"/>
    </w:p>
    <w:p w14:paraId="2C8D8C3C" w14:textId="77777777" w:rsidR="009C2A7D" w:rsidRPr="00960F87" w:rsidRDefault="009C2A7D" w:rsidP="009C2A7D">
      <w:pPr>
        <w:rPr>
          <w:rFonts w:cstheme="minorHAnsi"/>
          <w:lang w:eastAsia="hr-HR"/>
        </w:rPr>
      </w:pPr>
    </w:p>
    <w:p w14:paraId="4D4997D6" w14:textId="77777777" w:rsidR="009C2A7D" w:rsidRPr="00960F87" w:rsidRDefault="009C2A7D" w:rsidP="009C2A7D">
      <w:pPr>
        <w:keepNext/>
        <w:jc w:val="center"/>
        <w:rPr>
          <w:rFonts w:cstheme="minorHAnsi"/>
        </w:rPr>
      </w:pPr>
      <w:r>
        <w:rPr>
          <w:rFonts w:cstheme="minorHAnsi"/>
          <w:noProof/>
        </w:rPr>
        <w:lastRenderedPageBreak/>
        <w:drawing>
          <wp:inline distT="0" distB="0" distL="0" distR="0" wp14:anchorId="421C5CF6" wp14:editId="55271951">
            <wp:extent cx="4140200" cy="3561584"/>
            <wp:effectExtent l="0" t="0" r="0" b="127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t="757" b="3210"/>
                    <a:stretch/>
                  </pic:blipFill>
                  <pic:spPr bwMode="auto">
                    <a:xfrm>
                      <a:off x="0" y="0"/>
                      <a:ext cx="4140200" cy="3561584"/>
                    </a:xfrm>
                    <a:prstGeom prst="rect">
                      <a:avLst/>
                    </a:prstGeom>
                    <a:noFill/>
                    <a:ln>
                      <a:noFill/>
                    </a:ln>
                    <a:extLst>
                      <a:ext uri="{53640926-AAD7-44D8-BBD7-CCE9431645EC}">
                        <a14:shadowObscured xmlns:a14="http://schemas.microsoft.com/office/drawing/2010/main"/>
                      </a:ext>
                    </a:extLst>
                  </pic:spPr>
                </pic:pic>
              </a:graphicData>
            </a:graphic>
          </wp:inline>
        </w:drawing>
      </w:r>
    </w:p>
    <w:p w14:paraId="1B52D5DF" w14:textId="3589B776" w:rsidR="009C2A7D" w:rsidRPr="002C5440" w:rsidRDefault="009C2A7D" w:rsidP="009C2A7D">
      <w:pPr>
        <w:pStyle w:val="Opisslike"/>
      </w:pPr>
      <w:bookmarkStart w:id="107" w:name="_Toc115336034"/>
      <w:bookmarkStart w:id="108" w:name="_Toc121215920"/>
      <w:r w:rsidRPr="002C5440">
        <w:t xml:space="preserve">Slika </w:t>
      </w:r>
      <w:fldSimple w:instr=" STYLEREF 1 \s ">
        <w:r w:rsidR="00B1527F">
          <w:rPr>
            <w:noProof/>
          </w:rPr>
          <w:t>6</w:t>
        </w:r>
      </w:fldSimple>
      <w:r>
        <w:noBreakHyphen/>
      </w:r>
      <w:fldSimple w:instr=" SEQ Slika \* ARABIC \s 1 ">
        <w:r w:rsidR="00B1527F">
          <w:rPr>
            <w:noProof/>
          </w:rPr>
          <w:t>6</w:t>
        </w:r>
      </w:fldSimple>
      <w:r w:rsidRPr="002C5440">
        <w:t xml:space="preserve"> . Promjena srednjeg broja vrućih dana (dan kad je maksimalna temperatura veća ili jednaka 30°C), u odnosu na referentno razdoblje 1971. – 2000. Gore: za razdoblje 2011. – 2040. godine; dolje: </w:t>
      </w:r>
      <w:r w:rsidRPr="002C5440">
        <w:lastRenderedPageBreak/>
        <w:t>za razdoblje 2041. – 2070. godine; lijevo: scenarij RCP4.5; desno: scenarij RCP8.5. Mjerna jedinica: broj događaja u sezoni. Sezona: ljeto.</w:t>
      </w:r>
      <w:bookmarkEnd w:id="107"/>
      <w:bookmarkEnd w:id="108"/>
    </w:p>
    <w:p w14:paraId="53E3796B" w14:textId="77777777" w:rsidR="009C2A7D" w:rsidRPr="00960F87" w:rsidRDefault="009C2A7D" w:rsidP="009C2A7D">
      <w:pPr>
        <w:keepNext/>
        <w:jc w:val="center"/>
        <w:rPr>
          <w:rFonts w:cstheme="minorHAnsi"/>
        </w:rPr>
      </w:pPr>
      <w:r>
        <w:rPr>
          <w:rFonts w:cstheme="minorHAnsi"/>
          <w:noProof/>
        </w:rPr>
        <w:drawing>
          <wp:inline distT="0" distB="0" distL="0" distR="0" wp14:anchorId="58030AFF" wp14:editId="07C9B8EC">
            <wp:extent cx="4536000" cy="3853209"/>
            <wp:effectExtent l="0" t="0" r="0" b="0"/>
            <wp:docPr id="37" name="Picture 3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schematic&#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915" b="3600"/>
                    <a:stretch/>
                  </pic:blipFill>
                  <pic:spPr bwMode="auto">
                    <a:xfrm>
                      <a:off x="0" y="0"/>
                      <a:ext cx="4536000" cy="3853209"/>
                    </a:xfrm>
                    <a:prstGeom prst="rect">
                      <a:avLst/>
                    </a:prstGeom>
                    <a:noFill/>
                    <a:ln>
                      <a:noFill/>
                    </a:ln>
                    <a:extLst>
                      <a:ext uri="{53640926-AAD7-44D8-BBD7-CCE9431645EC}">
                        <a14:shadowObscured xmlns:a14="http://schemas.microsoft.com/office/drawing/2010/main"/>
                      </a:ext>
                    </a:extLst>
                  </pic:spPr>
                </pic:pic>
              </a:graphicData>
            </a:graphic>
          </wp:inline>
        </w:drawing>
      </w:r>
    </w:p>
    <w:p w14:paraId="58B5DA8E" w14:textId="4EED5D1A" w:rsidR="009C2A7D" w:rsidRPr="002C5440" w:rsidRDefault="009C2A7D" w:rsidP="009C2A7D">
      <w:pPr>
        <w:pStyle w:val="Opisslike"/>
      </w:pPr>
      <w:bookmarkStart w:id="109" w:name="_Toc115336035"/>
      <w:bookmarkStart w:id="110" w:name="_Toc121215921"/>
      <w:r w:rsidRPr="002C5440">
        <w:t xml:space="preserve">Slika </w:t>
      </w:r>
      <w:fldSimple w:instr=" STYLEREF 1 \s ">
        <w:r w:rsidR="00B1527F">
          <w:rPr>
            <w:noProof/>
          </w:rPr>
          <w:t>6</w:t>
        </w:r>
      </w:fldSimple>
      <w:r>
        <w:noBreakHyphen/>
      </w:r>
      <w:fldSimple w:instr=" SEQ Slika \* ARABIC \s 1 ">
        <w:r w:rsidR="00B1527F">
          <w:rPr>
            <w:noProof/>
          </w:rPr>
          <w:t>7</w:t>
        </w:r>
      </w:fldSimple>
      <w:r w:rsidRPr="002C5440">
        <w:t>. Promjena srednjeg broja kišnih razdoblja, u odnosu na referentno razdoblje 1971. – 2000. Gore: za razdoblje 2011. – 2040. godine; dolje: za razdoblje 2041. – 2070. godine; lijevo: scenarij RCP4.5; desno: scenarij RCP8.5. Mjerna jedinica: broj događaja u 10 godina. Sezona: ljeto.</w:t>
      </w:r>
      <w:bookmarkEnd w:id="109"/>
      <w:bookmarkEnd w:id="110"/>
    </w:p>
    <w:p w14:paraId="538E6DE0" w14:textId="77777777" w:rsidR="009C2A7D" w:rsidRPr="00960F87" w:rsidRDefault="009C2A7D" w:rsidP="009C2A7D">
      <w:pPr>
        <w:rPr>
          <w:rFonts w:cstheme="minorHAnsi"/>
          <w:lang w:val="en-GB" w:eastAsia="hr-HR"/>
        </w:rPr>
      </w:pPr>
    </w:p>
    <w:p w14:paraId="1A1A009F" w14:textId="77777777" w:rsidR="009C2A7D" w:rsidRPr="00960F87" w:rsidRDefault="009C2A7D" w:rsidP="009C2A7D">
      <w:pPr>
        <w:keepNext/>
        <w:jc w:val="center"/>
        <w:rPr>
          <w:rFonts w:cstheme="minorHAnsi"/>
        </w:rPr>
      </w:pPr>
      <w:r>
        <w:rPr>
          <w:rFonts w:cstheme="minorHAnsi"/>
          <w:noProof/>
        </w:rPr>
        <w:lastRenderedPageBreak/>
        <w:drawing>
          <wp:inline distT="0" distB="0" distL="0" distR="0" wp14:anchorId="60C7F8DE" wp14:editId="72A35342">
            <wp:extent cx="4536000" cy="3877505"/>
            <wp:effectExtent l="0" t="0" r="0" b="8890"/>
            <wp:docPr id="39" name="Picture 3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map&#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609" b="3369"/>
                    <a:stretch/>
                  </pic:blipFill>
                  <pic:spPr bwMode="auto">
                    <a:xfrm>
                      <a:off x="0" y="0"/>
                      <a:ext cx="4536000" cy="3877505"/>
                    </a:xfrm>
                    <a:prstGeom prst="rect">
                      <a:avLst/>
                    </a:prstGeom>
                    <a:noFill/>
                    <a:ln>
                      <a:noFill/>
                    </a:ln>
                    <a:extLst>
                      <a:ext uri="{53640926-AAD7-44D8-BBD7-CCE9431645EC}">
                        <a14:shadowObscured xmlns:a14="http://schemas.microsoft.com/office/drawing/2010/main"/>
                      </a:ext>
                    </a:extLst>
                  </pic:spPr>
                </pic:pic>
              </a:graphicData>
            </a:graphic>
          </wp:inline>
        </w:drawing>
      </w:r>
    </w:p>
    <w:p w14:paraId="729689DB" w14:textId="136BDE00" w:rsidR="009C2A7D" w:rsidRPr="002C5440" w:rsidRDefault="009C2A7D" w:rsidP="009C2A7D">
      <w:pPr>
        <w:pStyle w:val="Opisslike"/>
      </w:pPr>
      <w:bookmarkStart w:id="111" w:name="_Toc115336036"/>
      <w:bookmarkStart w:id="112" w:name="_Toc121215922"/>
      <w:r w:rsidRPr="002C5440">
        <w:t xml:space="preserve">Slika </w:t>
      </w:r>
      <w:fldSimple w:instr=" STYLEREF 1 \s ">
        <w:r w:rsidR="00B1527F">
          <w:rPr>
            <w:noProof/>
          </w:rPr>
          <w:t>6</w:t>
        </w:r>
      </w:fldSimple>
      <w:r>
        <w:noBreakHyphen/>
      </w:r>
      <w:fldSimple w:instr=" SEQ Slika \* ARABIC \s 1 ">
        <w:r w:rsidR="00B1527F">
          <w:rPr>
            <w:noProof/>
          </w:rPr>
          <w:t>8</w:t>
        </w:r>
      </w:fldSimple>
      <w:r w:rsidRPr="002C5440">
        <w:t xml:space="preserve"> Promjena srednjeg broja sušnih razdoblja, u odnosu na referentno razdoblje 1971. – 2000. Gore: za razdoblje 2011. – 2040. godine; dolje: za razdoblje 2041. – 2070. godine; lijevo: scenarij RCP4.5; desno: scenarij RCP8.5. Mjerna jedinica: broj događaja u 10 godina. Sezona: proljeće.</w:t>
      </w:r>
      <w:bookmarkEnd w:id="111"/>
      <w:bookmarkEnd w:id="112"/>
    </w:p>
    <w:p w14:paraId="14339C4F" w14:textId="77777777" w:rsidR="009C2A7D" w:rsidRPr="00960F87" w:rsidRDefault="009C2A7D" w:rsidP="0011147A">
      <w:pPr>
        <w:pStyle w:val="Naslov4"/>
        <w:numPr>
          <w:ilvl w:val="3"/>
          <w:numId w:val="31"/>
        </w:numPr>
        <w:rPr>
          <w:lang w:eastAsia="hr-HR"/>
        </w:rPr>
      </w:pPr>
      <w:r w:rsidRPr="00960F87">
        <w:rPr>
          <w:lang w:eastAsia="hr-HR"/>
        </w:rPr>
        <w:t>Snježni pokrov</w:t>
      </w:r>
    </w:p>
    <w:p w14:paraId="1B003F05" w14:textId="77777777" w:rsidR="009C2A7D" w:rsidRPr="00960F87" w:rsidRDefault="009C2A7D" w:rsidP="009C2A7D">
      <w:pPr>
        <w:rPr>
          <w:rFonts w:cstheme="minorHAnsi"/>
          <w:lang w:eastAsia="hr-HR"/>
        </w:rPr>
      </w:pPr>
      <w:r w:rsidRPr="00960F87">
        <w:rPr>
          <w:rFonts w:cstheme="minorHAnsi"/>
          <w:lang w:eastAsia="hr-HR"/>
        </w:rPr>
        <w:t xml:space="preserve">Do 2040. godine zimi je projicirano smanjenje ekvivalentne vode snijega, odnosno snježnog pokrova. Smanjenje je najveće u Gorskom Kotaru i iznosilo bi 7 – 10 mm, što čini nešto manje od 50 % ekvivalentne vode snijega u </w:t>
      </w:r>
      <w:r w:rsidRPr="007224AA">
        <w:rPr>
          <w:rFonts w:cstheme="minorHAnsi"/>
          <w:lang w:eastAsia="hr-HR"/>
        </w:rPr>
        <w:t>referentnoj klimi. U</w:t>
      </w:r>
      <w:r w:rsidRPr="00960F87">
        <w:rPr>
          <w:rFonts w:cstheme="minorHAnsi"/>
          <w:lang w:eastAsia="hr-HR"/>
        </w:rPr>
        <w:t xml:space="preserve"> razdoblju 2041. – 2070. godine očekuje se u čitavoj Hrvatskoj daljnje smanjenje ekvivalentne vode snijega. Dakle, jače smanjenje snježnog pokrova u budućoj klimi očekuje se upravo u onim predjelima koja u referentnoj klimi imaju najveće količine snijega - u Gorskom Kotaru i ostalim planinskim krajevima.</w:t>
      </w:r>
    </w:p>
    <w:p w14:paraId="737E5EC2" w14:textId="77777777" w:rsidR="009C2A7D" w:rsidRPr="00960F87" w:rsidRDefault="009C2A7D" w:rsidP="0011147A">
      <w:pPr>
        <w:pStyle w:val="Naslov4"/>
        <w:numPr>
          <w:ilvl w:val="3"/>
          <w:numId w:val="31"/>
        </w:numPr>
        <w:rPr>
          <w:lang w:eastAsia="hr-HR"/>
        </w:rPr>
      </w:pPr>
      <w:r w:rsidRPr="00960F87">
        <w:rPr>
          <w:lang w:eastAsia="hr-HR"/>
        </w:rPr>
        <w:t xml:space="preserve">Vlažnost tla </w:t>
      </w:r>
    </w:p>
    <w:p w14:paraId="52061E4E" w14:textId="77777777" w:rsidR="009C2A7D" w:rsidRPr="00960F87" w:rsidRDefault="009C2A7D" w:rsidP="009C2A7D">
      <w:pPr>
        <w:rPr>
          <w:rFonts w:cstheme="minorHAnsi"/>
          <w:lang w:eastAsia="hr-HR"/>
        </w:rPr>
      </w:pPr>
      <w:r w:rsidRPr="00960F87">
        <w:rPr>
          <w:rFonts w:cstheme="minorHAnsi"/>
          <w:lang w:eastAsia="hr-HR"/>
        </w:rPr>
        <w:t>Očekuje se da će se u razdoblju do 2040. godine vlažnost tla smanjiti u sjevernoj Hrvatskoj, a do 2070. godine i u čitavoj Hrvatskoj (u središnjem dijelu sjeverne Hrvatske i za više od 50 mm). Najveće smanjenje vlažnosti tla očekuje se u ljetnim i jesenskim mjesecima). </w:t>
      </w:r>
    </w:p>
    <w:p w14:paraId="4FC56A7B" w14:textId="77777777" w:rsidR="009C2A7D" w:rsidRPr="00B1527F" w:rsidRDefault="009C2A7D" w:rsidP="00B1527F">
      <w:pPr>
        <w:pStyle w:val="Naslov1"/>
      </w:pPr>
      <w:bookmarkStart w:id="113" w:name="_Toc115333156"/>
      <w:bookmarkStart w:id="114" w:name="_Toc120694308"/>
      <w:r w:rsidRPr="00B1527F">
        <w:lastRenderedPageBreak/>
        <w:t>PROCJENA RIZIKA I RANJIVOSTI</w:t>
      </w:r>
      <w:bookmarkEnd w:id="113"/>
      <w:bookmarkEnd w:id="114"/>
    </w:p>
    <w:p w14:paraId="6392C9D9" w14:textId="710C4922" w:rsidR="009C2A7D" w:rsidRPr="00960F87" w:rsidRDefault="009C2A7D" w:rsidP="009C2A7D">
      <w:pPr>
        <w:rPr>
          <w:rFonts w:cstheme="minorHAnsi"/>
        </w:rPr>
      </w:pPr>
      <w:r w:rsidRPr="00960F87">
        <w:rPr>
          <w:rFonts w:cstheme="minorHAnsi"/>
        </w:rPr>
        <w:t xml:space="preserve">Stupanj ranjivosti Hrvatske moguće je procijeniti već i samim podatkom da je udio poljoprivrede i turizma u ukupnom BDP-u u 2018. godini četvrtina ukupnog iznosa BDP-a. Učinci klimatskih promjena ovise o čitavom nizu parametara. Prema međunarodnim rezultatima klimatskog modeliranja (IPCC, EEA) Sredozemni bazen označen je kao „vruća“ klimatska točka s posebno izraženim učincima klimatskih promjena. Republika Hrvatska, koja najvećim dijelom i spada u tu  regiju, sigurno će osjetiti posljedice klimatskih promjena, a njena se ranjivost ocjenjuje kao velika. Ranjivost nekih gospodarskih sektora jest posebno značajna: </w:t>
      </w:r>
      <w:r w:rsidR="005136C9">
        <w:rPr>
          <w:rFonts w:cstheme="minorHAnsi"/>
        </w:rPr>
        <w:t>zgrada</w:t>
      </w:r>
      <w:r w:rsidRPr="00960F87">
        <w:rPr>
          <w:rFonts w:cstheme="minorHAnsi"/>
        </w:rPr>
        <w:t xml:space="preserve">rstva, prometa, turizma, poljoprivrede, šumarstva, energetike, jer uspješnost tih sektora u velikoj mjeri ovisi o klimatskim čimbenicima. Posljedično, iznimna ranjivost gospodarstva na učinke klimatskih promjena negativno se može reflektirati i na ukupni društveni razvoj, posebice na ranjive skupine društva. Trošak ulaganja u prilagodbu danas smanjit će trošak saniranja mogućih šteta u budućnosti, a otvara i mogućnost razvoja novih zanimanja i poslova i dodane vrijednosti na lokalnoj i regionalnoj razini. </w:t>
      </w:r>
    </w:p>
    <w:p w14:paraId="11566985" w14:textId="77777777" w:rsidR="009C2A7D" w:rsidRPr="00960F87" w:rsidRDefault="009C2A7D" w:rsidP="009C2A7D">
      <w:pPr>
        <w:rPr>
          <w:rFonts w:cstheme="minorHAnsi"/>
        </w:rPr>
      </w:pPr>
      <w:r w:rsidRPr="00960F87">
        <w:rPr>
          <w:rFonts w:cstheme="minorHAnsi"/>
        </w:rPr>
        <w:t xml:space="preserve">Procjena rizika je komparativna analiza prirodnih uzroka i njihovih posljedica povezanih s opasnostima i uvjetima ranjivosti u kojima može doći do stradanja ljudi i imovine, ugrožavanja sredstava za život, infrastrukture i usluga na određenom području. Rezultat analize rizika je evaluacija vjerojatnosti i razine potencijalnih gubitaka i razumijevanje zašto se događaju i kakve učinke imaju. Ranjivost na klimatske promjene služi razumijevanju međusobne povezanosti uzroka i posljedica klimatskih promjena te utjecaja na ljude, gospodarstvo, društvo i ekosustav. Procjenom ranjivosti i rizika sektora na klimatske promjene obrađeni su sektori od posebnog značaja za područje </w:t>
      </w:r>
      <w:r>
        <w:rPr>
          <w:rFonts w:cstheme="minorHAnsi"/>
        </w:rPr>
        <w:t>Vladislavci</w:t>
      </w:r>
      <w:r w:rsidRPr="00960F87">
        <w:rPr>
          <w:rFonts w:cstheme="minorHAnsi"/>
        </w:rPr>
        <w:t>, a koji su redom kako slijedi:</w:t>
      </w:r>
    </w:p>
    <w:p w14:paraId="3B1AC512" w14:textId="6B67A6FC" w:rsidR="009C2A7D" w:rsidRPr="00960F87" w:rsidRDefault="009C2A7D" w:rsidP="00B1527F">
      <w:pPr>
        <w:pStyle w:val="Naslov2"/>
      </w:pPr>
      <w:bookmarkStart w:id="115" w:name="_Toc115333157"/>
      <w:bookmarkStart w:id="116" w:name="_Toc120694309"/>
      <w:r w:rsidRPr="00960F87">
        <w:t xml:space="preserve">Sektor </w:t>
      </w:r>
      <w:r w:rsidR="005136C9">
        <w:t>zgrada</w:t>
      </w:r>
      <w:r w:rsidRPr="00960F87">
        <w:t>rstva</w:t>
      </w:r>
      <w:bookmarkEnd w:id="115"/>
      <w:bookmarkEnd w:id="116"/>
    </w:p>
    <w:tbl>
      <w:tblPr>
        <w:tblW w:w="0" w:type="auto"/>
        <w:tblLook w:val="04A0" w:firstRow="1" w:lastRow="0" w:firstColumn="1" w:lastColumn="0" w:noHBand="0" w:noVBand="1"/>
      </w:tblPr>
      <w:tblGrid>
        <w:gridCol w:w="539"/>
        <w:gridCol w:w="1447"/>
        <w:gridCol w:w="1418"/>
        <w:gridCol w:w="1185"/>
        <w:gridCol w:w="1228"/>
        <w:gridCol w:w="1225"/>
        <w:gridCol w:w="1978"/>
      </w:tblGrid>
      <w:tr w:rsidR="009C2A7D" w:rsidRPr="00960F87" w14:paraId="32D76CBE" w14:textId="77777777" w:rsidTr="00801361">
        <w:trPr>
          <w:trHeight w:val="945"/>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0D070E65" w14:textId="39B541E9" w:rsidR="009C2A7D" w:rsidRPr="008C7E9C" w:rsidRDefault="009C2A7D" w:rsidP="00801361">
            <w:pPr>
              <w:spacing w:after="0"/>
              <w:jc w:val="center"/>
              <w:rPr>
                <w:rFonts w:eastAsia="Times New Roman" w:cstheme="minorHAnsi"/>
                <w:b/>
                <w:bCs/>
                <w:color w:val="000000"/>
                <w:sz w:val="20"/>
                <w:szCs w:val="20"/>
              </w:rPr>
            </w:pPr>
            <w:r w:rsidRPr="00B40EA9">
              <w:rPr>
                <w:rFonts w:eastAsia="Times New Roman" w:cstheme="minorHAnsi"/>
                <w:b/>
                <w:bCs/>
                <w:color w:val="595959" w:themeColor="text1" w:themeTint="A6"/>
              </w:rPr>
              <w:t xml:space="preserve">Sektor </w:t>
            </w:r>
            <w:r w:rsidR="005136C9">
              <w:rPr>
                <w:rFonts w:eastAsia="Times New Roman" w:cstheme="minorHAnsi"/>
                <w:b/>
                <w:bCs/>
                <w:color w:val="595959" w:themeColor="text1" w:themeTint="A6"/>
              </w:rPr>
              <w:t>zgrada</w:t>
            </w:r>
            <w:r w:rsidRPr="00B40EA9">
              <w:rPr>
                <w:rFonts w:eastAsia="Times New Roman" w:cstheme="minorHAnsi"/>
                <w:b/>
                <w:bCs/>
                <w:color w:val="595959" w:themeColor="text1" w:themeTint="A6"/>
              </w:rPr>
              <w:t>rstva</w:t>
            </w:r>
          </w:p>
        </w:tc>
        <w:tc>
          <w:tcPr>
            <w:tcW w:w="1447" w:type="dxa"/>
            <w:tcBorders>
              <w:top w:val="single" w:sz="4" w:space="0" w:color="5B9BD5"/>
              <w:left w:val="nil"/>
              <w:bottom w:val="single" w:sz="4" w:space="0" w:color="5B9BD5"/>
              <w:right w:val="single" w:sz="4" w:space="0" w:color="5B9BD5"/>
            </w:tcBorders>
            <w:shd w:val="clear" w:color="000000" w:fill="D6DCE4"/>
            <w:vAlign w:val="center"/>
            <w:hideMark/>
          </w:tcPr>
          <w:p w14:paraId="62BFFDC6"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Klimatski rizik</w:t>
            </w:r>
          </w:p>
        </w:tc>
        <w:tc>
          <w:tcPr>
            <w:tcW w:w="1418" w:type="dxa"/>
            <w:tcBorders>
              <w:top w:val="single" w:sz="4" w:space="0" w:color="5B9BD5"/>
              <w:left w:val="nil"/>
              <w:bottom w:val="single" w:sz="4" w:space="0" w:color="5B9BD5"/>
              <w:right w:val="single" w:sz="4" w:space="0" w:color="5B9BD5"/>
            </w:tcBorders>
            <w:shd w:val="clear" w:color="000000" w:fill="D6DCE4"/>
            <w:vAlign w:val="center"/>
            <w:hideMark/>
          </w:tcPr>
          <w:p w14:paraId="7A7780E6"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Očekivani učinak</w:t>
            </w:r>
          </w:p>
        </w:tc>
        <w:tc>
          <w:tcPr>
            <w:tcW w:w="1185" w:type="dxa"/>
            <w:tcBorders>
              <w:top w:val="single" w:sz="4" w:space="0" w:color="5B9BD5"/>
              <w:left w:val="nil"/>
              <w:bottom w:val="single" w:sz="4" w:space="0" w:color="5B9BD5"/>
              <w:right w:val="single" w:sz="4" w:space="0" w:color="5B9BD5"/>
            </w:tcBorders>
            <w:shd w:val="clear" w:color="000000" w:fill="D6DCE4"/>
            <w:vAlign w:val="center"/>
            <w:hideMark/>
          </w:tcPr>
          <w:p w14:paraId="5598EDF1"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Postojeći stupanj razine rizika</w:t>
            </w:r>
          </w:p>
        </w:tc>
        <w:tc>
          <w:tcPr>
            <w:tcW w:w="1228" w:type="dxa"/>
            <w:tcBorders>
              <w:top w:val="single" w:sz="4" w:space="0" w:color="5B9BD5"/>
              <w:left w:val="nil"/>
              <w:bottom w:val="single" w:sz="4" w:space="0" w:color="5B9BD5"/>
              <w:right w:val="single" w:sz="4" w:space="0" w:color="5B9BD5"/>
            </w:tcBorders>
            <w:shd w:val="clear" w:color="000000" w:fill="D6DCE4"/>
            <w:vAlign w:val="center"/>
            <w:hideMark/>
          </w:tcPr>
          <w:p w14:paraId="66ED1017"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Očekivana promjena intenziteta</w:t>
            </w:r>
          </w:p>
        </w:tc>
        <w:tc>
          <w:tcPr>
            <w:tcW w:w="1225" w:type="dxa"/>
            <w:tcBorders>
              <w:top w:val="single" w:sz="4" w:space="0" w:color="5B9BD5"/>
              <w:left w:val="nil"/>
              <w:bottom w:val="single" w:sz="4" w:space="0" w:color="5B9BD5"/>
              <w:right w:val="single" w:sz="4" w:space="0" w:color="5B9BD5"/>
            </w:tcBorders>
            <w:shd w:val="clear" w:color="000000" w:fill="D6DCE4"/>
            <w:vAlign w:val="center"/>
            <w:hideMark/>
          </w:tcPr>
          <w:p w14:paraId="2F8F1E85"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Očekivana promjena učestalosti</w:t>
            </w:r>
          </w:p>
        </w:tc>
        <w:tc>
          <w:tcPr>
            <w:tcW w:w="1978" w:type="dxa"/>
            <w:tcBorders>
              <w:top w:val="single" w:sz="4" w:space="0" w:color="5B9BD5"/>
              <w:left w:val="nil"/>
              <w:bottom w:val="single" w:sz="4" w:space="0" w:color="5B9BD5"/>
              <w:right w:val="single" w:sz="4" w:space="0" w:color="5B9BD5"/>
            </w:tcBorders>
            <w:shd w:val="clear" w:color="000000" w:fill="D6DCE4"/>
            <w:vAlign w:val="center"/>
            <w:hideMark/>
          </w:tcPr>
          <w:p w14:paraId="209297D4"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Pokazatelji vezani uz rizik</w:t>
            </w:r>
          </w:p>
        </w:tc>
      </w:tr>
      <w:tr w:rsidR="009C2A7D" w:rsidRPr="00960F87" w14:paraId="5F47826C" w14:textId="77777777" w:rsidTr="00801361">
        <w:trPr>
          <w:trHeight w:val="2400"/>
        </w:trPr>
        <w:tc>
          <w:tcPr>
            <w:tcW w:w="0" w:type="auto"/>
            <w:vMerge/>
            <w:tcBorders>
              <w:top w:val="single" w:sz="4" w:space="0" w:color="5B9BD5"/>
              <w:left w:val="nil"/>
              <w:bottom w:val="nil"/>
              <w:right w:val="single" w:sz="4" w:space="0" w:color="5B9BD5"/>
            </w:tcBorders>
            <w:vAlign w:val="center"/>
            <w:hideMark/>
          </w:tcPr>
          <w:p w14:paraId="0D738EDE" w14:textId="77777777" w:rsidR="009C2A7D" w:rsidRPr="008C7E9C" w:rsidRDefault="009C2A7D" w:rsidP="00801361">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253C85F5"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Ekstremna vrućina</w:t>
            </w:r>
          </w:p>
        </w:tc>
        <w:tc>
          <w:tcPr>
            <w:tcW w:w="1418" w:type="dxa"/>
            <w:tcBorders>
              <w:top w:val="nil"/>
              <w:left w:val="nil"/>
              <w:bottom w:val="single" w:sz="4" w:space="0" w:color="5B9BD5"/>
              <w:right w:val="single" w:sz="4" w:space="0" w:color="5B9BD5"/>
            </w:tcBorders>
            <w:shd w:val="clear" w:color="auto" w:fill="auto"/>
            <w:vAlign w:val="center"/>
            <w:hideMark/>
          </w:tcPr>
          <w:p w14:paraId="1DEBE165"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Povećanje potrebe za hlađenjem</w:t>
            </w:r>
          </w:p>
        </w:tc>
        <w:tc>
          <w:tcPr>
            <w:tcW w:w="1185" w:type="dxa"/>
            <w:tcBorders>
              <w:top w:val="nil"/>
              <w:left w:val="nil"/>
              <w:bottom w:val="single" w:sz="4" w:space="0" w:color="5B9BD5"/>
              <w:right w:val="single" w:sz="4" w:space="0" w:color="5B9BD5"/>
            </w:tcBorders>
            <w:shd w:val="clear" w:color="000000" w:fill="FFC000"/>
            <w:vAlign w:val="center"/>
            <w:hideMark/>
          </w:tcPr>
          <w:p w14:paraId="7D32ADEA"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Umjeren</w:t>
            </w:r>
          </w:p>
        </w:tc>
        <w:tc>
          <w:tcPr>
            <w:tcW w:w="1228" w:type="dxa"/>
            <w:tcBorders>
              <w:top w:val="nil"/>
              <w:left w:val="nil"/>
              <w:bottom w:val="single" w:sz="4" w:space="0" w:color="5B9BD5"/>
              <w:right w:val="single" w:sz="4" w:space="0" w:color="5B9BD5"/>
            </w:tcBorders>
            <w:shd w:val="clear" w:color="000000" w:fill="C65911"/>
            <w:vAlign w:val="center"/>
            <w:hideMark/>
          </w:tcPr>
          <w:p w14:paraId="1C46DC20"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C65911"/>
            <w:vAlign w:val="center"/>
            <w:hideMark/>
          </w:tcPr>
          <w:p w14:paraId="657783AD"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35036BB3"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Srednje maksimalne</w:t>
            </w:r>
            <w:r w:rsidRPr="008C7E9C">
              <w:rPr>
                <w:rFonts w:eastAsia="Times New Roman" w:cstheme="minorHAnsi"/>
                <w:color w:val="000000"/>
                <w:sz w:val="20"/>
                <w:szCs w:val="20"/>
              </w:rPr>
              <w:br/>
              <w:t>temperature zraka (</w:t>
            </w:r>
            <w:proofErr w:type="spellStart"/>
            <w:r w:rsidRPr="008C7E9C">
              <w:rPr>
                <w:rFonts w:eastAsia="Times New Roman" w:cstheme="minorHAnsi"/>
                <w:color w:val="000000"/>
                <w:sz w:val="20"/>
                <w:szCs w:val="20"/>
              </w:rPr>
              <w:t>tmax</w:t>
            </w:r>
            <w:proofErr w:type="spellEnd"/>
            <w:r w:rsidRPr="008C7E9C">
              <w:rPr>
                <w:rFonts w:eastAsia="Times New Roman" w:cstheme="minorHAnsi"/>
                <w:color w:val="000000"/>
                <w:sz w:val="20"/>
                <w:szCs w:val="20"/>
              </w:rPr>
              <w:t>) (godišnje i po</w:t>
            </w:r>
            <w:r w:rsidRPr="008C7E9C">
              <w:rPr>
                <w:rFonts w:eastAsia="Times New Roman" w:cstheme="minorHAnsi"/>
                <w:color w:val="000000"/>
                <w:sz w:val="20"/>
                <w:szCs w:val="20"/>
              </w:rPr>
              <w:br/>
              <w:t>sezonama); Topli dani;</w:t>
            </w:r>
            <w:r w:rsidRPr="008C7E9C">
              <w:rPr>
                <w:rFonts w:eastAsia="Times New Roman" w:cstheme="minorHAnsi"/>
                <w:color w:val="000000"/>
                <w:sz w:val="20"/>
                <w:szCs w:val="20"/>
              </w:rPr>
              <w:br/>
              <w:t>Vrući dani; Tople noći;</w:t>
            </w:r>
            <w:r w:rsidRPr="008C7E9C">
              <w:rPr>
                <w:rFonts w:eastAsia="Times New Roman" w:cstheme="minorHAnsi"/>
                <w:color w:val="000000"/>
                <w:sz w:val="20"/>
                <w:szCs w:val="20"/>
              </w:rPr>
              <w:br/>
              <w:t>Trajanje toplih razdoblja,</w:t>
            </w:r>
            <w:r w:rsidRPr="008C7E9C">
              <w:rPr>
                <w:rFonts w:eastAsia="Times New Roman" w:cstheme="minorHAnsi"/>
                <w:color w:val="000000"/>
                <w:sz w:val="20"/>
                <w:szCs w:val="20"/>
              </w:rPr>
              <w:br/>
              <w:t>Tropske noći; Šteta na infrastrukturi (€)</w:t>
            </w:r>
          </w:p>
        </w:tc>
      </w:tr>
      <w:tr w:rsidR="009C2A7D" w:rsidRPr="00960F87" w14:paraId="3C81F084" w14:textId="77777777" w:rsidTr="00801361">
        <w:trPr>
          <w:trHeight w:val="1275"/>
        </w:trPr>
        <w:tc>
          <w:tcPr>
            <w:tcW w:w="0" w:type="auto"/>
            <w:vMerge/>
            <w:tcBorders>
              <w:top w:val="single" w:sz="4" w:space="0" w:color="5B9BD5"/>
              <w:left w:val="nil"/>
              <w:bottom w:val="nil"/>
              <w:right w:val="single" w:sz="4" w:space="0" w:color="5B9BD5"/>
            </w:tcBorders>
            <w:vAlign w:val="center"/>
            <w:hideMark/>
          </w:tcPr>
          <w:p w14:paraId="5563659D" w14:textId="77777777" w:rsidR="009C2A7D" w:rsidRPr="008C7E9C" w:rsidRDefault="009C2A7D" w:rsidP="00801361">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613E25F4"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 xml:space="preserve">Naleti snažnog vjetra </w:t>
            </w:r>
          </w:p>
        </w:tc>
        <w:tc>
          <w:tcPr>
            <w:tcW w:w="1418" w:type="dxa"/>
            <w:tcBorders>
              <w:top w:val="nil"/>
              <w:left w:val="nil"/>
              <w:bottom w:val="single" w:sz="4" w:space="0" w:color="5B9BD5"/>
              <w:right w:val="single" w:sz="4" w:space="0" w:color="5B9BD5"/>
            </w:tcBorders>
            <w:shd w:val="clear" w:color="auto" w:fill="auto"/>
            <w:vAlign w:val="center"/>
            <w:hideMark/>
          </w:tcPr>
          <w:p w14:paraId="2842ED64"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Fizičko oštećenje građevine</w:t>
            </w:r>
          </w:p>
        </w:tc>
        <w:tc>
          <w:tcPr>
            <w:tcW w:w="1185" w:type="dxa"/>
            <w:tcBorders>
              <w:top w:val="nil"/>
              <w:left w:val="nil"/>
              <w:bottom w:val="single" w:sz="4" w:space="0" w:color="5B9BD5"/>
              <w:right w:val="single" w:sz="4" w:space="0" w:color="5B9BD5"/>
            </w:tcBorders>
            <w:shd w:val="clear" w:color="000000" w:fill="C6E0B4"/>
            <w:vAlign w:val="center"/>
            <w:hideMark/>
          </w:tcPr>
          <w:p w14:paraId="2A99D073"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69DE8B50"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19937D77"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4A410C4E"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9C2A7D" w:rsidRPr="00960F87" w14:paraId="30AB5ED4" w14:textId="77777777" w:rsidTr="00801361">
        <w:trPr>
          <w:trHeight w:val="1200"/>
        </w:trPr>
        <w:tc>
          <w:tcPr>
            <w:tcW w:w="0" w:type="auto"/>
            <w:vMerge/>
            <w:tcBorders>
              <w:top w:val="single" w:sz="4" w:space="0" w:color="5B9BD5"/>
              <w:left w:val="nil"/>
              <w:bottom w:val="nil"/>
              <w:right w:val="single" w:sz="4" w:space="0" w:color="5B9BD5"/>
            </w:tcBorders>
            <w:vAlign w:val="center"/>
            <w:hideMark/>
          </w:tcPr>
          <w:p w14:paraId="5FF4CC2C" w14:textId="77777777" w:rsidR="009C2A7D" w:rsidRPr="008C7E9C" w:rsidRDefault="009C2A7D" w:rsidP="00801361">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4D49941E"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Pojava pijavica i tornada</w:t>
            </w:r>
          </w:p>
        </w:tc>
        <w:tc>
          <w:tcPr>
            <w:tcW w:w="1418" w:type="dxa"/>
            <w:tcBorders>
              <w:top w:val="nil"/>
              <w:left w:val="nil"/>
              <w:bottom w:val="single" w:sz="4" w:space="0" w:color="5B9BD5"/>
              <w:right w:val="single" w:sz="4" w:space="0" w:color="5B9BD5"/>
            </w:tcBorders>
            <w:shd w:val="clear" w:color="auto" w:fill="auto"/>
            <w:vAlign w:val="center"/>
            <w:hideMark/>
          </w:tcPr>
          <w:p w14:paraId="1AC41E77"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Fizičko oštećenje građevine</w:t>
            </w:r>
          </w:p>
        </w:tc>
        <w:tc>
          <w:tcPr>
            <w:tcW w:w="1185" w:type="dxa"/>
            <w:tcBorders>
              <w:top w:val="nil"/>
              <w:left w:val="nil"/>
              <w:bottom w:val="single" w:sz="4" w:space="0" w:color="5B9BD5"/>
              <w:right w:val="single" w:sz="4" w:space="0" w:color="5B9BD5"/>
            </w:tcBorders>
            <w:shd w:val="clear" w:color="000000" w:fill="C6E0B4"/>
            <w:vAlign w:val="center"/>
            <w:hideMark/>
          </w:tcPr>
          <w:p w14:paraId="70D16D5B"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2D5D29C1"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6A17A7F4"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2893297D"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9C2A7D" w:rsidRPr="00960F87" w14:paraId="31B9CB68" w14:textId="77777777" w:rsidTr="00801361">
        <w:trPr>
          <w:trHeight w:val="1215"/>
        </w:trPr>
        <w:tc>
          <w:tcPr>
            <w:tcW w:w="0" w:type="auto"/>
            <w:vMerge/>
            <w:tcBorders>
              <w:top w:val="single" w:sz="4" w:space="0" w:color="5B9BD5"/>
              <w:left w:val="nil"/>
              <w:bottom w:val="nil"/>
              <w:right w:val="single" w:sz="4" w:space="0" w:color="5B9BD5"/>
            </w:tcBorders>
            <w:vAlign w:val="center"/>
            <w:hideMark/>
          </w:tcPr>
          <w:p w14:paraId="3961AA41" w14:textId="77777777" w:rsidR="009C2A7D" w:rsidRPr="008C7E9C" w:rsidRDefault="009C2A7D" w:rsidP="00801361">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72CD6523"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Pojava tuče</w:t>
            </w:r>
          </w:p>
        </w:tc>
        <w:tc>
          <w:tcPr>
            <w:tcW w:w="1418" w:type="dxa"/>
            <w:tcBorders>
              <w:top w:val="nil"/>
              <w:left w:val="nil"/>
              <w:bottom w:val="single" w:sz="4" w:space="0" w:color="5B9BD5"/>
              <w:right w:val="single" w:sz="4" w:space="0" w:color="5B9BD5"/>
            </w:tcBorders>
            <w:shd w:val="clear" w:color="auto" w:fill="auto"/>
            <w:vAlign w:val="center"/>
            <w:hideMark/>
          </w:tcPr>
          <w:p w14:paraId="4CADF4A3"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Fizičko oštećenje građevine</w:t>
            </w:r>
          </w:p>
        </w:tc>
        <w:tc>
          <w:tcPr>
            <w:tcW w:w="1185" w:type="dxa"/>
            <w:tcBorders>
              <w:top w:val="nil"/>
              <w:left w:val="nil"/>
              <w:bottom w:val="single" w:sz="4" w:space="0" w:color="5B9BD5"/>
              <w:right w:val="single" w:sz="4" w:space="0" w:color="5B9BD5"/>
            </w:tcBorders>
            <w:shd w:val="clear" w:color="000000" w:fill="FFC000"/>
            <w:vAlign w:val="center"/>
            <w:hideMark/>
          </w:tcPr>
          <w:p w14:paraId="488EF40C"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Umjeren</w:t>
            </w:r>
          </w:p>
        </w:tc>
        <w:tc>
          <w:tcPr>
            <w:tcW w:w="1228" w:type="dxa"/>
            <w:tcBorders>
              <w:top w:val="nil"/>
              <w:left w:val="nil"/>
              <w:bottom w:val="single" w:sz="4" w:space="0" w:color="5B9BD5"/>
              <w:right w:val="single" w:sz="4" w:space="0" w:color="5B9BD5"/>
            </w:tcBorders>
            <w:shd w:val="clear" w:color="000000" w:fill="C65911"/>
            <w:vAlign w:val="center"/>
            <w:hideMark/>
          </w:tcPr>
          <w:p w14:paraId="2F353A3D"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C65911"/>
            <w:vAlign w:val="center"/>
            <w:hideMark/>
          </w:tcPr>
          <w:p w14:paraId="280813BF"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58EA5B34"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9C2A7D" w:rsidRPr="00960F87" w14:paraId="73B610EC" w14:textId="77777777" w:rsidTr="00801361">
        <w:trPr>
          <w:trHeight w:val="1200"/>
        </w:trPr>
        <w:tc>
          <w:tcPr>
            <w:tcW w:w="0" w:type="auto"/>
            <w:vMerge/>
            <w:tcBorders>
              <w:top w:val="single" w:sz="4" w:space="0" w:color="5B9BD5"/>
              <w:left w:val="nil"/>
              <w:bottom w:val="nil"/>
              <w:right w:val="single" w:sz="4" w:space="0" w:color="5B9BD5"/>
            </w:tcBorders>
            <w:vAlign w:val="center"/>
            <w:hideMark/>
          </w:tcPr>
          <w:p w14:paraId="3FBD35BD" w14:textId="77777777" w:rsidR="009C2A7D" w:rsidRPr="008C7E9C" w:rsidRDefault="009C2A7D" w:rsidP="00801361">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58C36F25"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Velike količine padalina u kratkom vremenskom razdoblju</w:t>
            </w:r>
          </w:p>
        </w:tc>
        <w:tc>
          <w:tcPr>
            <w:tcW w:w="1418" w:type="dxa"/>
            <w:tcBorders>
              <w:top w:val="nil"/>
              <w:left w:val="nil"/>
              <w:bottom w:val="single" w:sz="4" w:space="0" w:color="5B9BD5"/>
              <w:right w:val="single" w:sz="4" w:space="0" w:color="5B9BD5"/>
            </w:tcBorders>
            <w:shd w:val="clear" w:color="auto" w:fill="auto"/>
            <w:vAlign w:val="center"/>
            <w:hideMark/>
          </w:tcPr>
          <w:p w14:paraId="5C8BD653"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Plavljenje građevine - fizičko oštećenje</w:t>
            </w:r>
          </w:p>
        </w:tc>
        <w:tc>
          <w:tcPr>
            <w:tcW w:w="1185" w:type="dxa"/>
            <w:tcBorders>
              <w:top w:val="nil"/>
              <w:left w:val="nil"/>
              <w:bottom w:val="single" w:sz="4" w:space="0" w:color="5B9BD5"/>
              <w:right w:val="single" w:sz="4" w:space="0" w:color="5B9BD5"/>
            </w:tcBorders>
            <w:shd w:val="clear" w:color="000000" w:fill="C6E0B4"/>
            <w:vAlign w:val="center"/>
            <w:hideMark/>
          </w:tcPr>
          <w:p w14:paraId="7BAA1FF7"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48994390"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3AC1B677"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3481D430"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r w:rsidR="009C2A7D" w:rsidRPr="00960F87" w14:paraId="511907C7" w14:textId="77777777" w:rsidTr="00801361">
        <w:trPr>
          <w:trHeight w:val="1200"/>
        </w:trPr>
        <w:tc>
          <w:tcPr>
            <w:tcW w:w="0" w:type="auto"/>
            <w:vMerge/>
            <w:tcBorders>
              <w:top w:val="single" w:sz="4" w:space="0" w:color="5B9BD5"/>
              <w:left w:val="nil"/>
              <w:bottom w:val="nil"/>
              <w:right w:val="single" w:sz="4" w:space="0" w:color="5B9BD5"/>
            </w:tcBorders>
            <w:vAlign w:val="center"/>
            <w:hideMark/>
          </w:tcPr>
          <w:p w14:paraId="2AB4259F" w14:textId="77777777" w:rsidR="009C2A7D" w:rsidRPr="008C7E9C" w:rsidRDefault="009C2A7D" w:rsidP="00801361">
            <w:pPr>
              <w:spacing w:after="0"/>
              <w:jc w:val="left"/>
              <w:rPr>
                <w:rFonts w:eastAsia="Times New Roman" w:cstheme="minorHAnsi"/>
                <w:b/>
                <w:bCs/>
                <w:color w:val="000000"/>
                <w:sz w:val="20"/>
                <w:szCs w:val="20"/>
              </w:rPr>
            </w:pPr>
          </w:p>
        </w:tc>
        <w:tc>
          <w:tcPr>
            <w:tcW w:w="1447" w:type="dxa"/>
            <w:tcBorders>
              <w:top w:val="nil"/>
              <w:left w:val="nil"/>
              <w:bottom w:val="single" w:sz="4" w:space="0" w:color="5B9BD5"/>
              <w:right w:val="single" w:sz="4" w:space="0" w:color="5B9BD5"/>
            </w:tcBorders>
            <w:shd w:val="clear" w:color="auto" w:fill="auto"/>
            <w:vAlign w:val="center"/>
            <w:hideMark/>
          </w:tcPr>
          <w:p w14:paraId="5C141037"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 xml:space="preserve">Požari </w:t>
            </w:r>
          </w:p>
        </w:tc>
        <w:tc>
          <w:tcPr>
            <w:tcW w:w="1418" w:type="dxa"/>
            <w:tcBorders>
              <w:top w:val="nil"/>
              <w:left w:val="nil"/>
              <w:bottom w:val="single" w:sz="4" w:space="0" w:color="5B9BD5"/>
              <w:right w:val="single" w:sz="4" w:space="0" w:color="5B9BD5"/>
            </w:tcBorders>
            <w:shd w:val="clear" w:color="auto" w:fill="auto"/>
            <w:vAlign w:val="center"/>
            <w:hideMark/>
          </w:tcPr>
          <w:p w14:paraId="08BEE474"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Povećanje intenziteta pojave požara koji mogu ugroziti građevine</w:t>
            </w:r>
          </w:p>
        </w:tc>
        <w:tc>
          <w:tcPr>
            <w:tcW w:w="1185" w:type="dxa"/>
            <w:tcBorders>
              <w:top w:val="nil"/>
              <w:left w:val="nil"/>
              <w:bottom w:val="single" w:sz="4" w:space="0" w:color="5B9BD5"/>
              <w:right w:val="single" w:sz="4" w:space="0" w:color="5B9BD5"/>
            </w:tcBorders>
            <w:shd w:val="clear" w:color="000000" w:fill="C6E0B4"/>
            <w:vAlign w:val="center"/>
            <w:hideMark/>
          </w:tcPr>
          <w:p w14:paraId="1E4EDAC8"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Nizak</w:t>
            </w:r>
          </w:p>
        </w:tc>
        <w:tc>
          <w:tcPr>
            <w:tcW w:w="1228" w:type="dxa"/>
            <w:tcBorders>
              <w:top w:val="nil"/>
              <w:left w:val="nil"/>
              <w:bottom w:val="single" w:sz="4" w:space="0" w:color="5B9BD5"/>
              <w:right w:val="single" w:sz="4" w:space="0" w:color="5B9BD5"/>
            </w:tcBorders>
            <w:shd w:val="clear" w:color="000000" w:fill="FFC000"/>
            <w:vAlign w:val="center"/>
            <w:hideMark/>
          </w:tcPr>
          <w:p w14:paraId="522BFDAD"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225" w:type="dxa"/>
            <w:tcBorders>
              <w:top w:val="nil"/>
              <w:left w:val="nil"/>
              <w:bottom w:val="single" w:sz="4" w:space="0" w:color="5B9BD5"/>
              <w:right w:val="single" w:sz="4" w:space="0" w:color="5B9BD5"/>
            </w:tcBorders>
            <w:shd w:val="clear" w:color="000000" w:fill="FFC000"/>
            <w:vAlign w:val="center"/>
            <w:hideMark/>
          </w:tcPr>
          <w:p w14:paraId="7CAFB993" w14:textId="77777777" w:rsidR="009C2A7D" w:rsidRPr="008C7E9C" w:rsidRDefault="009C2A7D" w:rsidP="00801361">
            <w:pPr>
              <w:spacing w:after="0"/>
              <w:jc w:val="center"/>
              <w:rPr>
                <w:rFonts w:eastAsia="Times New Roman" w:cstheme="minorHAnsi"/>
                <w:b/>
                <w:bCs/>
                <w:color w:val="000000"/>
                <w:sz w:val="20"/>
                <w:szCs w:val="20"/>
              </w:rPr>
            </w:pPr>
            <w:r w:rsidRPr="008C7E9C">
              <w:rPr>
                <w:rFonts w:eastAsia="Times New Roman" w:cstheme="minorHAnsi"/>
                <w:b/>
                <w:bCs/>
                <w:color w:val="000000"/>
                <w:sz w:val="20"/>
                <w:szCs w:val="20"/>
              </w:rPr>
              <w:t>Povećanje</w:t>
            </w:r>
          </w:p>
        </w:tc>
        <w:tc>
          <w:tcPr>
            <w:tcW w:w="1978" w:type="dxa"/>
            <w:tcBorders>
              <w:top w:val="nil"/>
              <w:left w:val="nil"/>
              <w:bottom w:val="single" w:sz="4" w:space="0" w:color="5B9BD5"/>
              <w:right w:val="single" w:sz="4" w:space="0" w:color="5B9BD5"/>
            </w:tcBorders>
            <w:shd w:val="clear" w:color="auto" w:fill="auto"/>
            <w:vAlign w:val="center"/>
            <w:hideMark/>
          </w:tcPr>
          <w:p w14:paraId="7C6F3389" w14:textId="77777777" w:rsidR="009C2A7D" w:rsidRPr="008C7E9C" w:rsidRDefault="009C2A7D" w:rsidP="00801361">
            <w:pPr>
              <w:spacing w:after="0"/>
              <w:jc w:val="center"/>
              <w:rPr>
                <w:rFonts w:eastAsia="Times New Roman" w:cstheme="minorHAnsi"/>
                <w:color w:val="000000"/>
                <w:sz w:val="20"/>
                <w:szCs w:val="20"/>
              </w:rPr>
            </w:pPr>
            <w:r w:rsidRPr="008C7E9C">
              <w:rPr>
                <w:rFonts w:eastAsia="Times New Roman" w:cstheme="minorHAnsi"/>
                <w:color w:val="000000"/>
                <w:sz w:val="20"/>
                <w:szCs w:val="20"/>
              </w:rPr>
              <w:t>Šteta na građevinama (€), Vremensko razdoblje nemogućnosti korištenja građevine</w:t>
            </w:r>
          </w:p>
        </w:tc>
      </w:tr>
    </w:tbl>
    <w:p w14:paraId="484C449E" w14:textId="77777777" w:rsidR="009C2A7D" w:rsidRPr="00960F87" w:rsidRDefault="009C2A7D" w:rsidP="00B1527F">
      <w:pPr>
        <w:pStyle w:val="Naslov2"/>
      </w:pPr>
      <w:bookmarkStart w:id="117" w:name="_Toc115333158"/>
      <w:bookmarkStart w:id="118" w:name="_Toc120694310"/>
      <w:r w:rsidRPr="00960F87">
        <w:t>Sektor energije</w:t>
      </w:r>
      <w:bookmarkEnd w:id="117"/>
      <w:bookmarkEnd w:id="118"/>
    </w:p>
    <w:tbl>
      <w:tblPr>
        <w:tblW w:w="0" w:type="auto"/>
        <w:tblLook w:val="04A0" w:firstRow="1" w:lastRow="0" w:firstColumn="1" w:lastColumn="0" w:noHBand="0" w:noVBand="1"/>
      </w:tblPr>
      <w:tblGrid>
        <w:gridCol w:w="539"/>
        <w:gridCol w:w="1392"/>
        <w:gridCol w:w="1481"/>
        <w:gridCol w:w="1187"/>
        <w:gridCol w:w="1230"/>
        <w:gridCol w:w="1227"/>
        <w:gridCol w:w="1964"/>
      </w:tblGrid>
      <w:tr w:rsidR="009C2A7D" w:rsidRPr="00960F87" w14:paraId="1EA1B46B" w14:textId="77777777" w:rsidTr="00801361">
        <w:trPr>
          <w:trHeight w:val="840"/>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30F14DB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energetike</w:t>
            </w:r>
          </w:p>
        </w:tc>
        <w:tc>
          <w:tcPr>
            <w:tcW w:w="1392" w:type="dxa"/>
            <w:tcBorders>
              <w:top w:val="single" w:sz="4" w:space="0" w:color="5B9BD5"/>
              <w:left w:val="nil"/>
              <w:bottom w:val="single" w:sz="4" w:space="0" w:color="5B9BD5"/>
              <w:right w:val="single" w:sz="4" w:space="0" w:color="5B9BD5"/>
            </w:tcBorders>
            <w:shd w:val="clear" w:color="000000" w:fill="D6DCE4"/>
            <w:vAlign w:val="center"/>
            <w:hideMark/>
          </w:tcPr>
          <w:p w14:paraId="344064E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481" w:type="dxa"/>
            <w:tcBorders>
              <w:top w:val="single" w:sz="4" w:space="0" w:color="5B9BD5"/>
              <w:left w:val="nil"/>
              <w:bottom w:val="single" w:sz="4" w:space="0" w:color="5B9BD5"/>
              <w:right w:val="single" w:sz="4" w:space="0" w:color="5B9BD5"/>
            </w:tcBorders>
            <w:shd w:val="clear" w:color="000000" w:fill="D6DCE4"/>
            <w:vAlign w:val="center"/>
            <w:hideMark/>
          </w:tcPr>
          <w:p w14:paraId="256B43C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187" w:type="dxa"/>
            <w:tcBorders>
              <w:top w:val="single" w:sz="4" w:space="0" w:color="5B9BD5"/>
              <w:left w:val="nil"/>
              <w:bottom w:val="single" w:sz="4" w:space="0" w:color="5B9BD5"/>
              <w:right w:val="single" w:sz="4" w:space="0" w:color="5B9BD5"/>
            </w:tcBorders>
            <w:shd w:val="clear" w:color="000000" w:fill="D6DCE4"/>
            <w:vAlign w:val="center"/>
            <w:hideMark/>
          </w:tcPr>
          <w:p w14:paraId="1F136DE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230" w:type="dxa"/>
            <w:tcBorders>
              <w:top w:val="single" w:sz="4" w:space="0" w:color="5B9BD5"/>
              <w:left w:val="nil"/>
              <w:bottom w:val="single" w:sz="4" w:space="0" w:color="5B9BD5"/>
              <w:right w:val="single" w:sz="4" w:space="0" w:color="5B9BD5"/>
            </w:tcBorders>
            <w:shd w:val="clear" w:color="000000" w:fill="D6DCE4"/>
            <w:vAlign w:val="center"/>
            <w:hideMark/>
          </w:tcPr>
          <w:p w14:paraId="476B02A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27" w:type="dxa"/>
            <w:tcBorders>
              <w:top w:val="single" w:sz="4" w:space="0" w:color="5B9BD5"/>
              <w:left w:val="nil"/>
              <w:bottom w:val="single" w:sz="4" w:space="0" w:color="5B9BD5"/>
              <w:right w:val="single" w:sz="4" w:space="0" w:color="5B9BD5"/>
            </w:tcBorders>
            <w:shd w:val="clear" w:color="000000" w:fill="D6DCE4"/>
            <w:vAlign w:val="center"/>
            <w:hideMark/>
          </w:tcPr>
          <w:p w14:paraId="6F51265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1964" w:type="dxa"/>
            <w:tcBorders>
              <w:top w:val="single" w:sz="4" w:space="0" w:color="5B9BD5"/>
              <w:left w:val="nil"/>
              <w:bottom w:val="single" w:sz="4" w:space="0" w:color="5B9BD5"/>
              <w:right w:val="single" w:sz="4" w:space="0" w:color="5B9BD5"/>
            </w:tcBorders>
            <w:shd w:val="clear" w:color="000000" w:fill="D6DCE4"/>
            <w:vAlign w:val="center"/>
            <w:hideMark/>
          </w:tcPr>
          <w:p w14:paraId="1739C75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9C2A7D" w:rsidRPr="00960F87" w14:paraId="299CFC6C" w14:textId="77777777" w:rsidTr="00801361">
        <w:trPr>
          <w:trHeight w:val="2400"/>
        </w:trPr>
        <w:tc>
          <w:tcPr>
            <w:tcW w:w="0" w:type="auto"/>
            <w:vMerge/>
            <w:tcBorders>
              <w:top w:val="single" w:sz="4" w:space="0" w:color="5B9BD5"/>
              <w:left w:val="nil"/>
              <w:bottom w:val="nil"/>
              <w:right w:val="single" w:sz="4" w:space="0" w:color="5B9BD5"/>
            </w:tcBorders>
            <w:vAlign w:val="center"/>
            <w:hideMark/>
          </w:tcPr>
          <w:p w14:paraId="3C9335DA" w14:textId="77777777" w:rsidR="009C2A7D" w:rsidRPr="002C5440" w:rsidRDefault="009C2A7D" w:rsidP="00801361">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7685C2E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Ekstremne vrućine</w:t>
            </w:r>
          </w:p>
        </w:tc>
        <w:tc>
          <w:tcPr>
            <w:tcW w:w="1481" w:type="dxa"/>
            <w:tcBorders>
              <w:top w:val="nil"/>
              <w:left w:val="nil"/>
              <w:bottom w:val="single" w:sz="4" w:space="0" w:color="5B9BD5"/>
              <w:right w:val="single" w:sz="4" w:space="0" w:color="5B9BD5"/>
            </w:tcBorders>
            <w:shd w:val="clear" w:color="auto" w:fill="auto"/>
            <w:vAlign w:val="center"/>
            <w:hideMark/>
          </w:tcPr>
          <w:p w14:paraId="04925E61"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Povećanje pritiska na elektro-energetski sustav uslijed povećane potrebe za hlađenjem, potencijalni prekidi opskrbe</w:t>
            </w:r>
          </w:p>
        </w:tc>
        <w:tc>
          <w:tcPr>
            <w:tcW w:w="1187" w:type="dxa"/>
            <w:tcBorders>
              <w:top w:val="nil"/>
              <w:left w:val="nil"/>
              <w:bottom w:val="single" w:sz="4" w:space="0" w:color="5B9BD5"/>
              <w:right w:val="single" w:sz="4" w:space="0" w:color="5B9BD5"/>
            </w:tcBorders>
            <w:shd w:val="clear" w:color="000000" w:fill="FFC000"/>
            <w:vAlign w:val="center"/>
            <w:hideMark/>
          </w:tcPr>
          <w:p w14:paraId="7E3B4F8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230" w:type="dxa"/>
            <w:tcBorders>
              <w:top w:val="nil"/>
              <w:left w:val="nil"/>
              <w:bottom w:val="single" w:sz="4" w:space="0" w:color="5B9BD5"/>
              <w:right w:val="single" w:sz="4" w:space="0" w:color="5B9BD5"/>
            </w:tcBorders>
            <w:shd w:val="clear" w:color="000000" w:fill="C65911"/>
            <w:vAlign w:val="center"/>
            <w:hideMark/>
          </w:tcPr>
          <w:p w14:paraId="4466F94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C65911"/>
            <w:vAlign w:val="center"/>
            <w:hideMark/>
          </w:tcPr>
          <w:p w14:paraId="3D7545B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56FFAD02"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Tropske noći; Šteta na infrastrukturi (€)</w:t>
            </w:r>
          </w:p>
        </w:tc>
      </w:tr>
      <w:tr w:rsidR="009C2A7D" w:rsidRPr="00960F87" w14:paraId="7C4CEF64" w14:textId="77777777" w:rsidTr="00801361">
        <w:trPr>
          <w:trHeight w:val="900"/>
        </w:trPr>
        <w:tc>
          <w:tcPr>
            <w:tcW w:w="0" w:type="auto"/>
            <w:vMerge/>
            <w:tcBorders>
              <w:top w:val="single" w:sz="4" w:space="0" w:color="5B9BD5"/>
              <w:left w:val="nil"/>
              <w:bottom w:val="nil"/>
              <w:right w:val="single" w:sz="4" w:space="0" w:color="5B9BD5"/>
            </w:tcBorders>
            <w:vAlign w:val="center"/>
            <w:hideMark/>
          </w:tcPr>
          <w:p w14:paraId="068C74C8" w14:textId="77777777" w:rsidR="009C2A7D" w:rsidRPr="002C5440" w:rsidRDefault="009C2A7D" w:rsidP="00801361">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5568E35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Naleti snažnog vjetra</w:t>
            </w:r>
          </w:p>
        </w:tc>
        <w:tc>
          <w:tcPr>
            <w:tcW w:w="1481" w:type="dxa"/>
            <w:tcBorders>
              <w:top w:val="nil"/>
              <w:left w:val="nil"/>
              <w:bottom w:val="single" w:sz="4" w:space="0" w:color="5B9BD5"/>
              <w:right w:val="single" w:sz="4" w:space="0" w:color="5B9BD5"/>
            </w:tcBorders>
            <w:shd w:val="clear" w:color="auto" w:fill="auto"/>
            <w:vAlign w:val="center"/>
            <w:hideMark/>
          </w:tcPr>
          <w:p w14:paraId="33E558EB"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C6E0B4"/>
            <w:vAlign w:val="center"/>
            <w:hideMark/>
          </w:tcPr>
          <w:p w14:paraId="0090F59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230" w:type="dxa"/>
            <w:tcBorders>
              <w:top w:val="nil"/>
              <w:left w:val="nil"/>
              <w:bottom w:val="single" w:sz="4" w:space="0" w:color="5B9BD5"/>
              <w:right w:val="single" w:sz="4" w:space="0" w:color="5B9BD5"/>
            </w:tcBorders>
            <w:shd w:val="clear" w:color="000000" w:fill="FFC000"/>
            <w:vAlign w:val="center"/>
            <w:hideMark/>
          </w:tcPr>
          <w:p w14:paraId="542A102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FFC000"/>
            <w:vAlign w:val="center"/>
            <w:hideMark/>
          </w:tcPr>
          <w:p w14:paraId="6CBB46E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679C8FFE"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(primarno nadzemnoj) (€)</w:t>
            </w:r>
          </w:p>
        </w:tc>
      </w:tr>
      <w:tr w:rsidR="009C2A7D" w:rsidRPr="00960F87" w14:paraId="05BBD2A5" w14:textId="77777777" w:rsidTr="00801361">
        <w:trPr>
          <w:trHeight w:val="900"/>
        </w:trPr>
        <w:tc>
          <w:tcPr>
            <w:tcW w:w="0" w:type="auto"/>
            <w:vMerge/>
            <w:tcBorders>
              <w:top w:val="single" w:sz="4" w:space="0" w:color="5B9BD5"/>
              <w:left w:val="nil"/>
              <w:bottom w:val="nil"/>
              <w:right w:val="single" w:sz="4" w:space="0" w:color="5B9BD5"/>
            </w:tcBorders>
            <w:vAlign w:val="center"/>
            <w:hideMark/>
          </w:tcPr>
          <w:p w14:paraId="2E88D3A7" w14:textId="77777777" w:rsidR="009C2A7D" w:rsidRPr="002C5440" w:rsidRDefault="009C2A7D" w:rsidP="00801361">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522C7F1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481" w:type="dxa"/>
            <w:tcBorders>
              <w:top w:val="nil"/>
              <w:left w:val="nil"/>
              <w:bottom w:val="single" w:sz="4" w:space="0" w:color="5B9BD5"/>
              <w:right w:val="single" w:sz="4" w:space="0" w:color="5B9BD5"/>
            </w:tcBorders>
            <w:shd w:val="clear" w:color="auto" w:fill="auto"/>
            <w:vAlign w:val="center"/>
            <w:hideMark/>
          </w:tcPr>
          <w:p w14:paraId="10156663"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C6E0B4"/>
            <w:vAlign w:val="center"/>
            <w:hideMark/>
          </w:tcPr>
          <w:p w14:paraId="2005983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230" w:type="dxa"/>
            <w:tcBorders>
              <w:top w:val="nil"/>
              <w:left w:val="nil"/>
              <w:bottom w:val="single" w:sz="4" w:space="0" w:color="5B9BD5"/>
              <w:right w:val="single" w:sz="4" w:space="0" w:color="5B9BD5"/>
            </w:tcBorders>
            <w:shd w:val="clear" w:color="000000" w:fill="FFC000"/>
            <w:vAlign w:val="center"/>
            <w:hideMark/>
          </w:tcPr>
          <w:p w14:paraId="11AC5A6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FFC000"/>
            <w:vAlign w:val="center"/>
            <w:hideMark/>
          </w:tcPr>
          <w:p w14:paraId="1C16048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13B79AD6"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(primarno nadzemnoj) (€)</w:t>
            </w:r>
          </w:p>
        </w:tc>
      </w:tr>
      <w:tr w:rsidR="009C2A7D" w:rsidRPr="00960F87" w14:paraId="3E4518DA" w14:textId="77777777" w:rsidTr="00801361">
        <w:trPr>
          <w:trHeight w:val="900"/>
        </w:trPr>
        <w:tc>
          <w:tcPr>
            <w:tcW w:w="0" w:type="auto"/>
            <w:vMerge/>
            <w:tcBorders>
              <w:top w:val="single" w:sz="4" w:space="0" w:color="5B9BD5"/>
              <w:left w:val="nil"/>
              <w:bottom w:val="nil"/>
              <w:right w:val="single" w:sz="4" w:space="0" w:color="5B9BD5"/>
            </w:tcBorders>
            <w:vAlign w:val="center"/>
            <w:hideMark/>
          </w:tcPr>
          <w:p w14:paraId="118CC1AF" w14:textId="77777777" w:rsidR="009C2A7D" w:rsidRPr="002C5440" w:rsidRDefault="009C2A7D" w:rsidP="00801361">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5FEF23D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481" w:type="dxa"/>
            <w:tcBorders>
              <w:top w:val="nil"/>
              <w:left w:val="nil"/>
              <w:bottom w:val="single" w:sz="4" w:space="0" w:color="5B9BD5"/>
              <w:right w:val="single" w:sz="4" w:space="0" w:color="5B9BD5"/>
            </w:tcBorders>
            <w:shd w:val="clear" w:color="auto" w:fill="auto"/>
            <w:vAlign w:val="center"/>
            <w:hideMark/>
          </w:tcPr>
          <w:p w14:paraId="743E39E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FFC000"/>
            <w:vAlign w:val="center"/>
            <w:hideMark/>
          </w:tcPr>
          <w:p w14:paraId="1240547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230" w:type="dxa"/>
            <w:tcBorders>
              <w:top w:val="nil"/>
              <w:left w:val="nil"/>
              <w:bottom w:val="single" w:sz="4" w:space="0" w:color="5B9BD5"/>
              <w:right w:val="single" w:sz="4" w:space="0" w:color="5B9BD5"/>
            </w:tcBorders>
            <w:shd w:val="clear" w:color="000000" w:fill="C65911"/>
            <w:vAlign w:val="center"/>
            <w:hideMark/>
          </w:tcPr>
          <w:p w14:paraId="48F55BA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C65911"/>
            <w:vAlign w:val="center"/>
            <w:hideMark/>
          </w:tcPr>
          <w:p w14:paraId="07CB051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129020C0"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(primarno nadzemnoj) (€)</w:t>
            </w:r>
          </w:p>
        </w:tc>
      </w:tr>
      <w:tr w:rsidR="009C2A7D" w:rsidRPr="00960F87" w14:paraId="3CBAB551" w14:textId="77777777" w:rsidTr="00801361">
        <w:trPr>
          <w:trHeight w:val="900"/>
        </w:trPr>
        <w:tc>
          <w:tcPr>
            <w:tcW w:w="0" w:type="auto"/>
            <w:vMerge/>
            <w:tcBorders>
              <w:top w:val="single" w:sz="4" w:space="0" w:color="5B9BD5"/>
              <w:left w:val="nil"/>
              <w:bottom w:val="nil"/>
              <w:right w:val="single" w:sz="4" w:space="0" w:color="5B9BD5"/>
            </w:tcBorders>
            <w:vAlign w:val="center"/>
            <w:hideMark/>
          </w:tcPr>
          <w:p w14:paraId="7BD73863" w14:textId="77777777" w:rsidR="009C2A7D" w:rsidRPr="002C5440" w:rsidRDefault="009C2A7D" w:rsidP="00801361">
            <w:pPr>
              <w:spacing w:after="0"/>
              <w:jc w:val="left"/>
              <w:rPr>
                <w:rFonts w:eastAsia="Times New Roman" w:cstheme="minorHAnsi"/>
                <w:b/>
                <w:color w:val="000000"/>
                <w:sz w:val="20"/>
                <w:szCs w:val="20"/>
              </w:rPr>
            </w:pPr>
          </w:p>
        </w:tc>
        <w:tc>
          <w:tcPr>
            <w:tcW w:w="1392" w:type="dxa"/>
            <w:tcBorders>
              <w:top w:val="nil"/>
              <w:left w:val="nil"/>
              <w:bottom w:val="single" w:sz="4" w:space="0" w:color="5B9BD5"/>
              <w:right w:val="single" w:sz="4" w:space="0" w:color="5B9BD5"/>
            </w:tcBorders>
            <w:shd w:val="clear" w:color="auto" w:fill="auto"/>
            <w:vAlign w:val="center"/>
            <w:hideMark/>
          </w:tcPr>
          <w:p w14:paraId="0A9B1BF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481" w:type="dxa"/>
            <w:tcBorders>
              <w:top w:val="nil"/>
              <w:left w:val="nil"/>
              <w:bottom w:val="single" w:sz="4" w:space="0" w:color="5B9BD5"/>
              <w:right w:val="single" w:sz="4" w:space="0" w:color="5B9BD5"/>
            </w:tcBorders>
            <w:shd w:val="clear" w:color="auto" w:fill="auto"/>
            <w:vAlign w:val="center"/>
            <w:hideMark/>
          </w:tcPr>
          <w:p w14:paraId="7B8C78B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energetskoj infrastrukturi i potencijalni prekid opskrbe</w:t>
            </w:r>
          </w:p>
        </w:tc>
        <w:tc>
          <w:tcPr>
            <w:tcW w:w="1187" w:type="dxa"/>
            <w:tcBorders>
              <w:top w:val="nil"/>
              <w:left w:val="nil"/>
              <w:bottom w:val="single" w:sz="4" w:space="0" w:color="5B9BD5"/>
              <w:right w:val="single" w:sz="4" w:space="0" w:color="5B9BD5"/>
            </w:tcBorders>
            <w:shd w:val="clear" w:color="000000" w:fill="C6E0B4"/>
            <w:vAlign w:val="center"/>
            <w:hideMark/>
          </w:tcPr>
          <w:p w14:paraId="5700083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230" w:type="dxa"/>
            <w:tcBorders>
              <w:top w:val="nil"/>
              <w:left w:val="nil"/>
              <w:bottom w:val="single" w:sz="4" w:space="0" w:color="5B9BD5"/>
              <w:right w:val="single" w:sz="4" w:space="0" w:color="5B9BD5"/>
            </w:tcBorders>
            <w:shd w:val="clear" w:color="000000" w:fill="FFC000"/>
            <w:vAlign w:val="center"/>
            <w:hideMark/>
          </w:tcPr>
          <w:p w14:paraId="3747995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7" w:type="dxa"/>
            <w:tcBorders>
              <w:top w:val="nil"/>
              <w:left w:val="nil"/>
              <w:bottom w:val="single" w:sz="4" w:space="0" w:color="5B9BD5"/>
              <w:right w:val="single" w:sz="4" w:space="0" w:color="5B9BD5"/>
            </w:tcBorders>
            <w:shd w:val="clear" w:color="000000" w:fill="FFC000"/>
            <w:vAlign w:val="center"/>
            <w:hideMark/>
          </w:tcPr>
          <w:p w14:paraId="50D19DE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64" w:type="dxa"/>
            <w:tcBorders>
              <w:top w:val="nil"/>
              <w:left w:val="nil"/>
              <w:bottom w:val="single" w:sz="4" w:space="0" w:color="5B9BD5"/>
              <w:right w:val="single" w:sz="4" w:space="0" w:color="5B9BD5"/>
            </w:tcBorders>
            <w:shd w:val="clear" w:color="auto" w:fill="auto"/>
            <w:vAlign w:val="center"/>
            <w:hideMark/>
          </w:tcPr>
          <w:p w14:paraId="14A29855"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energetskoj infrastrukturi  (€)</w:t>
            </w:r>
          </w:p>
        </w:tc>
      </w:tr>
    </w:tbl>
    <w:p w14:paraId="61CAC65B" w14:textId="77777777" w:rsidR="009C2A7D" w:rsidRPr="00960F87" w:rsidRDefault="009C2A7D" w:rsidP="00B1527F">
      <w:pPr>
        <w:pStyle w:val="Naslov2"/>
      </w:pPr>
      <w:bookmarkStart w:id="119" w:name="_Toc115333159"/>
      <w:bookmarkStart w:id="120" w:name="_Toc120694311"/>
      <w:r w:rsidRPr="00960F87">
        <w:t>Sektor vodoopskrbe i odvodnje</w:t>
      </w:r>
      <w:bookmarkEnd w:id="119"/>
      <w:bookmarkEnd w:id="120"/>
    </w:p>
    <w:tbl>
      <w:tblPr>
        <w:tblW w:w="0" w:type="auto"/>
        <w:tblLook w:val="04A0" w:firstRow="1" w:lastRow="0" w:firstColumn="1" w:lastColumn="0" w:noHBand="0" w:noVBand="1"/>
      </w:tblPr>
      <w:tblGrid>
        <w:gridCol w:w="539"/>
        <w:gridCol w:w="1440"/>
        <w:gridCol w:w="1487"/>
        <w:gridCol w:w="1269"/>
        <w:gridCol w:w="1127"/>
        <w:gridCol w:w="1220"/>
        <w:gridCol w:w="1939"/>
      </w:tblGrid>
      <w:tr w:rsidR="009C2A7D" w:rsidRPr="00960F87" w14:paraId="27ED9F3A" w14:textId="77777777" w:rsidTr="00801361">
        <w:trPr>
          <w:trHeight w:val="840"/>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3B287A6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vodoopskrbe i odvodnje</w:t>
            </w:r>
          </w:p>
        </w:tc>
        <w:tc>
          <w:tcPr>
            <w:tcW w:w="1440" w:type="dxa"/>
            <w:tcBorders>
              <w:top w:val="single" w:sz="4" w:space="0" w:color="5B9BD5"/>
              <w:left w:val="nil"/>
              <w:bottom w:val="single" w:sz="4" w:space="0" w:color="5B9BD5"/>
              <w:right w:val="single" w:sz="4" w:space="0" w:color="5B9BD5"/>
            </w:tcBorders>
            <w:shd w:val="clear" w:color="000000" w:fill="D6DCE4"/>
            <w:vAlign w:val="center"/>
            <w:hideMark/>
          </w:tcPr>
          <w:p w14:paraId="1AECD07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487" w:type="dxa"/>
            <w:tcBorders>
              <w:top w:val="single" w:sz="4" w:space="0" w:color="5B9BD5"/>
              <w:left w:val="nil"/>
              <w:bottom w:val="single" w:sz="4" w:space="0" w:color="5B9BD5"/>
              <w:right w:val="single" w:sz="4" w:space="0" w:color="5B9BD5"/>
            </w:tcBorders>
            <w:shd w:val="clear" w:color="000000" w:fill="D6DCE4"/>
            <w:vAlign w:val="center"/>
            <w:hideMark/>
          </w:tcPr>
          <w:p w14:paraId="0A05E8D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269" w:type="dxa"/>
            <w:tcBorders>
              <w:top w:val="single" w:sz="4" w:space="0" w:color="5B9BD5"/>
              <w:left w:val="nil"/>
              <w:bottom w:val="single" w:sz="4" w:space="0" w:color="5B9BD5"/>
              <w:right w:val="single" w:sz="4" w:space="0" w:color="5B9BD5"/>
            </w:tcBorders>
            <w:shd w:val="clear" w:color="000000" w:fill="D6DCE4"/>
            <w:vAlign w:val="center"/>
            <w:hideMark/>
          </w:tcPr>
          <w:p w14:paraId="1FC1DC1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27" w:type="dxa"/>
            <w:tcBorders>
              <w:top w:val="single" w:sz="4" w:space="0" w:color="5B9BD5"/>
              <w:left w:val="nil"/>
              <w:bottom w:val="single" w:sz="4" w:space="0" w:color="5B9BD5"/>
              <w:right w:val="single" w:sz="4" w:space="0" w:color="5B9BD5"/>
            </w:tcBorders>
            <w:shd w:val="clear" w:color="000000" w:fill="D6DCE4"/>
            <w:vAlign w:val="center"/>
            <w:hideMark/>
          </w:tcPr>
          <w:p w14:paraId="6B2443D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20" w:type="dxa"/>
            <w:tcBorders>
              <w:top w:val="single" w:sz="4" w:space="0" w:color="5B9BD5"/>
              <w:left w:val="nil"/>
              <w:bottom w:val="single" w:sz="4" w:space="0" w:color="5B9BD5"/>
              <w:right w:val="single" w:sz="4" w:space="0" w:color="5B9BD5"/>
            </w:tcBorders>
            <w:shd w:val="clear" w:color="000000" w:fill="D6DCE4"/>
            <w:vAlign w:val="center"/>
            <w:hideMark/>
          </w:tcPr>
          <w:p w14:paraId="694BED9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1939" w:type="dxa"/>
            <w:tcBorders>
              <w:top w:val="single" w:sz="4" w:space="0" w:color="5B9BD5"/>
              <w:left w:val="nil"/>
              <w:bottom w:val="single" w:sz="4" w:space="0" w:color="5B9BD5"/>
              <w:right w:val="single" w:sz="4" w:space="0" w:color="5B9BD5"/>
            </w:tcBorders>
            <w:shd w:val="clear" w:color="000000" w:fill="D6DCE4"/>
            <w:vAlign w:val="center"/>
            <w:hideMark/>
          </w:tcPr>
          <w:p w14:paraId="20E5B8C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9C2A7D" w:rsidRPr="00960F87" w14:paraId="1BC5FD2F" w14:textId="77777777" w:rsidTr="00801361">
        <w:trPr>
          <w:trHeight w:val="1140"/>
        </w:trPr>
        <w:tc>
          <w:tcPr>
            <w:tcW w:w="0" w:type="auto"/>
            <w:vMerge/>
            <w:tcBorders>
              <w:top w:val="single" w:sz="4" w:space="0" w:color="5B9BD5"/>
              <w:left w:val="nil"/>
              <w:bottom w:val="nil"/>
              <w:right w:val="single" w:sz="4" w:space="0" w:color="5B9BD5"/>
            </w:tcBorders>
            <w:vAlign w:val="center"/>
            <w:hideMark/>
          </w:tcPr>
          <w:p w14:paraId="6202491D" w14:textId="77777777" w:rsidR="009C2A7D" w:rsidRPr="002C5440" w:rsidRDefault="009C2A7D" w:rsidP="00801361">
            <w:pPr>
              <w:spacing w:after="0"/>
              <w:jc w:val="left"/>
              <w:rPr>
                <w:rFonts w:eastAsia="Times New Roman" w:cstheme="minorHAnsi"/>
                <w:b/>
                <w:color w:val="000000"/>
                <w:sz w:val="20"/>
                <w:szCs w:val="20"/>
              </w:rPr>
            </w:pPr>
          </w:p>
        </w:tc>
        <w:tc>
          <w:tcPr>
            <w:tcW w:w="1440" w:type="dxa"/>
            <w:tcBorders>
              <w:top w:val="nil"/>
              <w:left w:val="nil"/>
              <w:bottom w:val="single" w:sz="4" w:space="0" w:color="5B9BD5"/>
              <w:right w:val="single" w:sz="4" w:space="0" w:color="5B9BD5"/>
            </w:tcBorders>
            <w:shd w:val="clear" w:color="auto" w:fill="auto"/>
            <w:vAlign w:val="center"/>
            <w:hideMark/>
          </w:tcPr>
          <w:p w14:paraId="0CBBBD9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dugotrajne suše</w:t>
            </w:r>
          </w:p>
        </w:tc>
        <w:tc>
          <w:tcPr>
            <w:tcW w:w="1487" w:type="dxa"/>
            <w:tcBorders>
              <w:top w:val="nil"/>
              <w:left w:val="nil"/>
              <w:bottom w:val="single" w:sz="4" w:space="0" w:color="5B9BD5"/>
              <w:right w:val="single" w:sz="4" w:space="0" w:color="5B9BD5"/>
            </w:tcBorders>
            <w:shd w:val="clear" w:color="auto" w:fill="auto"/>
            <w:vAlign w:val="center"/>
            <w:hideMark/>
          </w:tcPr>
          <w:p w14:paraId="196544D1"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Nedostatak vode za svakodnevne potrebe građana i smanjenje kvalitete vode</w:t>
            </w:r>
          </w:p>
        </w:tc>
        <w:tc>
          <w:tcPr>
            <w:tcW w:w="1269" w:type="dxa"/>
            <w:tcBorders>
              <w:top w:val="nil"/>
              <w:left w:val="nil"/>
              <w:bottom w:val="single" w:sz="4" w:space="0" w:color="5B9BD5"/>
              <w:right w:val="single" w:sz="4" w:space="0" w:color="5B9BD5"/>
            </w:tcBorders>
            <w:shd w:val="clear" w:color="000000" w:fill="C6E0B4"/>
            <w:vAlign w:val="center"/>
            <w:hideMark/>
          </w:tcPr>
          <w:p w14:paraId="5D0DBC2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0" w:type="auto"/>
            <w:tcBorders>
              <w:top w:val="nil"/>
              <w:left w:val="nil"/>
              <w:bottom w:val="single" w:sz="4" w:space="0" w:color="5B9BD5"/>
              <w:right w:val="single" w:sz="4" w:space="0" w:color="5B9BD5"/>
            </w:tcBorders>
            <w:shd w:val="clear" w:color="000000" w:fill="FFC000"/>
            <w:vAlign w:val="center"/>
            <w:hideMark/>
          </w:tcPr>
          <w:p w14:paraId="72F8D14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0" w:type="dxa"/>
            <w:tcBorders>
              <w:top w:val="nil"/>
              <w:left w:val="nil"/>
              <w:bottom w:val="single" w:sz="4" w:space="0" w:color="5B9BD5"/>
              <w:right w:val="single" w:sz="4" w:space="0" w:color="5B9BD5"/>
            </w:tcBorders>
            <w:shd w:val="clear" w:color="000000" w:fill="FFC000"/>
            <w:vAlign w:val="center"/>
            <w:hideMark/>
          </w:tcPr>
          <w:p w14:paraId="4E8277B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9" w:type="dxa"/>
            <w:tcBorders>
              <w:top w:val="nil"/>
              <w:left w:val="nil"/>
              <w:bottom w:val="single" w:sz="4" w:space="0" w:color="5B9BD5"/>
              <w:right w:val="single" w:sz="4" w:space="0" w:color="5B9BD5"/>
            </w:tcBorders>
            <w:shd w:val="clear" w:color="auto" w:fill="auto"/>
            <w:vAlign w:val="center"/>
            <w:hideMark/>
          </w:tcPr>
          <w:p w14:paraId="7E36EA43"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Duljina i učestalost sušnih razdoblja</w:t>
            </w:r>
          </w:p>
        </w:tc>
      </w:tr>
      <w:tr w:rsidR="009C2A7D" w:rsidRPr="00960F87" w14:paraId="453C4522" w14:textId="77777777" w:rsidTr="00801361">
        <w:trPr>
          <w:trHeight w:val="1500"/>
        </w:trPr>
        <w:tc>
          <w:tcPr>
            <w:tcW w:w="0" w:type="auto"/>
            <w:vMerge/>
            <w:tcBorders>
              <w:top w:val="single" w:sz="4" w:space="0" w:color="5B9BD5"/>
              <w:left w:val="nil"/>
              <w:bottom w:val="nil"/>
              <w:right w:val="single" w:sz="4" w:space="0" w:color="5B9BD5"/>
            </w:tcBorders>
            <w:vAlign w:val="center"/>
            <w:hideMark/>
          </w:tcPr>
          <w:p w14:paraId="158EBCD5" w14:textId="77777777" w:rsidR="009C2A7D" w:rsidRPr="002C5440" w:rsidRDefault="009C2A7D" w:rsidP="00801361">
            <w:pPr>
              <w:spacing w:after="0"/>
              <w:jc w:val="left"/>
              <w:rPr>
                <w:rFonts w:eastAsia="Times New Roman" w:cstheme="minorHAnsi"/>
                <w:b/>
                <w:color w:val="000000"/>
                <w:sz w:val="20"/>
                <w:szCs w:val="20"/>
              </w:rPr>
            </w:pPr>
          </w:p>
        </w:tc>
        <w:tc>
          <w:tcPr>
            <w:tcW w:w="1440" w:type="dxa"/>
            <w:tcBorders>
              <w:top w:val="nil"/>
              <w:left w:val="nil"/>
              <w:bottom w:val="single" w:sz="4" w:space="0" w:color="5B9BD5"/>
              <w:right w:val="single" w:sz="4" w:space="0" w:color="5B9BD5"/>
            </w:tcBorders>
            <w:shd w:val="clear" w:color="auto" w:fill="auto"/>
            <w:vAlign w:val="center"/>
            <w:hideMark/>
          </w:tcPr>
          <w:p w14:paraId="1FEEF92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487" w:type="dxa"/>
            <w:tcBorders>
              <w:top w:val="nil"/>
              <w:left w:val="nil"/>
              <w:bottom w:val="single" w:sz="4" w:space="0" w:color="5B9BD5"/>
              <w:right w:val="single" w:sz="4" w:space="0" w:color="5B9BD5"/>
            </w:tcBorders>
            <w:shd w:val="clear" w:color="auto" w:fill="auto"/>
            <w:vAlign w:val="center"/>
            <w:hideMark/>
          </w:tcPr>
          <w:p w14:paraId="2DD9AC88"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Izniman pritisak na sustav odvodnje, moguća oštećenja i lokalno plavljenje</w:t>
            </w:r>
          </w:p>
        </w:tc>
        <w:tc>
          <w:tcPr>
            <w:tcW w:w="1269" w:type="dxa"/>
            <w:tcBorders>
              <w:top w:val="nil"/>
              <w:left w:val="nil"/>
              <w:bottom w:val="single" w:sz="4" w:space="0" w:color="5B9BD5"/>
              <w:right w:val="single" w:sz="4" w:space="0" w:color="5B9BD5"/>
            </w:tcBorders>
            <w:shd w:val="clear" w:color="000000" w:fill="C6E0B4"/>
            <w:vAlign w:val="center"/>
            <w:hideMark/>
          </w:tcPr>
          <w:p w14:paraId="12BCA2F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0" w:type="auto"/>
            <w:tcBorders>
              <w:top w:val="nil"/>
              <w:left w:val="nil"/>
              <w:bottom w:val="single" w:sz="4" w:space="0" w:color="5B9BD5"/>
              <w:right w:val="single" w:sz="4" w:space="0" w:color="5B9BD5"/>
            </w:tcBorders>
            <w:shd w:val="clear" w:color="000000" w:fill="FFC000"/>
            <w:vAlign w:val="center"/>
            <w:hideMark/>
          </w:tcPr>
          <w:p w14:paraId="69C3C09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20" w:type="dxa"/>
            <w:tcBorders>
              <w:top w:val="nil"/>
              <w:left w:val="nil"/>
              <w:bottom w:val="single" w:sz="4" w:space="0" w:color="5B9BD5"/>
              <w:right w:val="single" w:sz="4" w:space="0" w:color="5B9BD5"/>
            </w:tcBorders>
            <w:shd w:val="clear" w:color="000000" w:fill="FFC000"/>
            <w:vAlign w:val="center"/>
            <w:hideMark/>
          </w:tcPr>
          <w:p w14:paraId="15C0D7F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9" w:type="dxa"/>
            <w:tcBorders>
              <w:top w:val="nil"/>
              <w:left w:val="nil"/>
              <w:bottom w:val="single" w:sz="4" w:space="0" w:color="5B9BD5"/>
              <w:right w:val="single" w:sz="4" w:space="0" w:color="5B9BD5"/>
            </w:tcBorders>
            <w:shd w:val="clear" w:color="auto" w:fill="auto"/>
            <w:vAlign w:val="center"/>
            <w:hideMark/>
          </w:tcPr>
          <w:p w14:paraId="222A20E2"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Učestalost pojave izvanrednih vremenskih događaja s velikom količinom padalina u kratkom vremenskom razdoblju, oštećenja infrastrukture</w:t>
            </w:r>
          </w:p>
        </w:tc>
      </w:tr>
    </w:tbl>
    <w:p w14:paraId="34350AAF" w14:textId="77777777" w:rsidR="009C2A7D" w:rsidRPr="00B1527F" w:rsidRDefault="009C2A7D" w:rsidP="00B1527F">
      <w:pPr>
        <w:pStyle w:val="Naslov2"/>
      </w:pPr>
      <w:bookmarkStart w:id="121" w:name="_Toc115333160"/>
      <w:bookmarkStart w:id="122" w:name="_Toc120694312"/>
      <w:r w:rsidRPr="00B1527F">
        <w:t>Sektor prometa</w:t>
      </w:r>
      <w:bookmarkEnd w:id="121"/>
      <w:bookmarkEnd w:id="122"/>
    </w:p>
    <w:tbl>
      <w:tblPr>
        <w:tblW w:w="0" w:type="auto"/>
        <w:tblLook w:val="04A0" w:firstRow="1" w:lastRow="0" w:firstColumn="1" w:lastColumn="0" w:noHBand="0" w:noVBand="1"/>
      </w:tblPr>
      <w:tblGrid>
        <w:gridCol w:w="539"/>
        <w:gridCol w:w="1434"/>
        <w:gridCol w:w="1594"/>
        <w:gridCol w:w="1169"/>
        <w:gridCol w:w="1128"/>
        <w:gridCol w:w="1217"/>
        <w:gridCol w:w="1935"/>
      </w:tblGrid>
      <w:tr w:rsidR="009C2A7D" w:rsidRPr="00960F87" w14:paraId="55D1E4AC" w14:textId="77777777" w:rsidTr="00801361">
        <w:trPr>
          <w:trHeight w:val="945"/>
        </w:trPr>
        <w:tc>
          <w:tcPr>
            <w:tcW w:w="0" w:type="auto"/>
            <w:vMerge w:val="restart"/>
            <w:tcBorders>
              <w:top w:val="single" w:sz="4" w:space="0" w:color="5B9BD5"/>
              <w:left w:val="single" w:sz="4" w:space="0" w:color="5B9BD5"/>
              <w:bottom w:val="single" w:sz="4" w:space="0" w:color="5B9BD5"/>
              <w:right w:val="single" w:sz="4" w:space="0" w:color="5B9BD5"/>
            </w:tcBorders>
            <w:shd w:val="clear" w:color="000000" w:fill="D6DCE4"/>
            <w:textDirection w:val="btLr"/>
            <w:vAlign w:val="center"/>
            <w:hideMark/>
          </w:tcPr>
          <w:p w14:paraId="71E7B38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prometa</w:t>
            </w:r>
          </w:p>
        </w:tc>
        <w:tc>
          <w:tcPr>
            <w:tcW w:w="1434" w:type="dxa"/>
            <w:tcBorders>
              <w:top w:val="single" w:sz="4" w:space="0" w:color="5B9BD5"/>
              <w:left w:val="nil"/>
              <w:bottom w:val="single" w:sz="4" w:space="0" w:color="5B9BD5"/>
              <w:right w:val="single" w:sz="4" w:space="0" w:color="5B9BD5"/>
            </w:tcBorders>
            <w:shd w:val="clear" w:color="000000" w:fill="D6DCE4"/>
            <w:vAlign w:val="center"/>
            <w:hideMark/>
          </w:tcPr>
          <w:p w14:paraId="60DF986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594" w:type="dxa"/>
            <w:tcBorders>
              <w:top w:val="single" w:sz="4" w:space="0" w:color="5B9BD5"/>
              <w:left w:val="nil"/>
              <w:bottom w:val="single" w:sz="4" w:space="0" w:color="5B9BD5"/>
              <w:right w:val="single" w:sz="4" w:space="0" w:color="5B9BD5"/>
            </w:tcBorders>
            <w:shd w:val="clear" w:color="000000" w:fill="D6DCE4"/>
            <w:vAlign w:val="center"/>
            <w:hideMark/>
          </w:tcPr>
          <w:p w14:paraId="7CE6E7E8"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169" w:type="dxa"/>
            <w:tcBorders>
              <w:top w:val="single" w:sz="4" w:space="0" w:color="5B9BD5"/>
              <w:left w:val="nil"/>
              <w:bottom w:val="single" w:sz="4" w:space="0" w:color="5B9BD5"/>
              <w:right w:val="single" w:sz="4" w:space="0" w:color="5B9BD5"/>
            </w:tcBorders>
            <w:shd w:val="clear" w:color="000000" w:fill="D6DCE4"/>
            <w:vAlign w:val="center"/>
            <w:hideMark/>
          </w:tcPr>
          <w:p w14:paraId="415BA17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28" w:type="dxa"/>
            <w:tcBorders>
              <w:top w:val="single" w:sz="4" w:space="0" w:color="5B9BD5"/>
              <w:left w:val="nil"/>
              <w:bottom w:val="single" w:sz="4" w:space="0" w:color="5B9BD5"/>
              <w:right w:val="single" w:sz="4" w:space="0" w:color="5B9BD5"/>
            </w:tcBorders>
            <w:shd w:val="clear" w:color="000000" w:fill="D6DCE4"/>
            <w:vAlign w:val="center"/>
            <w:hideMark/>
          </w:tcPr>
          <w:p w14:paraId="734E71E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17" w:type="dxa"/>
            <w:tcBorders>
              <w:top w:val="single" w:sz="4" w:space="0" w:color="5B9BD5"/>
              <w:left w:val="nil"/>
              <w:bottom w:val="single" w:sz="4" w:space="0" w:color="5B9BD5"/>
              <w:right w:val="single" w:sz="4" w:space="0" w:color="5B9BD5"/>
            </w:tcBorders>
            <w:shd w:val="clear" w:color="000000" w:fill="D6DCE4"/>
            <w:vAlign w:val="center"/>
            <w:hideMark/>
          </w:tcPr>
          <w:p w14:paraId="237487A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1935" w:type="dxa"/>
            <w:tcBorders>
              <w:top w:val="single" w:sz="4" w:space="0" w:color="5B9BD5"/>
              <w:left w:val="nil"/>
              <w:bottom w:val="single" w:sz="4" w:space="0" w:color="5B9BD5"/>
              <w:right w:val="single" w:sz="4" w:space="0" w:color="5B9BD5"/>
            </w:tcBorders>
            <w:shd w:val="clear" w:color="000000" w:fill="D6DCE4"/>
            <w:vAlign w:val="center"/>
            <w:hideMark/>
          </w:tcPr>
          <w:p w14:paraId="4885F34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9C2A7D" w:rsidRPr="00960F87" w14:paraId="432C0CAC" w14:textId="77777777" w:rsidTr="00801361">
        <w:trPr>
          <w:trHeight w:val="2400"/>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703E6F13" w14:textId="77777777" w:rsidR="009C2A7D" w:rsidRPr="002C5440" w:rsidRDefault="009C2A7D" w:rsidP="00801361">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26382EE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Ekstremna vrućina</w:t>
            </w:r>
          </w:p>
        </w:tc>
        <w:tc>
          <w:tcPr>
            <w:tcW w:w="1594" w:type="dxa"/>
            <w:tcBorders>
              <w:top w:val="nil"/>
              <w:left w:val="nil"/>
              <w:bottom w:val="single" w:sz="4" w:space="0" w:color="5B9BD5"/>
              <w:right w:val="single" w:sz="4" w:space="0" w:color="5B9BD5"/>
            </w:tcBorders>
            <w:shd w:val="clear" w:color="auto" w:fill="auto"/>
            <w:vAlign w:val="center"/>
            <w:hideMark/>
          </w:tcPr>
          <w:p w14:paraId="546B34B2"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 xml:space="preserve">Negativan utjecaj na strukturni integritet cestovne i tračničke infrastrukture, povećana potreba za hlađenjem u </w:t>
            </w:r>
            <w:r w:rsidRPr="002C5440">
              <w:rPr>
                <w:rFonts w:eastAsia="Times New Roman" w:cstheme="minorHAnsi"/>
                <w:color w:val="000000"/>
                <w:sz w:val="20"/>
                <w:szCs w:val="20"/>
              </w:rPr>
              <w:lastRenderedPageBreak/>
              <w:t>vozilima javnog prijevoza</w:t>
            </w:r>
          </w:p>
        </w:tc>
        <w:tc>
          <w:tcPr>
            <w:tcW w:w="1169" w:type="dxa"/>
            <w:tcBorders>
              <w:top w:val="nil"/>
              <w:left w:val="nil"/>
              <w:bottom w:val="single" w:sz="4" w:space="0" w:color="5B9BD5"/>
              <w:right w:val="single" w:sz="4" w:space="0" w:color="5B9BD5"/>
            </w:tcBorders>
            <w:shd w:val="clear" w:color="000000" w:fill="FFC000"/>
            <w:vAlign w:val="center"/>
            <w:hideMark/>
          </w:tcPr>
          <w:p w14:paraId="2FD16B0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lastRenderedPageBreak/>
              <w:t>Umjeren</w:t>
            </w:r>
          </w:p>
        </w:tc>
        <w:tc>
          <w:tcPr>
            <w:tcW w:w="1128" w:type="dxa"/>
            <w:tcBorders>
              <w:top w:val="nil"/>
              <w:left w:val="nil"/>
              <w:bottom w:val="single" w:sz="4" w:space="0" w:color="5B9BD5"/>
              <w:right w:val="single" w:sz="4" w:space="0" w:color="5B9BD5"/>
            </w:tcBorders>
            <w:shd w:val="clear" w:color="000000" w:fill="C65911"/>
            <w:vAlign w:val="center"/>
            <w:hideMark/>
          </w:tcPr>
          <w:p w14:paraId="1003C7A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C65911"/>
            <w:vAlign w:val="center"/>
            <w:hideMark/>
          </w:tcPr>
          <w:p w14:paraId="7C0E4E6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4BE2498A"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Tropske noći; Šteta na infrastrukturi (€)</w:t>
            </w:r>
          </w:p>
        </w:tc>
      </w:tr>
      <w:tr w:rsidR="009C2A7D" w:rsidRPr="00960F87" w14:paraId="1FCE6DD5" w14:textId="77777777" w:rsidTr="00801361">
        <w:trPr>
          <w:trHeight w:val="1275"/>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0BEEFEA6" w14:textId="77777777" w:rsidR="009C2A7D" w:rsidRPr="002C5440" w:rsidRDefault="009C2A7D" w:rsidP="00801361">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6AABE9D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Naleti snažnog vjetra </w:t>
            </w:r>
          </w:p>
        </w:tc>
        <w:tc>
          <w:tcPr>
            <w:tcW w:w="1594" w:type="dxa"/>
            <w:tcBorders>
              <w:top w:val="nil"/>
              <w:left w:val="nil"/>
              <w:bottom w:val="single" w:sz="4" w:space="0" w:color="5B9BD5"/>
              <w:right w:val="single" w:sz="4" w:space="0" w:color="5B9BD5"/>
            </w:tcBorders>
            <w:shd w:val="clear" w:color="auto" w:fill="auto"/>
            <w:vAlign w:val="center"/>
            <w:hideMark/>
          </w:tcPr>
          <w:p w14:paraId="6035C3A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w:t>
            </w:r>
          </w:p>
        </w:tc>
        <w:tc>
          <w:tcPr>
            <w:tcW w:w="1169" w:type="dxa"/>
            <w:tcBorders>
              <w:top w:val="nil"/>
              <w:left w:val="nil"/>
              <w:bottom w:val="single" w:sz="4" w:space="0" w:color="5B9BD5"/>
              <w:right w:val="single" w:sz="4" w:space="0" w:color="5B9BD5"/>
            </w:tcBorders>
            <w:shd w:val="clear" w:color="000000" w:fill="C6E0B4"/>
            <w:vAlign w:val="center"/>
            <w:hideMark/>
          </w:tcPr>
          <w:p w14:paraId="099FB78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4F4FC7E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42B49BF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25CF6124"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9C2A7D" w:rsidRPr="00960F87" w14:paraId="3504827F" w14:textId="77777777" w:rsidTr="00801361">
        <w:trPr>
          <w:trHeight w:val="1200"/>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4D58505B" w14:textId="77777777" w:rsidR="009C2A7D" w:rsidRPr="002C5440" w:rsidRDefault="009C2A7D" w:rsidP="00801361">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500F93F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594" w:type="dxa"/>
            <w:tcBorders>
              <w:top w:val="nil"/>
              <w:left w:val="nil"/>
              <w:bottom w:val="single" w:sz="4" w:space="0" w:color="5B9BD5"/>
              <w:right w:val="single" w:sz="4" w:space="0" w:color="5B9BD5"/>
            </w:tcBorders>
            <w:shd w:val="clear" w:color="auto" w:fill="auto"/>
            <w:vAlign w:val="center"/>
            <w:hideMark/>
          </w:tcPr>
          <w:p w14:paraId="00AB5913"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w:t>
            </w:r>
          </w:p>
        </w:tc>
        <w:tc>
          <w:tcPr>
            <w:tcW w:w="1169" w:type="dxa"/>
            <w:tcBorders>
              <w:top w:val="nil"/>
              <w:left w:val="nil"/>
              <w:bottom w:val="single" w:sz="4" w:space="0" w:color="5B9BD5"/>
              <w:right w:val="single" w:sz="4" w:space="0" w:color="5B9BD5"/>
            </w:tcBorders>
            <w:shd w:val="clear" w:color="000000" w:fill="C6E0B4"/>
            <w:vAlign w:val="center"/>
            <w:hideMark/>
          </w:tcPr>
          <w:p w14:paraId="4884DD2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2C261F28"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4D86009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28D2AB5B"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9C2A7D" w:rsidRPr="00960F87" w14:paraId="61B2FC7F" w14:textId="77777777" w:rsidTr="00801361">
        <w:trPr>
          <w:trHeight w:val="1215"/>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090F2412" w14:textId="77777777" w:rsidR="009C2A7D" w:rsidRPr="002C5440" w:rsidRDefault="009C2A7D" w:rsidP="00801361">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24E7898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594" w:type="dxa"/>
            <w:tcBorders>
              <w:top w:val="nil"/>
              <w:left w:val="nil"/>
              <w:bottom w:val="single" w:sz="4" w:space="0" w:color="5B9BD5"/>
              <w:right w:val="single" w:sz="4" w:space="0" w:color="5B9BD5"/>
            </w:tcBorders>
            <w:shd w:val="clear" w:color="auto" w:fill="auto"/>
            <w:vAlign w:val="center"/>
            <w:hideMark/>
          </w:tcPr>
          <w:p w14:paraId="6193C25A"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Nemogućnost korištenja infrastrukture uslijed nanosa tuče i oštećenja prateće infrastrukture</w:t>
            </w:r>
          </w:p>
        </w:tc>
        <w:tc>
          <w:tcPr>
            <w:tcW w:w="1169" w:type="dxa"/>
            <w:tcBorders>
              <w:top w:val="nil"/>
              <w:left w:val="nil"/>
              <w:bottom w:val="single" w:sz="4" w:space="0" w:color="5B9BD5"/>
              <w:right w:val="single" w:sz="4" w:space="0" w:color="5B9BD5"/>
            </w:tcBorders>
            <w:shd w:val="clear" w:color="000000" w:fill="FFC000"/>
            <w:vAlign w:val="center"/>
            <w:hideMark/>
          </w:tcPr>
          <w:p w14:paraId="7C93ED6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28" w:type="dxa"/>
            <w:tcBorders>
              <w:top w:val="nil"/>
              <w:left w:val="nil"/>
              <w:bottom w:val="single" w:sz="4" w:space="0" w:color="5B9BD5"/>
              <w:right w:val="single" w:sz="4" w:space="0" w:color="5B9BD5"/>
            </w:tcBorders>
            <w:shd w:val="clear" w:color="000000" w:fill="C65911"/>
            <w:vAlign w:val="center"/>
            <w:hideMark/>
          </w:tcPr>
          <w:p w14:paraId="520697A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C65911"/>
            <w:vAlign w:val="center"/>
            <w:hideMark/>
          </w:tcPr>
          <w:p w14:paraId="61F4AD6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02ADD43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9C2A7D" w:rsidRPr="00960F87" w14:paraId="59A4154F" w14:textId="77777777" w:rsidTr="00801361">
        <w:trPr>
          <w:trHeight w:val="1200"/>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2A8D8F06" w14:textId="77777777" w:rsidR="009C2A7D" w:rsidRPr="002C5440" w:rsidRDefault="009C2A7D" w:rsidP="00801361">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13B49F7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594" w:type="dxa"/>
            <w:tcBorders>
              <w:top w:val="nil"/>
              <w:left w:val="nil"/>
              <w:bottom w:val="single" w:sz="4" w:space="0" w:color="5B9BD5"/>
              <w:right w:val="single" w:sz="4" w:space="0" w:color="5B9BD5"/>
            </w:tcBorders>
            <w:shd w:val="clear" w:color="auto" w:fill="auto"/>
            <w:vAlign w:val="center"/>
            <w:hideMark/>
          </w:tcPr>
          <w:p w14:paraId="13565A3F"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nemogućnost korištenja u određenom vremenskom razdoblju</w:t>
            </w:r>
          </w:p>
        </w:tc>
        <w:tc>
          <w:tcPr>
            <w:tcW w:w="1169" w:type="dxa"/>
            <w:tcBorders>
              <w:top w:val="nil"/>
              <w:left w:val="nil"/>
              <w:bottom w:val="single" w:sz="4" w:space="0" w:color="5B9BD5"/>
              <w:right w:val="single" w:sz="4" w:space="0" w:color="5B9BD5"/>
            </w:tcBorders>
            <w:shd w:val="clear" w:color="000000" w:fill="C6E0B4"/>
            <w:vAlign w:val="center"/>
            <w:hideMark/>
          </w:tcPr>
          <w:p w14:paraId="72D0D75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50E1DDC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0405E58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714405EC"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r w:rsidR="009C2A7D" w:rsidRPr="00960F87" w14:paraId="764B776D" w14:textId="77777777" w:rsidTr="00801361">
        <w:trPr>
          <w:trHeight w:val="525"/>
        </w:trPr>
        <w:tc>
          <w:tcPr>
            <w:tcW w:w="0" w:type="auto"/>
            <w:vMerge/>
            <w:tcBorders>
              <w:top w:val="single" w:sz="4" w:space="0" w:color="5B9BD5"/>
              <w:left w:val="single" w:sz="4" w:space="0" w:color="5B9BD5"/>
              <w:bottom w:val="single" w:sz="4" w:space="0" w:color="5B9BD5"/>
              <w:right w:val="single" w:sz="4" w:space="0" w:color="5B9BD5"/>
            </w:tcBorders>
            <w:vAlign w:val="center"/>
            <w:hideMark/>
          </w:tcPr>
          <w:p w14:paraId="06D26B2B" w14:textId="77777777" w:rsidR="009C2A7D" w:rsidRPr="002C5440" w:rsidRDefault="009C2A7D" w:rsidP="00801361">
            <w:pPr>
              <w:spacing w:after="0"/>
              <w:jc w:val="left"/>
              <w:rPr>
                <w:rFonts w:eastAsia="Times New Roman" w:cstheme="minorHAnsi"/>
                <w:b/>
                <w:color w:val="000000"/>
                <w:sz w:val="20"/>
                <w:szCs w:val="20"/>
              </w:rPr>
            </w:pPr>
          </w:p>
        </w:tc>
        <w:tc>
          <w:tcPr>
            <w:tcW w:w="1434" w:type="dxa"/>
            <w:tcBorders>
              <w:top w:val="nil"/>
              <w:left w:val="nil"/>
              <w:bottom w:val="single" w:sz="4" w:space="0" w:color="5B9BD5"/>
              <w:right w:val="single" w:sz="4" w:space="0" w:color="5B9BD5"/>
            </w:tcBorders>
            <w:shd w:val="clear" w:color="auto" w:fill="auto"/>
            <w:vAlign w:val="center"/>
            <w:hideMark/>
          </w:tcPr>
          <w:p w14:paraId="5166009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594" w:type="dxa"/>
            <w:tcBorders>
              <w:top w:val="nil"/>
              <w:left w:val="nil"/>
              <w:bottom w:val="single" w:sz="4" w:space="0" w:color="5B9BD5"/>
              <w:right w:val="single" w:sz="4" w:space="0" w:color="5B9BD5"/>
            </w:tcBorders>
            <w:shd w:val="clear" w:color="auto" w:fill="auto"/>
            <w:vAlign w:val="center"/>
            <w:hideMark/>
          </w:tcPr>
          <w:p w14:paraId="5130EAD5" w14:textId="77777777" w:rsidR="009C2A7D" w:rsidRPr="002C5440" w:rsidRDefault="009C2A7D" w:rsidP="00801361">
            <w:pPr>
              <w:spacing w:after="0"/>
              <w:jc w:val="center"/>
              <w:rPr>
                <w:rFonts w:eastAsia="Times New Roman" w:cstheme="minorHAnsi"/>
                <w:sz w:val="20"/>
                <w:szCs w:val="20"/>
              </w:rPr>
            </w:pPr>
            <w:r w:rsidRPr="002C5440">
              <w:rPr>
                <w:rFonts w:eastAsia="Times New Roman" w:cstheme="minorHAnsi"/>
                <w:color w:val="000000"/>
                <w:sz w:val="20"/>
                <w:szCs w:val="20"/>
              </w:rPr>
              <w:t>Fizičko oštećenje infrastrukture i nemogućnost korištenja pojedinih dijelova uslijed požara</w:t>
            </w:r>
          </w:p>
        </w:tc>
        <w:tc>
          <w:tcPr>
            <w:tcW w:w="1169" w:type="dxa"/>
            <w:tcBorders>
              <w:top w:val="nil"/>
              <w:left w:val="nil"/>
              <w:bottom w:val="single" w:sz="4" w:space="0" w:color="5B9BD5"/>
              <w:right w:val="single" w:sz="4" w:space="0" w:color="5B9BD5"/>
            </w:tcBorders>
            <w:shd w:val="clear" w:color="000000" w:fill="C6E0B4"/>
            <w:vAlign w:val="center"/>
            <w:hideMark/>
          </w:tcPr>
          <w:p w14:paraId="5CADC8A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11F71E9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17" w:type="dxa"/>
            <w:tcBorders>
              <w:top w:val="nil"/>
              <w:left w:val="nil"/>
              <w:bottom w:val="single" w:sz="4" w:space="0" w:color="5B9BD5"/>
              <w:right w:val="single" w:sz="4" w:space="0" w:color="5B9BD5"/>
            </w:tcBorders>
            <w:shd w:val="clear" w:color="000000" w:fill="FFC000"/>
            <w:vAlign w:val="center"/>
            <w:hideMark/>
          </w:tcPr>
          <w:p w14:paraId="505C2BC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5" w:type="dxa"/>
            <w:tcBorders>
              <w:top w:val="nil"/>
              <w:left w:val="nil"/>
              <w:bottom w:val="single" w:sz="4" w:space="0" w:color="5B9BD5"/>
              <w:right w:val="single" w:sz="4" w:space="0" w:color="5B9BD5"/>
            </w:tcBorders>
            <w:shd w:val="clear" w:color="auto" w:fill="auto"/>
            <w:vAlign w:val="center"/>
            <w:hideMark/>
          </w:tcPr>
          <w:p w14:paraId="7B07D38B"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Vremensko razdoblje nemogućnosti korištenja infrastrukture</w:t>
            </w:r>
          </w:p>
        </w:tc>
      </w:tr>
    </w:tbl>
    <w:p w14:paraId="48317B38" w14:textId="77777777" w:rsidR="009C2A7D" w:rsidRPr="00960F87" w:rsidRDefault="009C2A7D" w:rsidP="00B1527F">
      <w:pPr>
        <w:pStyle w:val="Naslov2"/>
      </w:pPr>
      <w:bookmarkStart w:id="123" w:name="_Toc115333161"/>
      <w:bookmarkStart w:id="124" w:name="_Toc120694313"/>
      <w:r w:rsidRPr="00960F87">
        <w:t>Sektor poljoprivrede</w:t>
      </w:r>
      <w:bookmarkEnd w:id="123"/>
      <w:bookmarkEnd w:id="124"/>
    </w:p>
    <w:tbl>
      <w:tblPr>
        <w:tblW w:w="9612" w:type="dxa"/>
        <w:tblLayout w:type="fixed"/>
        <w:tblLook w:val="04A0" w:firstRow="1" w:lastRow="0" w:firstColumn="1" w:lastColumn="0" w:noHBand="0" w:noVBand="1"/>
      </w:tblPr>
      <w:tblGrid>
        <w:gridCol w:w="473"/>
        <w:gridCol w:w="1512"/>
        <w:gridCol w:w="1701"/>
        <w:gridCol w:w="1293"/>
        <w:gridCol w:w="1117"/>
        <w:gridCol w:w="1275"/>
        <w:gridCol w:w="2241"/>
      </w:tblGrid>
      <w:tr w:rsidR="009C2A7D" w:rsidRPr="00960F87" w14:paraId="3435F480" w14:textId="77777777" w:rsidTr="00801361">
        <w:trPr>
          <w:trHeight w:val="840"/>
        </w:trPr>
        <w:tc>
          <w:tcPr>
            <w:tcW w:w="473" w:type="dxa"/>
            <w:vMerge w:val="restart"/>
            <w:tcBorders>
              <w:top w:val="single" w:sz="4" w:space="0" w:color="5B9BD5"/>
              <w:left w:val="nil"/>
              <w:bottom w:val="nil"/>
              <w:right w:val="single" w:sz="4" w:space="0" w:color="5B9BD5"/>
            </w:tcBorders>
            <w:shd w:val="clear" w:color="000000" w:fill="D6DCE4"/>
            <w:textDirection w:val="btLr"/>
            <w:vAlign w:val="center"/>
            <w:hideMark/>
          </w:tcPr>
          <w:p w14:paraId="2D50FF7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Sektor poljoprivrede</w:t>
            </w:r>
          </w:p>
        </w:tc>
        <w:tc>
          <w:tcPr>
            <w:tcW w:w="1512" w:type="dxa"/>
            <w:tcBorders>
              <w:top w:val="single" w:sz="4" w:space="0" w:color="5B9BD5"/>
              <w:left w:val="nil"/>
              <w:bottom w:val="single" w:sz="4" w:space="0" w:color="5B9BD5"/>
              <w:right w:val="single" w:sz="4" w:space="0" w:color="5B9BD5"/>
            </w:tcBorders>
            <w:shd w:val="clear" w:color="000000" w:fill="D6DCE4"/>
            <w:vAlign w:val="center"/>
            <w:hideMark/>
          </w:tcPr>
          <w:p w14:paraId="1765563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701" w:type="dxa"/>
            <w:tcBorders>
              <w:top w:val="single" w:sz="4" w:space="0" w:color="5B9BD5"/>
              <w:left w:val="nil"/>
              <w:bottom w:val="single" w:sz="4" w:space="0" w:color="5B9BD5"/>
              <w:right w:val="single" w:sz="4" w:space="0" w:color="5B9BD5"/>
            </w:tcBorders>
            <w:shd w:val="clear" w:color="000000" w:fill="D6DCE4"/>
            <w:vAlign w:val="center"/>
            <w:hideMark/>
          </w:tcPr>
          <w:p w14:paraId="25A8671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1293" w:type="dxa"/>
            <w:tcBorders>
              <w:top w:val="single" w:sz="4" w:space="0" w:color="5B9BD5"/>
              <w:left w:val="nil"/>
              <w:bottom w:val="single" w:sz="4" w:space="0" w:color="5B9BD5"/>
              <w:right w:val="single" w:sz="4" w:space="0" w:color="5B9BD5"/>
            </w:tcBorders>
            <w:shd w:val="clear" w:color="000000" w:fill="D6DCE4"/>
            <w:vAlign w:val="center"/>
            <w:hideMark/>
          </w:tcPr>
          <w:p w14:paraId="488806F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17" w:type="dxa"/>
            <w:tcBorders>
              <w:top w:val="single" w:sz="4" w:space="0" w:color="5B9BD5"/>
              <w:left w:val="nil"/>
              <w:bottom w:val="single" w:sz="4" w:space="0" w:color="5B9BD5"/>
              <w:right w:val="single" w:sz="4" w:space="0" w:color="5B9BD5"/>
            </w:tcBorders>
            <w:shd w:val="clear" w:color="000000" w:fill="D6DCE4"/>
            <w:vAlign w:val="center"/>
            <w:hideMark/>
          </w:tcPr>
          <w:p w14:paraId="2581211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275" w:type="dxa"/>
            <w:tcBorders>
              <w:top w:val="single" w:sz="4" w:space="0" w:color="5B9BD5"/>
              <w:left w:val="nil"/>
              <w:bottom w:val="single" w:sz="4" w:space="0" w:color="5B9BD5"/>
              <w:right w:val="single" w:sz="4" w:space="0" w:color="5B9BD5"/>
            </w:tcBorders>
            <w:shd w:val="clear" w:color="000000" w:fill="D6DCE4"/>
            <w:vAlign w:val="center"/>
            <w:hideMark/>
          </w:tcPr>
          <w:p w14:paraId="65DFD2B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2241" w:type="dxa"/>
            <w:tcBorders>
              <w:top w:val="single" w:sz="4" w:space="0" w:color="5B9BD5"/>
              <w:left w:val="nil"/>
              <w:bottom w:val="single" w:sz="4" w:space="0" w:color="5B9BD5"/>
              <w:right w:val="single" w:sz="4" w:space="0" w:color="5B9BD5"/>
            </w:tcBorders>
            <w:shd w:val="clear" w:color="000000" w:fill="D6DCE4"/>
            <w:vAlign w:val="center"/>
            <w:hideMark/>
          </w:tcPr>
          <w:p w14:paraId="56A2878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9C2A7D" w:rsidRPr="00960F87" w14:paraId="4871C49D" w14:textId="77777777" w:rsidTr="00801361">
        <w:trPr>
          <w:trHeight w:val="1140"/>
        </w:trPr>
        <w:tc>
          <w:tcPr>
            <w:tcW w:w="473" w:type="dxa"/>
            <w:vMerge/>
            <w:tcBorders>
              <w:top w:val="single" w:sz="4" w:space="0" w:color="5B9BD5"/>
              <w:left w:val="nil"/>
              <w:bottom w:val="nil"/>
              <w:right w:val="single" w:sz="4" w:space="0" w:color="5B9BD5"/>
            </w:tcBorders>
            <w:vAlign w:val="center"/>
            <w:hideMark/>
          </w:tcPr>
          <w:p w14:paraId="14F19DA8"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1439F0A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dugotrajne suše</w:t>
            </w:r>
          </w:p>
        </w:tc>
        <w:tc>
          <w:tcPr>
            <w:tcW w:w="1701" w:type="dxa"/>
            <w:tcBorders>
              <w:top w:val="nil"/>
              <w:left w:val="nil"/>
              <w:bottom w:val="single" w:sz="4" w:space="0" w:color="5B9BD5"/>
              <w:right w:val="single" w:sz="4" w:space="0" w:color="5B9BD5"/>
            </w:tcBorders>
            <w:shd w:val="clear" w:color="auto" w:fill="auto"/>
            <w:vAlign w:val="center"/>
            <w:hideMark/>
          </w:tcPr>
          <w:p w14:paraId="0DD1059E"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Smanjenje dostupnosti vode za poljoprivredne kulture</w:t>
            </w:r>
          </w:p>
        </w:tc>
        <w:tc>
          <w:tcPr>
            <w:tcW w:w="1293" w:type="dxa"/>
            <w:tcBorders>
              <w:top w:val="nil"/>
              <w:left w:val="nil"/>
              <w:bottom w:val="single" w:sz="4" w:space="0" w:color="5B9BD5"/>
              <w:right w:val="single" w:sz="4" w:space="0" w:color="5B9BD5"/>
            </w:tcBorders>
            <w:shd w:val="clear" w:color="000000" w:fill="FFC000"/>
            <w:vAlign w:val="center"/>
            <w:hideMark/>
          </w:tcPr>
          <w:p w14:paraId="26D1298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17" w:type="dxa"/>
            <w:tcBorders>
              <w:top w:val="nil"/>
              <w:left w:val="nil"/>
              <w:bottom w:val="single" w:sz="4" w:space="0" w:color="5B9BD5"/>
              <w:right w:val="single" w:sz="4" w:space="0" w:color="5B9BD5"/>
            </w:tcBorders>
            <w:shd w:val="clear" w:color="000000" w:fill="C65911"/>
            <w:vAlign w:val="center"/>
            <w:hideMark/>
          </w:tcPr>
          <w:p w14:paraId="41341E6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C65911"/>
            <w:vAlign w:val="center"/>
            <w:hideMark/>
          </w:tcPr>
          <w:p w14:paraId="077F2BE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4C36E78"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Duljina i učestalost sušnih razdoblja</w:t>
            </w:r>
          </w:p>
        </w:tc>
      </w:tr>
      <w:tr w:rsidR="009C2A7D" w:rsidRPr="00960F87" w14:paraId="09738501" w14:textId="77777777" w:rsidTr="00801361">
        <w:trPr>
          <w:trHeight w:val="2100"/>
        </w:trPr>
        <w:tc>
          <w:tcPr>
            <w:tcW w:w="473" w:type="dxa"/>
            <w:vMerge/>
            <w:tcBorders>
              <w:top w:val="single" w:sz="4" w:space="0" w:color="5B9BD5"/>
              <w:left w:val="nil"/>
              <w:bottom w:val="nil"/>
              <w:right w:val="single" w:sz="4" w:space="0" w:color="5B9BD5"/>
            </w:tcBorders>
            <w:vAlign w:val="center"/>
            <w:hideMark/>
          </w:tcPr>
          <w:p w14:paraId="4F909EC4"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7A2795F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Ekstremne vrućine</w:t>
            </w:r>
          </w:p>
        </w:tc>
        <w:tc>
          <w:tcPr>
            <w:tcW w:w="1701" w:type="dxa"/>
            <w:tcBorders>
              <w:top w:val="nil"/>
              <w:left w:val="nil"/>
              <w:bottom w:val="single" w:sz="4" w:space="0" w:color="5B9BD5"/>
              <w:right w:val="single" w:sz="4" w:space="0" w:color="5B9BD5"/>
            </w:tcBorders>
            <w:shd w:val="clear" w:color="auto" w:fill="auto"/>
            <w:vAlign w:val="center"/>
            <w:hideMark/>
          </w:tcPr>
          <w:p w14:paraId="5BB16A51"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Smanjenje dostupnosti vode, smanjenje prinosa, fizičko oštećenje biljaka</w:t>
            </w:r>
          </w:p>
        </w:tc>
        <w:tc>
          <w:tcPr>
            <w:tcW w:w="1293" w:type="dxa"/>
            <w:tcBorders>
              <w:top w:val="nil"/>
              <w:left w:val="nil"/>
              <w:bottom w:val="single" w:sz="4" w:space="0" w:color="5B9BD5"/>
              <w:right w:val="single" w:sz="4" w:space="0" w:color="5B9BD5"/>
            </w:tcBorders>
            <w:shd w:val="clear" w:color="000000" w:fill="FFC000"/>
            <w:vAlign w:val="center"/>
            <w:hideMark/>
          </w:tcPr>
          <w:p w14:paraId="40487ED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17" w:type="dxa"/>
            <w:tcBorders>
              <w:top w:val="nil"/>
              <w:left w:val="nil"/>
              <w:bottom w:val="single" w:sz="4" w:space="0" w:color="5B9BD5"/>
              <w:right w:val="single" w:sz="4" w:space="0" w:color="5B9BD5"/>
            </w:tcBorders>
            <w:shd w:val="clear" w:color="000000" w:fill="C65911"/>
            <w:vAlign w:val="center"/>
            <w:hideMark/>
          </w:tcPr>
          <w:p w14:paraId="3835E62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C65911"/>
            <w:vAlign w:val="center"/>
            <w:hideMark/>
          </w:tcPr>
          <w:p w14:paraId="06CB31E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C46F6B6"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 xml:space="preserve">Tropske noći; </w:t>
            </w:r>
          </w:p>
        </w:tc>
      </w:tr>
      <w:tr w:rsidR="009C2A7D" w:rsidRPr="00960F87" w14:paraId="393D1481"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2FC22585"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462634F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Naleti snažnog vjetra</w:t>
            </w:r>
          </w:p>
        </w:tc>
        <w:tc>
          <w:tcPr>
            <w:tcW w:w="1701" w:type="dxa"/>
            <w:tcBorders>
              <w:top w:val="nil"/>
              <w:left w:val="nil"/>
              <w:bottom w:val="single" w:sz="4" w:space="0" w:color="5B9BD5"/>
              <w:right w:val="single" w:sz="4" w:space="0" w:color="5B9BD5"/>
            </w:tcBorders>
            <w:shd w:val="clear" w:color="auto" w:fill="auto"/>
            <w:vAlign w:val="center"/>
            <w:hideMark/>
          </w:tcPr>
          <w:p w14:paraId="42CA8C72"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C6E0B4"/>
            <w:vAlign w:val="center"/>
            <w:hideMark/>
          </w:tcPr>
          <w:p w14:paraId="6F7ACB6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54DA0E0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4C58F3B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0B899C4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9C2A7D" w:rsidRPr="00960F87" w14:paraId="1205C33B"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774861FE"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2EE431E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701" w:type="dxa"/>
            <w:tcBorders>
              <w:top w:val="nil"/>
              <w:left w:val="nil"/>
              <w:bottom w:val="single" w:sz="4" w:space="0" w:color="5B9BD5"/>
              <w:right w:val="single" w:sz="4" w:space="0" w:color="5B9BD5"/>
            </w:tcBorders>
            <w:shd w:val="clear" w:color="auto" w:fill="auto"/>
            <w:vAlign w:val="center"/>
            <w:hideMark/>
          </w:tcPr>
          <w:p w14:paraId="035B42AA"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C6E0B4"/>
            <w:vAlign w:val="center"/>
            <w:hideMark/>
          </w:tcPr>
          <w:p w14:paraId="5F191BC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614B2E4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1C3A5DB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0629F0C1"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9C2A7D" w:rsidRPr="00960F87" w14:paraId="0C4A2B09"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021F5ADF"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07EDC57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701" w:type="dxa"/>
            <w:tcBorders>
              <w:top w:val="nil"/>
              <w:left w:val="nil"/>
              <w:bottom w:val="single" w:sz="4" w:space="0" w:color="5B9BD5"/>
              <w:right w:val="single" w:sz="4" w:space="0" w:color="5B9BD5"/>
            </w:tcBorders>
            <w:shd w:val="clear" w:color="auto" w:fill="auto"/>
            <w:vAlign w:val="center"/>
            <w:hideMark/>
          </w:tcPr>
          <w:p w14:paraId="47BD9018"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FFC000"/>
            <w:vAlign w:val="center"/>
            <w:hideMark/>
          </w:tcPr>
          <w:p w14:paraId="4E4DD11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17" w:type="dxa"/>
            <w:tcBorders>
              <w:top w:val="nil"/>
              <w:left w:val="nil"/>
              <w:bottom w:val="single" w:sz="4" w:space="0" w:color="5B9BD5"/>
              <w:right w:val="single" w:sz="4" w:space="0" w:color="5B9BD5"/>
            </w:tcBorders>
            <w:shd w:val="clear" w:color="000000" w:fill="C65911"/>
            <w:vAlign w:val="center"/>
            <w:hideMark/>
          </w:tcPr>
          <w:p w14:paraId="1A5B048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C65911"/>
            <w:vAlign w:val="center"/>
            <w:hideMark/>
          </w:tcPr>
          <w:p w14:paraId="30C93FC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39F95FF"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9C2A7D" w:rsidRPr="00960F87" w14:paraId="012BE4CB" w14:textId="77777777" w:rsidTr="00801361">
        <w:trPr>
          <w:trHeight w:val="945"/>
        </w:trPr>
        <w:tc>
          <w:tcPr>
            <w:tcW w:w="473" w:type="dxa"/>
            <w:vMerge/>
            <w:tcBorders>
              <w:top w:val="single" w:sz="4" w:space="0" w:color="5B9BD5"/>
              <w:left w:val="nil"/>
              <w:bottom w:val="nil"/>
              <w:right w:val="single" w:sz="4" w:space="0" w:color="5B9BD5"/>
            </w:tcBorders>
            <w:vAlign w:val="center"/>
            <w:hideMark/>
          </w:tcPr>
          <w:p w14:paraId="1461B21E"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02FAE51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701" w:type="dxa"/>
            <w:tcBorders>
              <w:top w:val="nil"/>
              <w:left w:val="nil"/>
              <w:bottom w:val="single" w:sz="4" w:space="0" w:color="5B9BD5"/>
              <w:right w:val="single" w:sz="4" w:space="0" w:color="5B9BD5"/>
            </w:tcBorders>
            <w:shd w:val="clear" w:color="auto" w:fill="auto"/>
            <w:vAlign w:val="center"/>
            <w:hideMark/>
          </w:tcPr>
          <w:p w14:paraId="6E32918B"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Štete na poljoprivrednim kulturama i infrastrukturi</w:t>
            </w:r>
          </w:p>
        </w:tc>
        <w:tc>
          <w:tcPr>
            <w:tcW w:w="1293" w:type="dxa"/>
            <w:tcBorders>
              <w:top w:val="nil"/>
              <w:left w:val="nil"/>
              <w:bottom w:val="single" w:sz="4" w:space="0" w:color="5B9BD5"/>
              <w:right w:val="single" w:sz="4" w:space="0" w:color="5B9BD5"/>
            </w:tcBorders>
            <w:shd w:val="clear" w:color="000000" w:fill="C6E0B4"/>
            <w:vAlign w:val="center"/>
            <w:hideMark/>
          </w:tcPr>
          <w:p w14:paraId="25066F9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02F2F80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3E20E82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0F77C77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r w:rsidR="009C2A7D" w:rsidRPr="00960F87" w14:paraId="42E5FD9E" w14:textId="77777777" w:rsidTr="00801361">
        <w:trPr>
          <w:trHeight w:val="1200"/>
        </w:trPr>
        <w:tc>
          <w:tcPr>
            <w:tcW w:w="473" w:type="dxa"/>
            <w:vMerge/>
            <w:tcBorders>
              <w:top w:val="single" w:sz="4" w:space="0" w:color="5B9BD5"/>
              <w:left w:val="nil"/>
              <w:bottom w:val="nil"/>
              <w:right w:val="single" w:sz="4" w:space="0" w:color="5B9BD5"/>
            </w:tcBorders>
            <w:vAlign w:val="center"/>
            <w:hideMark/>
          </w:tcPr>
          <w:p w14:paraId="0BF4FAF1" w14:textId="77777777" w:rsidR="009C2A7D" w:rsidRPr="002C5440" w:rsidRDefault="009C2A7D" w:rsidP="00801361">
            <w:pPr>
              <w:spacing w:after="0"/>
              <w:jc w:val="left"/>
              <w:rPr>
                <w:rFonts w:eastAsia="Times New Roman" w:cstheme="minorHAnsi"/>
                <w:b/>
                <w:color w:val="000000"/>
                <w:sz w:val="20"/>
                <w:szCs w:val="20"/>
              </w:rPr>
            </w:pPr>
          </w:p>
        </w:tc>
        <w:tc>
          <w:tcPr>
            <w:tcW w:w="1512" w:type="dxa"/>
            <w:tcBorders>
              <w:top w:val="nil"/>
              <w:left w:val="nil"/>
              <w:bottom w:val="single" w:sz="4" w:space="0" w:color="5B9BD5"/>
              <w:right w:val="single" w:sz="4" w:space="0" w:color="5B9BD5"/>
            </w:tcBorders>
            <w:shd w:val="clear" w:color="auto" w:fill="auto"/>
            <w:vAlign w:val="center"/>
            <w:hideMark/>
          </w:tcPr>
          <w:p w14:paraId="504BB60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701" w:type="dxa"/>
            <w:tcBorders>
              <w:top w:val="nil"/>
              <w:left w:val="nil"/>
              <w:bottom w:val="single" w:sz="4" w:space="0" w:color="5B9BD5"/>
              <w:right w:val="single" w:sz="4" w:space="0" w:color="5B9BD5"/>
            </w:tcBorders>
            <w:shd w:val="clear" w:color="auto" w:fill="auto"/>
            <w:vAlign w:val="center"/>
            <w:hideMark/>
          </w:tcPr>
          <w:p w14:paraId="03943FDF"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Povećanje intenziteta pojave požara koji mogu ugroziti poljoprivredne kulture i infrastrukturu</w:t>
            </w:r>
          </w:p>
        </w:tc>
        <w:tc>
          <w:tcPr>
            <w:tcW w:w="1293" w:type="dxa"/>
            <w:tcBorders>
              <w:top w:val="nil"/>
              <w:left w:val="nil"/>
              <w:bottom w:val="single" w:sz="4" w:space="0" w:color="5B9BD5"/>
              <w:right w:val="single" w:sz="4" w:space="0" w:color="5B9BD5"/>
            </w:tcBorders>
            <w:shd w:val="clear" w:color="000000" w:fill="C6E0B4"/>
            <w:vAlign w:val="center"/>
            <w:hideMark/>
          </w:tcPr>
          <w:p w14:paraId="696304B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17" w:type="dxa"/>
            <w:tcBorders>
              <w:top w:val="nil"/>
              <w:left w:val="nil"/>
              <w:bottom w:val="single" w:sz="4" w:space="0" w:color="5B9BD5"/>
              <w:right w:val="single" w:sz="4" w:space="0" w:color="5B9BD5"/>
            </w:tcBorders>
            <w:shd w:val="clear" w:color="000000" w:fill="FFC000"/>
            <w:vAlign w:val="center"/>
            <w:hideMark/>
          </w:tcPr>
          <w:p w14:paraId="16B8848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275" w:type="dxa"/>
            <w:tcBorders>
              <w:top w:val="nil"/>
              <w:left w:val="nil"/>
              <w:bottom w:val="single" w:sz="4" w:space="0" w:color="5B9BD5"/>
              <w:right w:val="single" w:sz="4" w:space="0" w:color="5B9BD5"/>
            </w:tcBorders>
            <w:shd w:val="clear" w:color="000000" w:fill="FFC000"/>
            <w:vAlign w:val="center"/>
            <w:hideMark/>
          </w:tcPr>
          <w:p w14:paraId="3FC0CA5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621E63C2"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poljoprivrednim kulturama (€), Štete na infrastrukturi (€)</w:t>
            </w:r>
          </w:p>
        </w:tc>
      </w:tr>
    </w:tbl>
    <w:p w14:paraId="0C3F5EB5" w14:textId="77777777" w:rsidR="009C2A7D" w:rsidRPr="00960F87" w:rsidRDefault="009C2A7D" w:rsidP="00B1527F">
      <w:pPr>
        <w:pStyle w:val="Naslov2"/>
      </w:pPr>
      <w:bookmarkStart w:id="125" w:name="_Toc115333162"/>
      <w:bookmarkStart w:id="126" w:name="_Toc120694314"/>
      <w:r w:rsidRPr="00960F87">
        <w:t>Zdravlje i sigurnost</w:t>
      </w:r>
      <w:bookmarkEnd w:id="125"/>
      <w:bookmarkEnd w:id="126"/>
      <w:r w:rsidRPr="00960F87">
        <w:t xml:space="preserve"> </w:t>
      </w:r>
    </w:p>
    <w:tbl>
      <w:tblPr>
        <w:tblW w:w="0" w:type="auto"/>
        <w:tblLook w:val="04A0" w:firstRow="1" w:lastRow="0" w:firstColumn="1" w:lastColumn="0" w:noHBand="0" w:noVBand="1"/>
      </w:tblPr>
      <w:tblGrid>
        <w:gridCol w:w="539"/>
        <w:gridCol w:w="1537"/>
        <w:gridCol w:w="1774"/>
        <w:gridCol w:w="985"/>
        <w:gridCol w:w="1128"/>
        <w:gridCol w:w="1126"/>
        <w:gridCol w:w="1931"/>
      </w:tblGrid>
      <w:tr w:rsidR="009C2A7D" w:rsidRPr="00960F87" w14:paraId="0C889A78" w14:textId="77777777" w:rsidTr="00801361">
        <w:trPr>
          <w:trHeight w:val="945"/>
        </w:trPr>
        <w:tc>
          <w:tcPr>
            <w:tcW w:w="0" w:type="auto"/>
            <w:vMerge w:val="restart"/>
            <w:tcBorders>
              <w:top w:val="single" w:sz="4" w:space="0" w:color="5B9BD5"/>
              <w:left w:val="nil"/>
              <w:bottom w:val="nil"/>
              <w:right w:val="single" w:sz="4" w:space="0" w:color="5B9BD5"/>
            </w:tcBorders>
            <w:shd w:val="clear" w:color="000000" w:fill="D6DCE4"/>
            <w:textDirection w:val="btLr"/>
            <w:vAlign w:val="center"/>
            <w:hideMark/>
          </w:tcPr>
          <w:p w14:paraId="76210417"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rPr>
              <w:t>Zdravlje i sigurnost</w:t>
            </w:r>
          </w:p>
        </w:tc>
        <w:tc>
          <w:tcPr>
            <w:tcW w:w="1537" w:type="dxa"/>
            <w:tcBorders>
              <w:top w:val="single" w:sz="4" w:space="0" w:color="5B9BD5"/>
              <w:left w:val="nil"/>
              <w:bottom w:val="single" w:sz="4" w:space="0" w:color="5B9BD5"/>
              <w:right w:val="single" w:sz="4" w:space="0" w:color="5B9BD5"/>
            </w:tcBorders>
            <w:shd w:val="clear" w:color="000000" w:fill="D6DCE4"/>
            <w:vAlign w:val="center"/>
            <w:hideMark/>
          </w:tcPr>
          <w:p w14:paraId="6BA6EB5A"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Klimatski rizik</w:t>
            </w:r>
          </w:p>
        </w:tc>
        <w:tc>
          <w:tcPr>
            <w:tcW w:w="1774" w:type="dxa"/>
            <w:tcBorders>
              <w:top w:val="single" w:sz="4" w:space="0" w:color="5B9BD5"/>
              <w:left w:val="nil"/>
              <w:bottom w:val="single" w:sz="4" w:space="0" w:color="5B9BD5"/>
              <w:right w:val="single" w:sz="4" w:space="0" w:color="5B9BD5"/>
            </w:tcBorders>
            <w:shd w:val="clear" w:color="000000" w:fill="D6DCE4"/>
            <w:vAlign w:val="center"/>
            <w:hideMark/>
          </w:tcPr>
          <w:p w14:paraId="7D9FC56A"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Očekivani učinak</w:t>
            </w:r>
          </w:p>
        </w:tc>
        <w:tc>
          <w:tcPr>
            <w:tcW w:w="985" w:type="dxa"/>
            <w:tcBorders>
              <w:top w:val="single" w:sz="4" w:space="0" w:color="5B9BD5"/>
              <w:left w:val="nil"/>
              <w:bottom w:val="single" w:sz="4" w:space="0" w:color="5B9BD5"/>
              <w:right w:val="single" w:sz="4" w:space="0" w:color="5B9BD5"/>
            </w:tcBorders>
            <w:shd w:val="clear" w:color="000000" w:fill="D6DCE4"/>
            <w:vAlign w:val="center"/>
            <w:hideMark/>
          </w:tcPr>
          <w:p w14:paraId="75657F19"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Postojeći stupanj razine rizika</w:t>
            </w:r>
          </w:p>
        </w:tc>
        <w:tc>
          <w:tcPr>
            <w:tcW w:w="1128" w:type="dxa"/>
            <w:tcBorders>
              <w:top w:val="single" w:sz="4" w:space="0" w:color="5B9BD5"/>
              <w:left w:val="nil"/>
              <w:bottom w:val="single" w:sz="4" w:space="0" w:color="5B9BD5"/>
              <w:right w:val="single" w:sz="4" w:space="0" w:color="5B9BD5"/>
            </w:tcBorders>
            <w:shd w:val="clear" w:color="000000" w:fill="D6DCE4"/>
            <w:vAlign w:val="center"/>
            <w:hideMark/>
          </w:tcPr>
          <w:p w14:paraId="51C9CB35"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Očekivana promjena intenziteta</w:t>
            </w:r>
          </w:p>
        </w:tc>
        <w:tc>
          <w:tcPr>
            <w:tcW w:w="1126" w:type="dxa"/>
            <w:tcBorders>
              <w:top w:val="single" w:sz="4" w:space="0" w:color="5B9BD5"/>
              <w:left w:val="nil"/>
              <w:bottom w:val="single" w:sz="4" w:space="0" w:color="5B9BD5"/>
              <w:right w:val="single" w:sz="4" w:space="0" w:color="5B9BD5"/>
            </w:tcBorders>
            <w:shd w:val="clear" w:color="000000" w:fill="D6DCE4"/>
            <w:vAlign w:val="center"/>
            <w:hideMark/>
          </w:tcPr>
          <w:p w14:paraId="45858419"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Očekivana promjena učestalosti</w:t>
            </w:r>
          </w:p>
        </w:tc>
        <w:tc>
          <w:tcPr>
            <w:tcW w:w="1931" w:type="dxa"/>
            <w:tcBorders>
              <w:top w:val="single" w:sz="4" w:space="0" w:color="5B9BD5"/>
              <w:left w:val="nil"/>
              <w:bottom w:val="single" w:sz="4" w:space="0" w:color="5B9BD5"/>
              <w:right w:val="single" w:sz="4" w:space="0" w:color="5B9BD5"/>
            </w:tcBorders>
            <w:shd w:val="clear" w:color="000000" w:fill="D6DCE4"/>
            <w:vAlign w:val="center"/>
            <w:hideMark/>
          </w:tcPr>
          <w:p w14:paraId="2E2996BD" w14:textId="77777777" w:rsidR="009C2A7D" w:rsidRPr="002C5440" w:rsidRDefault="009C2A7D" w:rsidP="00801361">
            <w:pPr>
              <w:spacing w:after="0"/>
              <w:jc w:val="center"/>
              <w:rPr>
                <w:rFonts w:eastAsia="Times New Roman" w:cstheme="minorHAnsi"/>
                <w:b/>
                <w:color w:val="595959" w:themeColor="text1" w:themeTint="A6"/>
                <w:sz w:val="20"/>
                <w:szCs w:val="20"/>
              </w:rPr>
            </w:pPr>
            <w:r w:rsidRPr="002C5440">
              <w:rPr>
                <w:rFonts w:eastAsia="Times New Roman" w:cstheme="minorHAnsi"/>
                <w:b/>
                <w:color w:val="595959" w:themeColor="text1" w:themeTint="A6"/>
                <w:sz w:val="20"/>
                <w:szCs w:val="20"/>
              </w:rPr>
              <w:t>Pokazatelji vezani uz rizik</w:t>
            </w:r>
          </w:p>
        </w:tc>
      </w:tr>
      <w:tr w:rsidR="009C2A7D" w:rsidRPr="00960F87" w14:paraId="51182918" w14:textId="77777777" w:rsidTr="00801361">
        <w:trPr>
          <w:trHeight w:val="2100"/>
        </w:trPr>
        <w:tc>
          <w:tcPr>
            <w:tcW w:w="0" w:type="auto"/>
            <w:vMerge/>
            <w:tcBorders>
              <w:top w:val="single" w:sz="4" w:space="0" w:color="5B9BD5"/>
              <w:left w:val="nil"/>
              <w:bottom w:val="nil"/>
              <w:right w:val="single" w:sz="4" w:space="0" w:color="5B9BD5"/>
            </w:tcBorders>
            <w:vAlign w:val="center"/>
            <w:hideMark/>
          </w:tcPr>
          <w:p w14:paraId="6F9A9DD8"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19A666C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Ekstremna vrućina</w:t>
            </w:r>
          </w:p>
        </w:tc>
        <w:tc>
          <w:tcPr>
            <w:tcW w:w="1774" w:type="dxa"/>
            <w:tcBorders>
              <w:top w:val="nil"/>
              <w:left w:val="nil"/>
              <w:bottom w:val="single" w:sz="4" w:space="0" w:color="5B9BD5"/>
              <w:right w:val="single" w:sz="4" w:space="0" w:color="5B9BD5"/>
            </w:tcBorders>
            <w:shd w:val="clear" w:color="auto" w:fill="auto"/>
            <w:vAlign w:val="center"/>
            <w:hideMark/>
          </w:tcPr>
          <w:p w14:paraId="1FC184C9"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Utjecaj na zdravlje ljudi i životinja, osobito na ranjive skupine</w:t>
            </w:r>
          </w:p>
        </w:tc>
        <w:tc>
          <w:tcPr>
            <w:tcW w:w="985" w:type="dxa"/>
            <w:tcBorders>
              <w:top w:val="nil"/>
              <w:left w:val="nil"/>
              <w:bottom w:val="single" w:sz="4" w:space="0" w:color="5B9BD5"/>
              <w:right w:val="single" w:sz="4" w:space="0" w:color="5B9BD5"/>
            </w:tcBorders>
            <w:shd w:val="clear" w:color="000000" w:fill="FFC000"/>
            <w:vAlign w:val="center"/>
            <w:hideMark/>
          </w:tcPr>
          <w:p w14:paraId="5E0FD81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28" w:type="dxa"/>
            <w:tcBorders>
              <w:top w:val="nil"/>
              <w:left w:val="nil"/>
              <w:bottom w:val="single" w:sz="4" w:space="0" w:color="5B9BD5"/>
              <w:right w:val="single" w:sz="4" w:space="0" w:color="5B9BD5"/>
            </w:tcBorders>
            <w:shd w:val="clear" w:color="000000" w:fill="C65911"/>
            <w:vAlign w:val="center"/>
            <w:hideMark/>
          </w:tcPr>
          <w:p w14:paraId="20E2496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C65911"/>
            <w:vAlign w:val="center"/>
            <w:hideMark/>
          </w:tcPr>
          <w:p w14:paraId="24275DE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1549F3BC"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 xml:space="preserve">Tropske noći; </w:t>
            </w:r>
          </w:p>
        </w:tc>
      </w:tr>
      <w:tr w:rsidR="009C2A7D" w:rsidRPr="00960F87" w14:paraId="40F53254" w14:textId="77777777" w:rsidTr="00801361">
        <w:trPr>
          <w:trHeight w:val="1275"/>
        </w:trPr>
        <w:tc>
          <w:tcPr>
            <w:tcW w:w="0" w:type="auto"/>
            <w:vMerge/>
            <w:tcBorders>
              <w:top w:val="single" w:sz="4" w:space="0" w:color="5B9BD5"/>
              <w:left w:val="nil"/>
              <w:bottom w:val="nil"/>
              <w:right w:val="single" w:sz="4" w:space="0" w:color="5B9BD5"/>
            </w:tcBorders>
            <w:vAlign w:val="center"/>
            <w:hideMark/>
          </w:tcPr>
          <w:p w14:paraId="26ED6798"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7CABFEF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Naleti snažnog vjetra </w:t>
            </w:r>
          </w:p>
        </w:tc>
        <w:tc>
          <w:tcPr>
            <w:tcW w:w="1774" w:type="dxa"/>
            <w:tcBorders>
              <w:top w:val="nil"/>
              <w:left w:val="nil"/>
              <w:bottom w:val="single" w:sz="4" w:space="0" w:color="5B9BD5"/>
              <w:right w:val="single" w:sz="4" w:space="0" w:color="5B9BD5"/>
            </w:tcBorders>
            <w:shd w:val="clear" w:color="auto" w:fill="auto"/>
            <w:vAlign w:val="center"/>
            <w:hideMark/>
          </w:tcPr>
          <w:p w14:paraId="6D6063C0"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25DFB4D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122A3C5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795A402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165B205C"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9C2A7D" w:rsidRPr="00960F87" w14:paraId="36559B33" w14:textId="77777777" w:rsidTr="00801361">
        <w:trPr>
          <w:trHeight w:val="900"/>
        </w:trPr>
        <w:tc>
          <w:tcPr>
            <w:tcW w:w="0" w:type="auto"/>
            <w:vMerge/>
            <w:tcBorders>
              <w:top w:val="single" w:sz="4" w:space="0" w:color="5B9BD5"/>
              <w:left w:val="nil"/>
              <w:bottom w:val="nil"/>
              <w:right w:val="single" w:sz="4" w:space="0" w:color="5B9BD5"/>
            </w:tcBorders>
            <w:vAlign w:val="center"/>
            <w:hideMark/>
          </w:tcPr>
          <w:p w14:paraId="1998903E"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0CE2583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774" w:type="dxa"/>
            <w:tcBorders>
              <w:top w:val="nil"/>
              <w:left w:val="nil"/>
              <w:bottom w:val="single" w:sz="4" w:space="0" w:color="5B9BD5"/>
              <w:right w:val="single" w:sz="4" w:space="0" w:color="5B9BD5"/>
            </w:tcBorders>
            <w:shd w:val="clear" w:color="auto" w:fill="auto"/>
            <w:vAlign w:val="center"/>
            <w:hideMark/>
          </w:tcPr>
          <w:p w14:paraId="625E1615"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4E820C0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6E135D2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77EA66E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7679B65A"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9C2A7D" w:rsidRPr="00960F87" w14:paraId="3BAD5AB5" w14:textId="77777777" w:rsidTr="00801361">
        <w:trPr>
          <w:trHeight w:val="1215"/>
        </w:trPr>
        <w:tc>
          <w:tcPr>
            <w:tcW w:w="0" w:type="auto"/>
            <w:vMerge/>
            <w:tcBorders>
              <w:top w:val="single" w:sz="4" w:space="0" w:color="5B9BD5"/>
              <w:left w:val="nil"/>
              <w:bottom w:val="nil"/>
              <w:right w:val="single" w:sz="4" w:space="0" w:color="5B9BD5"/>
            </w:tcBorders>
            <w:vAlign w:val="center"/>
            <w:hideMark/>
          </w:tcPr>
          <w:p w14:paraId="0D2FBACA"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7B1D80E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774" w:type="dxa"/>
            <w:tcBorders>
              <w:top w:val="nil"/>
              <w:left w:val="nil"/>
              <w:bottom w:val="single" w:sz="4" w:space="0" w:color="5B9BD5"/>
              <w:right w:val="single" w:sz="4" w:space="0" w:color="5B9BD5"/>
            </w:tcBorders>
            <w:shd w:val="clear" w:color="auto" w:fill="auto"/>
            <w:vAlign w:val="center"/>
            <w:hideMark/>
          </w:tcPr>
          <w:p w14:paraId="35E69CCC"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FFC000"/>
            <w:vAlign w:val="center"/>
            <w:hideMark/>
          </w:tcPr>
          <w:p w14:paraId="6B19FC3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28" w:type="dxa"/>
            <w:tcBorders>
              <w:top w:val="nil"/>
              <w:left w:val="nil"/>
              <w:bottom w:val="single" w:sz="4" w:space="0" w:color="5B9BD5"/>
              <w:right w:val="single" w:sz="4" w:space="0" w:color="5B9BD5"/>
            </w:tcBorders>
            <w:shd w:val="clear" w:color="000000" w:fill="C65911"/>
            <w:vAlign w:val="center"/>
            <w:hideMark/>
          </w:tcPr>
          <w:p w14:paraId="5EEE06C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C65911"/>
            <w:vAlign w:val="center"/>
            <w:hideMark/>
          </w:tcPr>
          <w:p w14:paraId="6C87B61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2D62A053"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9C2A7D" w:rsidRPr="00960F87" w14:paraId="78CF9E68" w14:textId="77777777" w:rsidTr="00801361">
        <w:trPr>
          <w:trHeight w:val="945"/>
        </w:trPr>
        <w:tc>
          <w:tcPr>
            <w:tcW w:w="0" w:type="auto"/>
            <w:vMerge/>
            <w:tcBorders>
              <w:top w:val="single" w:sz="4" w:space="0" w:color="5B9BD5"/>
              <w:left w:val="nil"/>
              <w:bottom w:val="nil"/>
              <w:right w:val="single" w:sz="4" w:space="0" w:color="5B9BD5"/>
            </w:tcBorders>
            <w:vAlign w:val="center"/>
            <w:hideMark/>
          </w:tcPr>
          <w:p w14:paraId="047DA155"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62A2E99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774" w:type="dxa"/>
            <w:tcBorders>
              <w:top w:val="nil"/>
              <w:left w:val="nil"/>
              <w:bottom w:val="single" w:sz="4" w:space="0" w:color="5B9BD5"/>
              <w:right w:val="single" w:sz="4" w:space="0" w:color="5B9BD5"/>
            </w:tcBorders>
            <w:shd w:val="clear" w:color="auto" w:fill="auto"/>
            <w:vAlign w:val="center"/>
            <w:hideMark/>
          </w:tcPr>
          <w:p w14:paraId="1EE8D433"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652169C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4DE44C3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4A4DA28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1F6174EE"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9C2A7D" w:rsidRPr="00960F87" w14:paraId="5AAC97D8" w14:textId="77777777" w:rsidTr="00801361">
        <w:trPr>
          <w:trHeight w:val="900"/>
        </w:trPr>
        <w:tc>
          <w:tcPr>
            <w:tcW w:w="0" w:type="auto"/>
            <w:vMerge/>
            <w:tcBorders>
              <w:top w:val="single" w:sz="4" w:space="0" w:color="5B9BD5"/>
              <w:left w:val="nil"/>
              <w:bottom w:val="nil"/>
              <w:right w:val="single" w:sz="4" w:space="0" w:color="5B9BD5"/>
            </w:tcBorders>
            <w:vAlign w:val="center"/>
            <w:hideMark/>
          </w:tcPr>
          <w:p w14:paraId="4FFCF4B7"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3644F0E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774" w:type="dxa"/>
            <w:tcBorders>
              <w:top w:val="nil"/>
              <w:left w:val="nil"/>
              <w:bottom w:val="single" w:sz="4" w:space="0" w:color="5B9BD5"/>
              <w:right w:val="single" w:sz="4" w:space="0" w:color="5B9BD5"/>
            </w:tcBorders>
            <w:shd w:val="clear" w:color="auto" w:fill="auto"/>
            <w:vAlign w:val="center"/>
            <w:hideMark/>
          </w:tcPr>
          <w:p w14:paraId="0DDB1215"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Fizičko oštećenje infrastrukture i potencijalna opasnost po zdravlje i sigurnost građana</w:t>
            </w:r>
          </w:p>
        </w:tc>
        <w:tc>
          <w:tcPr>
            <w:tcW w:w="985" w:type="dxa"/>
            <w:tcBorders>
              <w:top w:val="nil"/>
              <w:left w:val="nil"/>
              <w:bottom w:val="single" w:sz="4" w:space="0" w:color="5B9BD5"/>
              <w:right w:val="single" w:sz="4" w:space="0" w:color="5B9BD5"/>
            </w:tcBorders>
            <w:shd w:val="clear" w:color="000000" w:fill="C6E0B4"/>
            <w:vAlign w:val="center"/>
            <w:hideMark/>
          </w:tcPr>
          <w:p w14:paraId="285177A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5867710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1368A21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30201AB0"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Šteta na infrastrukturi (€), Utjecaj na zdravlje i sigurnost građana</w:t>
            </w:r>
          </w:p>
        </w:tc>
      </w:tr>
      <w:tr w:rsidR="009C2A7D" w:rsidRPr="00960F87" w14:paraId="36C8ED4C" w14:textId="77777777" w:rsidTr="00801361">
        <w:trPr>
          <w:trHeight w:val="1260"/>
        </w:trPr>
        <w:tc>
          <w:tcPr>
            <w:tcW w:w="0" w:type="auto"/>
            <w:vMerge/>
            <w:tcBorders>
              <w:top w:val="single" w:sz="4" w:space="0" w:color="5B9BD5"/>
              <w:left w:val="nil"/>
              <w:bottom w:val="nil"/>
              <w:right w:val="single" w:sz="4" w:space="0" w:color="5B9BD5"/>
            </w:tcBorders>
            <w:vAlign w:val="center"/>
            <w:hideMark/>
          </w:tcPr>
          <w:p w14:paraId="2A4A255E" w14:textId="77777777" w:rsidR="009C2A7D" w:rsidRPr="002C5440" w:rsidRDefault="009C2A7D" w:rsidP="00801361">
            <w:pPr>
              <w:spacing w:after="0"/>
              <w:jc w:val="left"/>
              <w:rPr>
                <w:rFonts w:eastAsia="Times New Roman" w:cstheme="minorHAnsi"/>
                <w:b/>
                <w:color w:val="000000"/>
                <w:sz w:val="20"/>
                <w:szCs w:val="20"/>
              </w:rPr>
            </w:pPr>
          </w:p>
        </w:tc>
        <w:tc>
          <w:tcPr>
            <w:tcW w:w="1537" w:type="dxa"/>
            <w:tcBorders>
              <w:top w:val="nil"/>
              <w:left w:val="nil"/>
              <w:bottom w:val="single" w:sz="4" w:space="0" w:color="5B9BD5"/>
              <w:right w:val="single" w:sz="4" w:space="0" w:color="5B9BD5"/>
            </w:tcBorders>
            <w:shd w:val="clear" w:color="auto" w:fill="auto"/>
            <w:vAlign w:val="center"/>
            <w:hideMark/>
          </w:tcPr>
          <w:p w14:paraId="7988503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Promjena dinamike bioloških ciklusa pojedinih vrsta, povećanje  i promjena dinamike </w:t>
            </w:r>
            <w:proofErr w:type="spellStart"/>
            <w:r w:rsidRPr="002C5440">
              <w:rPr>
                <w:rFonts w:eastAsia="Times New Roman" w:cstheme="minorHAnsi"/>
                <w:b/>
                <w:color w:val="000000"/>
                <w:sz w:val="20"/>
                <w:szCs w:val="20"/>
              </w:rPr>
              <w:lastRenderedPageBreak/>
              <w:t>alergenog</w:t>
            </w:r>
            <w:proofErr w:type="spellEnd"/>
            <w:r w:rsidRPr="002C5440">
              <w:rPr>
                <w:rFonts w:eastAsia="Times New Roman" w:cstheme="minorHAnsi"/>
                <w:b/>
                <w:color w:val="000000"/>
                <w:sz w:val="20"/>
                <w:szCs w:val="20"/>
              </w:rPr>
              <w:t xml:space="preserve"> učinka</w:t>
            </w:r>
          </w:p>
        </w:tc>
        <w:tc>
          <w:tcPr>
            <w:tcW w:w="1774" w:type="dxa"/>
            <w:tcBorders>
              <w:top w:val="nil"/>
              <w:left w:val="nil"/>
              <w:bottom w:val="single" w:sz="4" w:space="0" w:color="5B9BD5"/>
              <w:right w:val="single" w:sz="4" w:space="0" w:color="5B9BD5"/>
            </w:tcBorders>
            <w:shd w:val="clear" w:color="auto" w:fill="auto"/>
            <w:vAlign w:val="center"/>
            <w:hideMark/>
          </w:tcPr>
          <w:p w14:paraId="7D79B88C"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lastRenderedPageBreak/>
              <w:t>Utjecaj na zdravlje ljudi</w:t>
            </w:r>
          </w:p>
        </w:tc>
        <w:tc>
          <w:tcPr>
            <w:tcW w:w="985" w:type="dxa"/>
            <w:tcBorders>
              <w:top w:val="nil"/>
              <w:left w:val="nil"/>
              <w:bottom w:val="single" w:sz="4" w:space="0" w:color="5B9BD5"/>
              <w:right w:val="single" w:sz="4" w:space="0" w:color="5B9BD5"/>
            </w:tcBorders>
            <w:shd w:val="clear" w:color="000000" w:fill="C6E0B4"/>
            <w:vAlign w:val="center"/>
            <w:hideMark/>
          </w:tcPr>
          <w:p w14:paraId="41A9D529"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28" w:type="dxa"/>
            <w:tcBorders>
              <w:top w:val="nil"/>
              <w:left w:val="nil"/>
              <w:bottom w:val="single" w:sz="4" w:space="0" w:color="5B9BD5"/>
              <w:right w:val="single" w:sz="4" w:space="0" w:color="5B9BD5"/>
            </w:tcBorders>
            <w:shd w:val="clear" w:color="000000" w:fill="FFC000"/>
            <w:vAlign w:val="center"/>
            <w:hideMark/>
          </w:tcPr>
          <w:p w14:paraId="2B635AF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26" w:type="dxa"/>
            <w:tcBorders>
              <w:top w:val="nil"/>
              <w:left w:val="nil"/>
              <w:bottom w:val="single" w:sz="4" w:space="0" w:color="5B9BD5"/>
              <w:right w:val="single" w:sz="4" w:space="0" w:color="5B9BD5"/>
            </w:tcBorders>
            <w:shd w:val="clear" w:color="000000" w:fill="FFC000"/>
            <w:vAlign w:val="center"/>
            <w:hideMark/>
          </w:tcPr>
          <w:p w14:paraId="1DA4893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931" w:type="dxa"/>
            <w:tcBorders>
              <w:top w:val="nil"/>
              <w:left w:val="nil"/>
              <w:bottom w:val="single" w:sz="4" w:space="0" w:color="5B9BD5"/>
              <w:right w:val="single" w:sz="4" w:space="0" w:color="5B9BD5"/>
            </w:tcBorders>
            <w:shd w:val="clear" w:color="auto" w:fill="auto"/>
            <w:vAlign w:val="center"/>
            <w:hideMark/>
          </w:tcPr>
          <w:p w14:paraId="4C320A7B"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 xml:space="preserve">Promijenjena dinamika cvatnje </w:t>
            </w:r>
            <w:proofErr w:type="spellStart"/>
            <w:r w:rsidRPr="002C5440">
              <w:rPr>
                <w:rFonts w:eastAsia="Times New Roman" w:cstheme="minorHAnsi"/>
                <w:color w:val="000000"/>
                <w:sz w:val="20"/>
                <w:szCs w:val="20"/>
              </w:rPr>
              <w:t>alergenih</w:t>
            </w:r>
            <w:proofErr w:type="spellEnd"/>
            <w:r w:rsidRPr="002C5440">
              <w:rPr>
                <w:rFonts w:eastAsia="Times New Roman" w:cstheme="minorHAnsi"/>
                <w:color w:val="000000"/>
                <w:sz w:val="20"/>
                <w:szCs w:val="20"/>
              </w:rPr>
              <w:t xml:space="preserve"> vrsta, pojava novih </w:t>
            </w:r>
            <w:proofErr w:type="spellStart"/>
            <w:r w:rsidRPr="002C5440">
              <w:rPr>
                <w:rFonts w:eastAsia="Times New Roman" w:cstheme="minorHAnsi"/>
                <w:color w:val="000000"/>
                <w:sz w:val="20"/>
                <w:szCs w:val="20"/>
              </w:rPr>
              <w:t>alergenih</w:t>
            </w:r>
            <w:proofErr w:type="spellEnd"/>
            <w:r w:rsidRPr="002C5440">
              <w:rPr>
                <w:rFonts w:eastAsia="Times New Roman" w:cstheme="minorHAnsi"/>
                <w:color w:val="000000"/>
                <w:sz w:val="20"/>
                <w:szCs w:val="20"/>
              </w:rPr>
              <w:t xml:space="preserve"> vrsta, pojava novih uzročnika i prijenosnika bolesti</w:t>
            </w:r>
          </w:p>
        </w:tc>
      </w:tr>
    </w:tbl>
    <w:p w14:paraId="55444391" w14:textId="77777777" w:rsidR="009C2A7D" w:rsidRPr="00960F87" w:rsidRDefault="009C2A7D" w:rsidP="00B1527F">
      <w:pPr>
        <w:pStyle w:val="Naslov2"/>
      </w:pPr>
      <w:bookmarkStart w:id="127" w:name="_Toc115333163"/>
      <w:bookmarkStart w:id="128" w:name="_Toc120694315"/>
      <w:r w:rsidRPr="00960F87">
        <w:t>Bioraznolikost i prirodni ekosustavi</w:t>
      </w:r>
      <w:bookmarkEnd w:id="127"/>
      <w:bookmarkEnd w:id="128"/>
    </w:p>
    <w:tbl>
      <w:tblPr>
        <w:tblW w:w="9612" w:type="dxa"/>
        <w:tblLayout w:type="fixed"/>
        <w:tblLook w:val="04A0" w:firstRow="1" w:lastRow="0" w:firstColumn="1" w:lastColumn="0" w:noHBand="0" w:noVBand="1"/>
      </w:tblPr>
      <w:tblGrid>
        <w:gridCol w:w="473"/>
        <w:gridCol w:w="1757"/>
        <w:gridCol w:w="1881"/>
        <w:gridCol w:w="992"/>
        <w:gridCol w:w="1134"/>
        <w:gridCol w:w="1134"/>
        <w:gridCol w:w="2241"/>
      </w:tblGrid>
      <w:tr w:rsidR="009C2A7D" w:rsidRPr="00960F87" w14:paraId="367EF5B2" w14:textId="77777777" w:rsidTr="00801361">
        <w:trPr>
          <w:trHeight w:val="840"/>
        </w:trPr>
        <w:tc>
          <w:tcPr>
            <w:tcW w:w="473" w:type="dxa"/>
            <w:vMerge w:val="restart"/>
            <w:tcBorders>
              <w:top w:val="single" w:sz="4" w:space="0" w:color="5B9BD5"/>
              <w:left w:val="nil"/>
              <w:bottom w:val="nil"/>
              <w:right w:val="single" w:sz="4" w:space="0" w:color="5B9BD5"/>
            </w:tcBorders>
            <w:shd w:val="clear" w:color="000000" w:fill="D6DCE4"/>
            <w:textDirection w:val="btLr"/>
            <w:vAlign w:val="center"/>
            <w:hideMark/>
          </w:tcPr>
          <w:p w14:paraId="36E0EC0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595959" w:themeColor="text1" w:themeTint="A6"/>
              </w:rPr>
              <w:t>Bioraznolikost i prirodni ekosustavi</w:t>
            </w:r>
          </w:p>
        </w:tc>
        <w:tc>
          <w:tcPr>
            <w:tcW w:w="1757" w:type="dxa"/>
            <w:tcBorders>
              <w:top w:val="single" w:sz="4" w:space="0" w:color="5B9BD5"/>
              <w:left w:val="nil"/>
              <w:bottom w:val="single" w:sz="4" w:space="0" w:color="5B9BD5"/>
              <w:right w:val="single" w:sz="4" w:space="0" w:color="5B9BD5"/>
            </w:tcBorders>
            <w:shd w:val="clear" w:color="000000" w:fill="D6DCE4"/>
            <w:vAlign w:val="center"/>
            <w:hideMark/>
          </w:tcPr>
          <w:p w14:paraId="6DCC17B8"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Klimatski rizik</w:t>
            </w:r>
          </w:p>
        </w:tc>
        <w:tc>
          <w:tcPr>
            <w:tcW w:w="1881" w:type="dxa"/>
            <w:tcBorders>
              <w:top w:val="single" w:sz="4" w:space="0" w:color="5B9BD5"/>
              <w:left w:val="nil"/>
              <w:bottom w:val="single" w:sz="4" w:space="0" w:color="5B9BD5"/>
              <w:right w:val="single" w:sz="4" w:space="0" w:color="5B9BD5"/>
            </w:tcBorders>
            <w:shd w:val="clear" w:color="000000" w:fill="D6DCE4"/>
            <w:vAlign w:val="center"/>
            <w:hideMark/>
          </w:tcPr>
          <w:p w14:paraId="49B6D0C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Očekivani učinak</w:t>
            </w:r>
          </w:p>
        </w:tc>
        <w:tc>
          <w:tcPr>
            <w:tcW w:w="992" w:type="dxa"/>
            <w:tcBorders>
              <w:top w:val="single" w:sz="4" w:space="0" w:color="5B9BD5"/>
              <w:left w:val="nil"/>
              <w:bottom w:val="single" w:sz="4" w:space="0" w:color="5B9BD5"/>
              <w:right w:val="single" w:sz="4" w:space="0" w:color="5B9BD5"/>
            </w:tcBorders>
            <w:shd w:val="clear" w:color="000000" w:fill="D6DCE4"/>
            <w:vAlign w:val="center"/>
            <w:hideMark/>
          </w:tcPr>
          <w:p w14:paraId="0573269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Postojeći stupanj razine rizika</w:t>
            </w:r>
          </w:p>
        </w:tc>
        <w:tc>
          <w:tcPr>
            <w:tcW w:w="1134" w:type="dxa"/>
            <w:tcBorders>
              <w:top w:val="single" w:sz="4" w:space="0" w:color="5B9BD5"/>
              <w:left w:val="nil"/>
              <w:bottom w:val="single" w:sz="4" w:space="0" w:color="5B9BD5"/>
              <w:right w:val="single" w:sz="4" w:space="0" w:color="5B9BD5"/>
            </w:tcBorders>
            <w:shd w:val="clear" w:color="000000" w:fill="D6DCE4"/>
            <w:vAlign w:val="center"/>
            <w:hideMark/>
          </w:tcPr>
          <w:p w14:paraId="2D9C950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intenziteta</w:t>
            </w:r>
          </w:p>
        </w:tc>
        <w:tc>
          <w:tcPr>
            <w:tcW w:w="1134" w:type="dxa"/>
            <w:tcBorders>
              <w:top w:val="single" w:sz="4" w:space="0" w:color="5B9BD5"/>
              <w:left w:val="nil"/>
              <w:bottom w:val="single" w:sz="4" w:space="0" w:color="5B9BD5"/>
              <w:right w:val="single" w:sz="4" w:space="0" w:color="5B9BD5"/>
            </w:tcBorders>
            <w:shd w:val="clear" w:color="000000" w:fill="D6DCE4"/>
            <w:vAlign w:val="center"/>
            <w:hideMark/>
          </w:tcPr>
          <w:p w14:paraId="6B0EC28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Očekivana promjena učestalosti</w:t>
            </w:r>
          </w:p>
        </w:tc>
        <w:tc>
          <w:tcPr>
            <w:tcW w:w="2241" w:type="dxa"/>
            <w:tcBorders>
              <w:top w:val="single" w:sz="4" w:space="0" w:color="5B9BD5"/>
              <w:left w:val="nil"/>
              <w:bottom w:val="single" w:sz="4" w:space="0" w:color="5B9BD5"/>
              <w:right w:val="single" w:sz="4" w:space="0" w:color="5B9BD5"/>
            </w:tcBorders>
            <w:shd w:val="clear" w:color="000000" w:fill="D6DCE4"/>
            <w:vAlign w:val="center"/>
            <w:hideMark/>
          </w:tcPr>
          <w:p w14:paraId="304A8938"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Pokazatelji vezani uz rizik</w:t>
            </w:r>
          </w:p>
        </w:tc>
      </w:tr>
      <w:tr w:rsidR="009C2A7D" w:rsidRPr="00960F87" w14:paraId="662DAD27" w14:textId="77777777" w:rsidTr="00801361">
        <w:trPr>
          <w:trHeight w:val="1140"/>
        </w:trPr>
        <w:tc>
          <w:tcPr>
            <w:tcW w:w="473" w:type="dxa"/>
            <w:vMerge/>
            <w:tcBorders>
              <w:top w:val="single" w:sz="4" w:space="0" w:color="5B9BD5"/>
              <w:left w:val="nil"/>
              <w:bottom w:val="nil"/>
              <w:right w:val="single" w:sz="4" w:space="0" w:color="5B9BD5"/>
            </w:tcBorders>
            <w:vAlign w:val="center"/>
            <w:hideMark/>
          </w:tcPr>
          <w:p w14:paraId="3FA48B06"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26764B7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dugotrajne suše</w:t>
            </w:r>
          </w:p>
        </w:tc>
        <w:tc>
          <w:tcPr>
            <w:tcW w:w="1881" w:type="dxa"/>
            <w:tcBorders>
              <w:top w:val="nil"/>
              <w:left w:val="nil"/>
              <w:bottom w:val="single" w:sz="4" w:space="0" w:color="5B9BD5"/>
              <w:right w:val="single" w:sz="4" w:space="0" w:color="5B9BD5"/>
            </w:tcBorders>
            <w:shd w:val="clear" w:color="auto" w:fill="auto"/>
            <w:vAlign w:val="center"/>
            <w:hideMark/>
          </w:tcPr>
          <w:p w14:paraId="23399F06"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Smanjenje dostupnosti vode za biološke ekosustave</w:t>
            </w:r>
          </w:p>
        </w:tc>
        <w:tc>
          <w:tcPr>
            <w:tcW w:w="992" w:type="dxa"/>
            <w:tcBorders>
              <w:top w:val="nil"/>
              <w:left w:val="nil"/>
              <w:bottom w:val="single" w:sz="4" w:space="0" w:color="5B9BD5"/>
              <w:right w:val="single" w:sz="4" w:space="0" w:color="5B9BD5"/>
            </w:tcBorders>
            <w:shd w:val="clear" w:color="000000" w:fill="FFC000"/>
            <w:vAlign w:val="center"/>
            <w:hideMark/>
          </w:tcPr>
          <w:p w14:paraId="749662A6"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34" w:type="dxa"/>
            <w:tcBorders>
              <w:top w:val="nil"/>
              <w:left w:val="nil"/>
              <w:bottom w:val="single" w:sz="4" w:space="0" w:color="5B9BD5"/>
              <w:right w:val="single" w:sz="4" w:space="0" w:color="5B9BD5"/>
            </w:tcBorders>
            <w:shd w:val="clear" w:color="000000" w:fill="C65911"/>
            <w:vAlign w:val="center"/>
            <w:hideMark/>
          </w:tcPr>
          <w:p w14:paraId="4853605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C65911"/>
            <w:vAlign w:val="center"/>
            <w:hideMark/>
          </w:tcPr>
          <w:p w14:paraId="41A46C2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5BD71AD8"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Duljina i učestalost sušnih razdoblja</w:t>
            </w:r>
          </w:p>
        </w:tc>
      </w:tr>
      <w:tr w:rsidR="009C2A7D" w:rsidRPr="00960F87" w14:paraId="12D75BE3" w14:textId="77777777" w:rsidTr="00801361">
        <w:trPr>
          <w:trHeight w:val="2100"/>
        </w:trPr>
        <w:tc>
          <w:tcPr>
            <w:tcW w:w="473" w:type="dxa"/>
            <w:vMerge/>
            <w:tcBorders>
              <w:top w:val="single" w:sz="4" w:space="0" w:color="5B9BD5"/>
              <w:left w:val="nil"/>
              <w:bottom w:val="nil"/>
              <w:right w:val="single" w:sz="4" w:space="0" w:color="5B9BD5"/>
            </w:tcBorders>
            <w:vAlign w:val="center"/>
            <w:hideMark/>
          </w:tcPr>
          <w:p w14:paraId="0158A576"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40D04FB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Ekstremne vrućine</w:t>
            </w:r>
          </w:p>
        </w:tc>
        <w:tc>
          <w:tcPr>
            <w:tcW w:w="1881" w:type="dxa"/>
            <w:tcBorders>
              <w:top w:val="nil"/>
              <w:left w:val="nil"/>
              <w:bottom w:val="single" w:sz="4" w:space="0" w:color="5B9BD5"/>
              <w:right w:val="single" w:sz="4" w:space="0" w:color="5B9BD5"/>
            </w:tcBorders>
            <w:shd w:val="clear" w:color="auto" w:fill="auto"/>
            <w:vAlign w:val="center"/>
            <w:hideMark/>
          </w:tcPr>
          <w:p w14:paraId="12902EDA"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Direktan utjecaj na velik dio sastavnica biološkog ekosustava, toplinski stres</w:t>
            </w:r>
          </w:p>
        </w:tc>
        <w:tc>
          <w:tcPr>
            <w:tcW w:w="992" w:type="dxa"/>
            <w:tcBorders>
              <w:top w:val="nil"/>
              <w:left w:val="nil"/>
              <w:bottom w:val="single" w:sz="4" w:space="0" w:color="5B9BD5"/>
              <w:right w:val="single" w:sz="4" w:space="0" w:color="5B9BD5"/>
            </w:tcBorders>
            <w:shd w:val="clear" w:color="000000" w:fill="FFC000"/>
            <w:vAlign w:val="center"/>
            <w:hideMark/>
          </w:tcPr>
          <w:p w14:paraId="406225AE"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34" w:type="dxa"/>
            <w:tcBorders>
              <w:top w:val="nil"/>
              <w:left w:val="nil"/>
              <w:bottom w:val="single" w:sz="4" w:space="0" w:color="5B9BD5"/>
              <w:right w:val="single" w:sz="4" w:space="0" w:color="5B9BD5"/>
            </w:tcBorders>
            <w:shd w:val="clear" w:color="000000" w:fill="C65911"/>
            <w:vAlign w:val="center"/>
            <w:hideMark/>
          </w:tcPr>
          <w:p w14:paraId="104C5EC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C65911"/>
            <w:vAlign w:val="center"/>
            <w:hideMark/>
          </w:tcPr>
          <w:p w14:paraId="5CDDA91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EAD20FD"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Srednje maksimalne</w:t>
            </w:r>
            <w:r w:rsidRPr="002C5440">
              <w:rPr>
                <w:rFonts w:eastAsia="Times New Roman" w:cstheme="minorHAnsi"/>
                <w:color w:val="000000"/>
                <w:sz w:val="20"/>
                <w:szCs w:val="20"/>
              </w:rPr>
              <w:br/>
              <w:t>temperature zraka (</w:t>
            </w:r>
            <w:proofErr w:type="spellStart"/>
            <w:r w:rsidRPr="002C5440">
              <w:rPr>
                <w:rFonts w:eastAsia="Times New Roman" w:cstheme="minorHAnsi"/>
                <w:color w:val="000000"/>
                <w:sz w:val="20"/>
                <w:szCs w:val="20"/>
              </w:rPr>
              <w:t>tmax</w:t>
            </w:r>
            <w:proofErr w:type="spellEnd"/>
            <w:r w:rsidRPr="002C5440">
              <w:rPr>
                <w:rFonts w:eastAsia="Times New Roman" w:cstheme="minorHAnsi"/>
                <w:color w:val="000000"/>
                <w:sz w:val="20"/>
                <w:szCs w:val="20"/>
              </w:rPr>
              <w:t>) (godišnje i po</w:t>
            </w:r>
            <w:r w:rsidRPr="002C5440">
              <w:rPr>
                <w:rFonts w:eastAsia="Times New Roman" w:cstheme="minorHAnsi"/>
                <w:color w:val="000000"/>
                <w:sz w:val="20"/>
                <w:szCs w:val="20"/>
              </w:rPr>
              <w:br/>
              <w:t>sezonama); Topli dani;</w:t>
            </w:r>
            <w:r w:rsidRPr="002C5440">
              <w:rPr>
                <w:rFonts w:eastAsia="Times New Roman" w:cstheme="minorHAnsi"/>
                <w:color w:val="000000"/>
                <w:sz w:val="20"/>
                <w:szCs w:val="20"/>
              </w:rPr>
              <w:br/>
              <w:t>Vrući dani; Tople noći;</w:t>
            </w:r>
            <w:r w:rsidRPr="002C5440">
              <w:rPr>
                <w:rFonts w:eastAsia="Times New Roman" w:cstheme="minorHAnsi"/>
                <w:color w:val="000000"/>
                <w:sz w:val="20"/>
                <w:szCs w:val="20"/>
              </w:rPr>
              <w:br/>
              <w:t>Trajanje toplih razdoblja,</w:t>
            </w:r>
            <w:r w:rsidRPr="002C5440">
              <w:rPr>
                <w:rFonts w:eastAsia="Times New Roman" w:cstheme="minorHAnsi"/>
                <w:color w:val="000000"/>
                <w:sz w:val="20"/>
                <w:szCs w:val="20"/>
              </w:rPr>
              <w:br/>
              <w:t xml:space="preserve">Tropske noći; </w:t>
            </w:r>
          </w:p>
        </w:tc>
      </w:tr>
      <w:tr w:rsidR="009C2A7D" w:rsidRPr="00960F87" w14:paraId="73503F66"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6AECBC00"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16F5301B"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Naleti snažnog vjetra</w:t>
            </w:r>
          </w:p>
        </w:tc>
        <w:tc>
          <w:tcPr>
            <w:tcW w:w="1881" w:type="dxa"/>
            <w:tcBorders>
              <w:top w:val="nil"/>
              <w:left w:val="nil"/>
              <w:bottom w:val="single" w:sz="4" w:space="0" w:color="5B9BD5"/>
              <w:right w:val="single" w:sz="4" w:space="0" w:color="5B9BD5"/>
            </w:tcBorders>
            <w:shd w:val="clear" w:color="auto" w:fill="auto"/>
            <w:vAlign w:val="center"/>
            <w:hideMark/>
          </w:tcPr>
          <w:p w14:paraId="5743490F"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4B56A8B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5692DC9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5B24F5C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3F5AF3B"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9C2A7D" w:rsidRPr="00960F87" w14:paraId="2EF52BBF"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689D2B81"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709AF30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pijavica i tornada</w:t>
            </w:r>
          </w:p>
        </w:tc>
        <w:tc>
          <w:tcPr>
            <w:tcW w:w="1881" w:type="dxa"/>
            <w:tcBorders>
              <w:top w:val="nil"/>
              <w:left w:val="nil"/>
              <w:bottom w:val="single" w:sz="4" w:space="0" w:color="5B9BD5"/>
              <w:right w:val="single" w:sz="4" w:space="0" w:color="5B9BD5"/>
            </w:tcBorders>
            <w:shd w:val="clear" w:color="auto" w:fill="auto"/>
            <w:vAlign w:val="center"/>
            <w:hideMark/>
          </w:tcPr>
          <w:p w14:paraId="0369C3AA"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0B83F0C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5FB7E518"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2CDCA06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2702BC0E"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9C2A7D" w:rsidRPr="00960F87" w14:paraId="19E1632E"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0E9BFCE1"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114109F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tuče</w:t>
            </w:r>
          </w:p>
        </w:tc>
        <w:tc>
          <w:tcPr>
            <w:tcW w:w="1881" w:type="dxa"/>
            <w:tcBorders>
              <w:top w:val="nil"/>
              <w:left w:val="nil"/>
              <w:bottom w:val="single" w:sz="4" w:space="0" w:color="5B9BD5"/>
              <w:right w:val="single" w:sz="4" w:space="0" w:color="5B9BD5"/>
            </w:tcBorders>
            <w:shd w:val="clear" w:color="auto" w:fill="auto"/>
            <w:vAlign w:val="center"/>
            <w:hideMark/>
          </w:tcPr>
          <w:p w14:paraId="07276A53"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FFC000"/>
            <w:vAlign w:val="center"/>
            <w:hideMark/>
          </w:tcPr>
          <w:p w14:paraId="0E26AABA"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Umjeren</w:t>
            </w:r>
          </w:p>
        </w:tc>
        <w:tc>
          <w:tcPr>
            <w:tcW w:w="1134" w:type="dxa"/>
            <w:tcBorders>
              <w:top w:val="nil"/>
              <w:left w:val="nil"/>
              <w:bottom w:val="single" w:sz="4" w:space="0" w:color="5B9BD5"/>
              <w:right w:val="single" w:sz="4" w:space="0" w:color="5B9BD5"/>
            </w:tcBorders>
            <w:shd w:val="clear" w:color="000000" w:fill="C65911"/>
            <w:vAlign w:val="center"/>
            <w:hideMark/>
          </w:tcPr>
          <w:p w14:paraId="7C705A5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C65911"/>
            <w:vAlign w:val="center"/>
            <w:hideMark/>
          </w:tcPr>
          <w:p w14:paraId="7D4795D8"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3E4C8D9C"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9C2A7D" w:rsidRPr="00960F87" w14:paraId="03C43C09" w14:textId="77777777" w:rsidTr="00801361">
        <w:trPr>
          <w:trHeight w:val="945"/>
        </w:trPr>
        <w:tc>
          <w:tcPr>
            <w:tcW w:w="473" w:type="dxa"/>
            <w:vMerge/>
            <w:tcBorders>
              <w:top w:val="single" w:sz="4" w:space="0" w:color="5B9BD5"/>
              <w:left w:val="nil"/>
              <w:bottom w:val="nil"/>
              <w:right w:val="single" w:sz="4" w:space="0" w:color="5B9BD5"/>
            </w:tcBorders>
            <w:vAlign w:val="center"/>
            <w:hideMark/>
          </w:tcPr>
          <w:p w14:paraId="76A69674"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6FE6C99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Velike količine padalina u kratkom vremenskom razdoblju</w:t>
            </w:r>
          </w:p>
        </w:tc>
        <w:tc>
          <w:tcPr>
            <w:tcW w:w="1881" w:type="dxa"/>
            <w:tcBorders>
              <w:top w:val="nil"/>
              <w:left w:val="nil"/>
              <w:bottom w:val="single" w:sz="4" w:space="0" w:color="5B9BD5"/>
              <w:right w:val="single" w:sz="4" w:space="0" w:color="5B9BD5"/>
            </w:tcBorders>
            <w:shd w:val="clear" w:color="auto" w:fill="auto"/>
            <w:vAlign w:val="center"/>
            <w:hideMark/>
          </w:tcPr>
          <w:p w14:paraId="03CF8909"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4BC8CB2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71266970"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69A7D875"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6727FA8F"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9C2A7D" w:rsidRPr="00960F87" w14:paraId="1B7AEFE9" w14:textId="77777777" w:rsidTr="00801361">
        <w:trPr>
          <w:trHeight w:val="900"/>
        </w:trPr>
        <w:tc>
          <w:tcPr>
            <w:tcW w:w="473" w:type="dxa"/>
            <w:vMerge/>
            <w:tcBorders>
              <w:top w:val="single" w:sz="4" w:space="0" w:color="5B9BD5"/>
              <w:left w:val="nil"/>
              <w:bottom w:val="nil"/>
              <w:right w:val="single" w:sz="4" w:space="0" w:color="5B9BD5"/>
            </w:tcBorders>
            <w:vAlign w:val="center"/>
            <w:hideMark/>
          </w:tcPr>
          <w:p w14:paraId="1A3FD0F5"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1D3FF683"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 xml:space="preserve">Požari </w:t>
            </w:r>
          </w:p>
        </w:tc>
        <w:tc>
          <w:tcPr>
            <w:tcW w:w="1881" w:type="dxa"/>
            <w:tcBorders>
              <w:top w:val="nil"/>
              <w:left w:val="nil"/>
              <w:bottom w:val="single" w:sz="4" w:space="0" w:color="5B9BD5"/>
              <w:right w:val="single" w:sz="4" w:space="0" w:color="5B9BD5"/>
            </w:tcBorders>
            <w:shd w:val="clear" w:color="auto" w:fill="auto"/>
            <w:vAlign w:val="center"/>
            <w:hideMark/>
          </w:tcPr>
          <w:p w14:paraId="39E0B936"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biološke areale uslijed fizičkih oštećenja dijelova sustava</w:t>
            </w:r>
          </w:p>
        </w:tc>
        <w:tc>
          <w:tcPr>
            <w:tcW w:w="992" w:type="dxa"/>
            <w:tcBorders>
              <w:top w:val="nil"/>
              <w:left w:val="nil"/>
              <w:bottom w:val="single" w:sz="4" w:space="0" w:color="5B9BD5"/>
              <w:right w:val="single" w:sz="4" w:space="0" w:color="5B9BD5"/>
            </w:tcBorders>
            <w:shd w:val="clear" w:color="000000" w:fill="C6E0B4"/>
            <w:vAlign w:val="center"/>
            <w:hideMark/>
          </w:tcPr>
          <w:p w14:paraId="7D2E1A3D"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6CB19D41"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74EAB3A2"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6AFA32C7"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dijelove areala bioloških ekosustava</w:t>
            </w:r>
          </w:p>
        </w:tc>
      </w:tr>
      <w:tr w:rsidR="009C2A7D" w:rsidRPr="00960F87" w14:paraId="60F50C93" w14:textId="77777777" w:rsidTr="00801361">
        <w:trPr>
          <w:trHeight w:val="1200"/>
        </w:trPr>
        <w:tc>
          <w:tcPr>
            <w:tcW w:w="473" w:type="dxa"/>
            <w:vMerge/>
            <w:tcBorders>
              <w:top w:val="single" w:sz="4" w:space="0" w:color="5B9BD5"/>
              <w:left w:val="nil"/>
              <w:bottom w:val="nil"/>
              <w:right w:val="single" w:sz="4" w:space="0" w:color="5B9BD5"/>
            </w:tcBorders>
            <w:vAlign w:val="center"/>
            <w:hideMark/>
          </w:tcPr>
          <w:p w14:paraId="56527B9C" w14:textId="77777777" w:rsidR="009C2A7D" w:rsidRPr="002C5440" w:rsidRDefault="009C2A7D" w:rsidP="00801361">
            <w:pPr>
              <w:spacing w:after="0"/>
              <w:jc w:val="left"/>
              <w:rPr>
                <w:rFonts w:eastAsia="Times New Roman" w:cstheme="minorHAnsi"/>
                <w:b/>
                <w:color w:val="000000"/>
                <w:sz w:val="20"/>
                <w:szCs w:val="20"/>
              </w:rPr>
            </w:pPr>
          </w:p>
        </w:tc>
        <w:tc>
          <w:tcPr>
            <w:tcW w:w="1757" w:type="dxa"/>
            <w:tcBorders>
              <w:top w:val="nil"/>
              <w:left w:val="nil"/>
              <w:bottom w:val="single" w:sz="4" w:space="0" w:color="5B9BD5"/>
              <w:right w:val="single" w:sz="4" w:space="0" w:color="5B9BD5"/>
            </w:tcBorders>
            <w:shd w:val="clear" w:color="auto" w:fill="auto"/>
            <w:vAlign w:val="center"/>
            <w:hideMark/>
          </w:tcPr>
          <w:p w14:paraId="355CF1D4"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Pojava novih vrsta, bolje prilagođenih novim klimatskim uvjetima</w:t>
            </w:r>
          </w:p>
        </w:tc>
        <w:tc>
          <w:tcPr>
            <w:tcW w:w="1881" w:type="dxa"/>
            <w:tcBorders>
              <w:top w:val="nil"/>
              <w:left w:val="nil"/>
              <w:bottom w:val="single" w:sz="4" w:space="0" w:color="5B9BD5"/>
              <w:right w:val="single" w:sz="4" w:space="0" w:color="5B9BD5"/>
            </w:tcBorders>
            <w:shd w:val="clear" w:color="auto" w:fill="auto"/>
            <w:vAlign w:val="center"/>
            <w:hideMark/>
          </w:tcPr>
          <w:p w14:paraId="49B629E8"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Kompeticija, destabilizacija postojećih ekosustava</w:t>
            </w:r>
          </w:p>
        </w:tc>
        <w:tc>
          <w:tcPr>
            <w:tcW w:w="992" w:type="dxa"/>
            <w:tcBorders>
              <w:top w:val="nil"/>
              <w:left w:val="nil"/>
              <w:bottom w:val="single" w:sz="4" w:space="0" w:color="5B9BD5"/>
              <w:right w:val="single" w:sz="4" w:space="0" w:color="5B9BD5"/>
            </w:tcBorders>
            <w:shd w:val="clear" w:color="000000" w:fill="C6E0B4"/>
            <w:vAlign w:val="center"/>
            <w:hideMark/>
          </w:tcPr>
          <w:p w14:paraId="6C728597"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Nizak</w:t>
            </w:r>
          </w:p>
        </w:tc>
        <w:tc>
          <w:tcPr>
            <w:tcW w:w="1134" w:type="dxa"/>
            <w:tcBorders>
              <w:top w:val="nil"/>
              <w:left w:val="nil"/>
              <w:bottom w:val="single" w:sz="4" w:space="0" w:color="5B9BD5"/>
              <w:right w:val="single" w:sz="4" w:space="0" w:color="5B9BD5"/>
            </w:tcBorders>
            <w:shd w:val="clear" w:color="000000" w:fill="FFC000"/>
            <w:vAlign w:val="center"/>
            <w:hideMark/>
          </w:tcPr>
          <w:p w14:paraId="007BE9AC"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1134" w:type="dxa"/>
            <w:tcBorders>
              <w:top w:val="nil"/>
              <w:left w:val="nil"/>
              <w:bottom w:val="single" w:sz="4" w:space="0" w:color="5B9BD5"/>
              <w:right w:val="single" w:sz="4" w:space="0" w:color="5B9BD5"/>
            </w:tcBorders>
            <w:shd w:val="clear" w:color="000000" w:fill="FFC000"/>
            <w:vAlign w:val="center"/>
            <w:hideMark/>
          </w:tcPr>
          <w:p w14:paraId="2CC009AF" w14:textId="77777777" w:rsidR="009C2A7D" w:rsidRPr="002C5440" w:rsidRDefault="009C2A7D" w:rsidP="00801361">
            <w:pPr>
              <w:spacing w:after="0"/>
              <w:jc w:val="center"/>
              <w:rPr>
                <w:rFonts w:eastAsia="Times New Roman" w:cstheme="minorHAnsi"/>
                <w:b/>
                <w:color w:val="000000"/>
                <w:sz w:val="20"/>
                <w:szCs w:val="20"/>
              </w:rPr>
            </w:pPr>
            <w:r w:rsidRPr="002C5440">
              <w:rPr>
                <w:rFonts w:eastAsia="Times New Roman" w:cstheme="minorHAnsi"/>
                <w:b/>
                <w:color w:val="000000"/>
                <w:sz w:val="20"/>
                <w:szCs w:val="20"/>
              </w:rPr>
              <w:t>Povećanje</w:t>
            </w:r>
          </w:p>
        </w:tc>
        <w:tc>
          <w:tcPr>
            <w:tcW w:w="2241" w:type="dxa"/>
            <w:tcBorders>
              <w:top w:val="nil"/>
              <w:left w:val="nil"/>
              <w:bottom w:val="single" w:sz="4" w:space="0" w:color="5B9BD5"/>
              <w:right w:val="single" w:sz="4" w:space="0" w:color="5B9BD5"/>
            </w:tcBorders>
            <w:shd w:val="clear" w:color="auto" w:fill="auto"/>
            <w:vAlign w:val="center"/>
            <w:hideMark/>
          </w:tcPr>
          <w:p w14:paraId="5E4039C4" w14:textId="77777777" w:rsidR="009C2A7D" w:rsidRPr="002C5440" w:rsidRDefault="009C2A7D" w:rsidP="00801361">
            <w:pPr>
              <w:spacing w:after="0"/>
              <w:jc w:val="center"/>
              <w:rPr>
                <w:rFonts w:eastAsia="Times New Roman" w:cstheme="minorHAnsi"/>
                <w:color w:val="000000"/>
                <w:sz w:val="20"/>
                <w:szCs w:val="20"/>
              </w:rPr>
            </w:pPr>
            <w:r w:rsidRPr="002C5440">
              <w:rPr>
                <w:rFonts w:eastAsia="Times New Roman" w:cstheme="minorHAnsi"/>
                <w:color w:val="000000"/>
                <w:sz w:val="20"/>
                <w:szCs w:val="20"/>
              </w:rPr>
              <w:t>Negativan utjecaj na pojedine sastavnice bioloških ekosustava, promjena ekološke dinamike</w:t>
            </w:r>
          </w:p>
        </w:tc>
      </w:tr>
    </w:tbl>
    <w:p w14:paraId="33F04902" w14:textId="77777777" w:rsidR="009C2A7D" w:rsidRPr="00960F87" w:rsidRDefault="009C2A7D" w:rsidP="00B1527F">
      <w:pPr>
        <w:pStyle w:val="Naslov1"/>
      </w:pPr>
      <w:bookmarkStart w:id="129" w:name="_Toc115333164"/>
      <w:bookmarkStart w:id="130" w:name="_Toc120694316"/>
      <w:r w:rsidRPr="00960F87">
        <w:lastRenderedPageBreak/>
        <w:t xml:space="preserve">MJERE PRILAGODBE NA UČINKE KLIMATSKIH PROMJENA I POVEĆANJE OTPORNOSTI </w:t>
      </w:r>
      <w:r>
        <w:t>OPĆINE VLADISLAVCI</w:t>
      </w:r>
      <w:bookmarkEnd w:id="129"/>
      <w:bookmarkEnd w:id="130"/>
    </w:p>
    <w:p w14:paraId="242D90E5" w14:textId="77777777" w:rsidR="009C2A7D" w:rsidRPr="00960F87" w:rsidRDefault="009C2A7D" w:rsidP="009C2A7D">
      <w:pPr>
        <w:rPr>
          <w:rFonts w:cstheme="minorHAnsi"/>
        </w:rPr>
      </w:pPr>
      <w:bookmarkStart w:id="131" w:name="_Toc493666254"/>
      <w:r w:rsidRPr="00960F87">
        <w:rPr>
          <w:rFonts w:cstheme="minorHAnsi"/>
        </w:rPr>
        <w:t xml:space="preserve">Prilagodba klimatskim promjenama je Zakonom o klimatskim promjenama i zaštiti ozonskog sloja (NN, broj 127/19) definirana kao proces koji podrazumijeva procjenu štetnih utjecaja klimatskih promjena i poduzimanje primjerenih mjera s ciljem sprječavanja ili smanjenja potencijalne štete koje one mogu uzrokovati. </w:t>
      </w:r>
    </w:p>
    <w:p w14:paraId="031C5964" w14:textId="77777777" w:rsidR="009C2A7D" w:rsidRPr="00960F87" w:rsidRDefault="009C2A7D" w:rsidP="009C2A7D">
      <w:pPr>
        <w:rPr>
          <w:rFonts w:cstheme="minorHAnsi"/>
        </w:rPr>
      </w:pPr>
      <w:r w:rsidRPr="00960F87">
        <w:rPr>
          <w:rFonts w:cstheme="minorHAnsi"/>
        </w:rPr>
        <w:t>Hrvatski sabor je na sjednici 7. travnja 2020. usvojio Strategiju prilagodbe klimatskim promjenama u Republici Hrvatskoj za razdoblje do 2040. godine s pogledom na 2070. godinu. Radi se o prvom strateškom dokumentu koji daje procjenu promjene klime za Hrvatsku do kraja 2040. i 2070. godine, moguće utjecaje i procjene ranjivosti. Cilj Strategije je osvijestiti važnost i prijetnje klimatskih promjena za društvo te nužnost integracije koncepta prilagodbe klimatskim promjenama u postojeće i nove politike, kako bi se smanjila ranjivost okoliša, gospodarstva i društva uzrokovana klimatskim promjenama. Uz to, cilj je potaknuti znanstvena istraživanja kako bi se bolje shvatila kompleksnost utjecaja klimatskih promjena i smanjio stupanj neizvjesnosti vezan uz učinke klimatskih promjena</w:t>
      </w:r>
      <w:r w:rsidRPr="00960F87">
        <w:rPr>
          <w:rStyle w:val="Referencafusnote"/>
          <w:rFonts w:cstheme="minorHAnsi"/>
        </w:rPr>
        <w:footnoteReference w:id="15"/>
      </w:r>
      <w:r w:rsidRPr="00960F87">
        <w:rPr>
          <w:rFonts w:cstheme="minorHAnsi"/>
        </w:rPr>
        <w:t>.</w:t>
      </w:r>
    </w:p>
    <w:p w14:paraId="719E0DA5" w14:textId="77777777" w:rsidR="009C2A7D" w:rsidRPr="00960F87" w:rsidRDefault="009C2A7D" w:rsidP="009C2A7D">
      <w:pPr>
        <w:rPr>
          <w:rFonts w:cstheme="minorHAnsi"/>
        </w:rPr>
      </w:pPr>
      <w:r w:rsidRPr="00960F87">
        <w:rPr>
          <w:rFonts w:cstheme="minorHAnsi"/>
        </w:rPr>
        <w:t xml:space="preserve">Aktivnosti vezane uz prilagodbu klimatskim promjenama usmjerene su prema smanjenju ranjivosti prirodnih i društvenih sustava na klimatske promjene i povećanju njihove otpornosti na utjecaje klimatskih promjena. Prilagodba klimi također podrazumijeva i iskorištavanja potencijalnih pozitivnih učinaka koji također mogu biti posljedica klimatskih promjena. </w:t>
      </w:r>
    </w:p>
    <w:p w14:paraId="577E5540" w14:textId="5067496D" w:rsidR="009C2A7D" w:rsidRPr="00960F87" w:rsidRDefault="009C2A7D" w:rsidP="009C2A7D">
      <w:pPr>
        <w:rPr>
          <w:rFonts w:cstheme="minorHAnsi"/>
        </w:rPr>
      </w:pPr>
      <w:r w:rsidRPr="00960F87">
        <w:rPr>
          <w:rFonts w:cstheme="minorHAnsi"/>
        </w:rPr>
        <w:t xml:space="preserve">Prilagodba klimatskim promjenama je unutar Akcijskog plana razrađena kroz plan mjera prilagodbe na klimatske promjene. Mjere prilagodbe na klimatske promjene odgovor su na izrađenu Analizu klime i klimatskih promjena u </w:t>
      </w:r>
      <w:r w:rsidR="004F3073">
        <w:rPr>
          <w:rFonts w:cstheme="minorHAnsi"/>
        </w:rPr>
        <w:t>općini</w:t>
      </w:r>
      <w:r w:rsidRPr="00960F87">
        <w:rPr>
          <w:rFonts w:cstheme="minorHAnsi"/>
        </w:rPr>
        <w:t xml:space="preserve"> te Analizu rizika i procjene ranjivosti pojedinih sektora na utjecaje klimatskih promjena. </w:t>
      </w:r>
    </w:p>
    <w:p w14:paraId="24994ECB" w14:textId="31FE594D" w:rsidR="009C2A7D" w:rsidRPr="00B1527F" w:rsidRDefault="009C2A7D" w:rsidP="00B1527F">
      <w:pPr>
        <w:pStyle w:val="Naslov2"/>
      </w:pPr>
      <w:bookmarkStart w:id="132" w:name="_Toc523743147"/>
      <w:bookmarkStart w:id="133" w:name="_Toc33441977"/>
      <w:bookmarkStart w:id="134" w:name="_Toc33442431"/>
      <w:bookmarkStart w:id="135" w:name="_Toc33441978"/>
      <w:bookmarkStart w:id="136" w:name="_Toc33442432"/>
      <w:bookmarkStart w:id="137" w:name="_Toc33442019"/>
      <w:bookmarkStart w:id="138" w:name="_Toc33442473"/>
      <w:bookmarkStart w:id="139" w:name="_Toc115333165"/>
      <w:bookmarkStart w:id="140" w:name="_Toc120694317"/>
      <w:bookmarkEnd w:id="131"/>
      <w:bookmarkEnd w:id="132"/>
      <w:bookmarkEnd w:id="133"/>
      <w:bookmarkEnd w:id="134"/>
      <w:bookmarkEnd w:id="135"/>
      <w:bookmarkEnd w:id="136"/>
      <w:bookmarkEnd w:id="137"/>
      <w:bookmarkEnd w:id="138"/>
      <w:r w:rsidRPr="00B1527F">
        <w:t xml:space="preserve">Sektor </w:t>
      </w:r>
      <w:r w:rsidR="005136C9">
        <w:t>zgrada</w:t>
      </w:r>
      <w:r w:rsidRPr="00B1527F">
        <w:t>rstva</w:t>
      </w:r>
      <w:bookmarkEnd w:id="139"/>
      <w:bookmarkEnd w:id="140"/>
    </w:p>
    <w:p w14:paraId="287093B8" w14:textId="7402D19B" w:rsidR="009C2A7D" w:rsidRPr="00960F87" w:rsidRDefault="009C2A7D" w:rsidP="009C2A7D">
      <w:pPr>
        <w:pStyle w:val="Odlomakpopisa"/>
        <w:ind w:left="0"/>
        <w:rPr>
          <w:rFonts w:eastAsia="Calibri" w:cstheme="minorHAnsi"/>
        </w:rPr>
      </w:pPr>
      <w:r w:rsidRPr="00960F87">
        <w:rPr>
          <w:rFonts w:eastAsia="Calibri" w:cstheme="minorHAnsi"/>
        </w:rPr>
        <w:t xml:space="preserve">Razvoj i ulaganje u sektor </w:t>
      </w:r>
      <w:r w:rsidR="005136C9">
        <w:rPr>
          <w:rFonts w:eastAsia="Calibri" w:cstheme="minorHAnsi"/>
        </w:rPr>
        <w:t>zgrada</w:t>
      </w:r>
      <w:r w:rsidRPr="00960F87">
        <w:rPr>
          <w:rFonts w:eastAsia="Calibri" w:cstheme="minorHAnsi"/>
        </w:rPr>
        <w:t xml:space="preserve">rstva konstantno je pod pritiskom promjene klimatskih uvjeta i s njima povezanih ekstremnih vremenskih događaja. Zbog potrebe dugotrajnosti </w:t>
      </w:r>
      <w:r w:rsidR="005136C9">
        <w:rPr>
          <w:rFonts w:eastAsia="Calibri" w:cstheme="minorHAnsi"/>
        </w:rPr>
        <w:t>zgrada</w:t>
      </w:r>
      <w:r w:rsidR="000C39A3">
        <w:rPr>
          <w:rFonts w:eastAsia="Calibri" w:cstheme="minorHAnsi"/>
        </w:rPr>
        <w:t xml:space="preserve"> </w:t>
      </w:r>
      <w:r w:rsidRPr="00960F87">
        <w:rPr>
          <w:rFonts w:eastAsia="Calibri" w:cstheme="minorHAnsi"/>
        </w:rPr>
        <w:t xml:space="preserve">i povezne infrastrukture, te njihove velike ekonomske vrijednosti, pripravnost i otpornost na buduće utjecaje uzrokovane klimatskim promjenama je od iznimne važnosti.  </w:t>
      </w:r>
    </w:p>
    <w:p w14:paraId="01DFC8BF" w14:textId="012B97EA" w:rsidR="009C2A7D" w:rsidRPr="00960F87" w:rsidRDefault="009C2A7D" w:rsidP="009C2A7D">
      <w:pPr>
        <w:pStyle w:val="Odlomakpopisa"/>
        <w:ind w:left="0"/>
        <w:rPr>
          <w:rFonts w:eastAsia="Calibri" w:cstheme="minorHAnsi"/>
        </w:rPr>
      </w:pPr>
      <w:r w:rsidRPr="00960F87">
        <w:rPr>
          <w:rFonts w:eastAsia="Calibri" w:cstheme="minorHAnsi"/>
        </w:rPr>
        <w:t xml:space="preserve">Utjecaj klimatskih promjena posebno utječe na građevinsku industriju zbog očekivanog životnog vijeka građevina i činjenice o nužnosti potrebe obnove postojećih građevina kako bi se iste mogle nositi s klimatskim uvjetima koji jesu ili će biti drugačiji od onih u vrijeme kada su projektirane i građene. Glavni izazovi građevinskom sektoru i </w:t>
      </w:r>
      <w:r w:rsidR="005136C9">
        <w:rPr>
          <w:rFonts w:eastAsia="Calibri" w:cstheme="minorHAnsi"/>
        </w:rPr>
        <w:t>zgrada</w:t>
      </w:r>
      <w:r w:rsidRPr="00960F87">
        <w:rPr>
          <w:rFonts w:eastAsia="Calibri" w:cstheme="minorHAnsi"/>
        </w:rPr>
        <w:t>ma koji zahtijevaju aktivnosti koje bi se trebale odviti u relativno kratkom vremenskom horizontu su:</w:t>
      </w:r>
    </w:p>
    <w:p w14:paraId="01250522" w14:textId="77777777" w:rsidR="009C2A7D" w:rsidRPr="00960F87" w:rsidRDefault="009C2A7D" w:rsidP="009C2A7D">
      <w:pPr>
        <w:pStyle w:val="Odlomakpopisa"/>
        <w:numPr>
          <w:ilvl w:val="0"/>
          <w:numId w:val="29"/>
        </w:numPr>
        <w:spacing w:after="0" w:line="240" w:lineRule="auto"/>
        <w:rPr>
          <w:rFonts w:eastAsia="Calibri" w:cstheme="minorHAnsi"/>
        </w:rPr>
      </w:pPr>
      <w:r w:rsidRPr="00960F87">
        <w:rPr>
          <w:rFonts w:eastAsia="Calibri" w:cstheme="minorHAnsi"/>
        </w:rPr>
        <w:t>Ekstremne količine oborina, uzrokujući npr. prodor vode, štetu na temeljima i u podzemnim dijelovima građevina, uništenje građevina i infrastrukture, itd.;</w:t>
      </w:r>
    </w:p>
    <w:p w14:paraId="0442903F" w14:textId="77777777" w:rsidR="009C2A7D" w:rsidRPr="00960F87" w:rsidRDefault="009C2A7D" w:rsidP="009C2A7D">
      <w:pPr>
        <w:pStyle w:val="Odlomakpopisa"/>
        <w:numPr>
          <w:ilvl w:val="0"/>
          <w:numId w:val="29"/>
        </w:numPr>
        <w:spacing w:after="0" w:line="240" w:lineRule="auto"/>
        <w:rPr>
          <w:rFonts w:eastAsia="Calibri" w:cstheme="minorHAnsi"/>
        </w:rPr>
      </w:pPr>
      <w:r w:rsidRPr="00960F87">
        <w:rPr>
          <w:rFonts w:eastAsia="Calibri" w:cstheme="minorHAnsi"/>
        </w:rPr>
        <w:t>Ekstremni toplinski valovi, uzrokujući npr. zamor i ubrzano starenje materijala, smanjenu ugodu stanovanja i potencijalne negativne učinke na zdravlje ljudi, velike količine energije potrebne za hlađenje, itd.;</w:t>
      </w:r>
    </w:p>
    <w:p w14:paraId="08A46F6A" w14:textId="77777777" w:rsidR="009C2A7D" w:rsidRPr="00960F87" w:rsidRDefault="009C2A7D" w:rsidP="009C2A7D">
      <w:pPr>
        <w:pStyle w:val="Odlomakpopisa"/>
        <w:numPr>
          <w:ilvl w:val="0"/>
          <w:numId w:val="29"/>
        </w:numPr>
        <w:spacing w:after="0" w:line="240" w:lineRule="auto"/>
        <w:rPr>
          <w:rFonts w:cstheme="minorHAnsi"/>
        </w:rPr>
      </w:pPr>
      <w:r w:rsidRPr="00960F87">
        <w:rPr>
          <w:rFonts w:cstheme="minorHAnsi"/>
        </w:rPr>
        <w:t>Izloženost građevina velikim količinama snježnih padavina;</w:t>
      </w:r>
    </w:p>
    <w:p w14:paraId="2752F481" w14:textId="77777777" w:rsidR="009C2A7D" w:rsidRPr="00960F87" w:rsidRDefault="009C2A7D" w:rsidP="009C2A7D">
      <w:pPr>
        <w:pStyle w:val="Odlomakpopisa"/>
        <w:numPr>
          <w:ilvl w:val="0"/>
          <w:numId w:val="29"/>
        </w:numPr>
        <w:spacing w:after="0" w:line="240" w:lineRule="auto"/>
        <w:rPr>
          <w:rFonts w:cstheme="minorHAnsi"/>
        </w:rPr>
      </w:pPr>
      <w:r w:rsidRPr="00960F87">
        <w:rPr>
          <w:rFonts w:cstheme="minorHAnsi"/>
        </w:rPr>
        <w:t>Rizik od slijeganja tla, a ovisno o stabilnosti građevnih struktura, i temelja se može povećati;</w:t>
      </w:r>
    </w:p>
    <w:p w14:paraId="347AD156" w14:textId="77777777" w:rsidR="009C2A7D" w:rsidRPr="00960F87" w:rsidRDefault="009C2A7D" w:rsidP="009C2A7D">
      <w:pPr>
        <w:pStyle w:val="Odlomakpopisa"/>
        <w:numPr>
          <w:ilvl w:val="0"/>
          <w:numId w:val="29"/>
        </w:numPr>
        <w:spacing w:after="0" w:line="240" w:lineRule="auto"/>
        <w:rPr>
          <w:rFonts w:cstheme="minorHAnsi"/>
        </w:rPr>
      </w:pPr>
      <w:r w:rsidRPr="00960F87">
        <w:rPr>
          <w:rFonts w:cstheme="minorHAnsi"/>
        </w:rPr>
        <w:t>Rizik od naleta snažnog vjetra, pojave pijavica i tornada;</w:t>
      </w:r>
    </w:p>
    <w:p w14:paraId="66BD9F70" w14:textId="77777777" w:rsidR="009C2A7D" w:rsidRPr="00960F87" w:rsidRDefault="009C2A7D" w:rsidP="009C2A7D">
      <w:pPr>
        <w:pStyle w:val="Odlomakpopisa"/>
        <w:numPr>
          <w:ilvl w:val="0"/>
          <w:numId w:val="29"/>
        </w:numPr>
        <w:spacing w:after="0" w:line="240" w:lineRule="auto"/>
        <w:rPr>
          <w:rFonts w:cstheme="minorHAnsi"/>
        </w:rPr>
      </w:pPr>
      <w:r w:rsidRPr="00960F87">
        <w:rPr>
          <w:rFonts w:cstheme="minorHAnsi"/>
        </w:rPr>
        <w:lastRenderedPageBreak/>
        <w:t>Pojava tuče;</w:t>
      </w:r>
    </w:p>
    <w:p w14:paraId="139A8BAB" w14:textId="77777777" w:rsidR="009C2A7D" w:rsidRPr="00960F87" w:rsidRDefault="009C2A7D" w:rsidP="009C2A7D">
      <w:pPr>
        <w:pStyle w:val="Odlomakpopisa"/>
        <w:numPr>
          <w:ilvl w:val="0"/>
          <w:numId w:val="29"/>
        </w:numPr>
        <w:spacing w:after="0" w:line="240" w:lineRule="auto"/>
        <w:rPr>
          <w:rFonts w:cstheme="minorHAnsi"/>
        </w:rPr>
      </w:pPr>
      <w:r w:rsidRPr="00960F87">
        <w:rPr>
          <w:rFonts w:cstheme="minorHAnsi"/>
        </w:rPr>
        <w:t>Požari otvorenog prostora.</w:t>
      </w:r>
    </w:p>
    <w:p w14:paraId="2AECDBE4" w14:textId="77777777" w:rsidR="009C2A7D" w:rsidRPr="00960F87" w:rsidRDefault="009C2A7D" w:rsidP="009C2A7D">
      <w:pPr>
        <w:autoSpaceDE w:val="0"/>
        <w:autoSpaceDN w:val="0"/>
        <w:adjustRightInd w:val="0"/>
        <w:rPr>
          <w:rFonts w:cstheme="minorHAnsi"/>
        </w:rPr>
      </w:pPr>
      <w:r w:rsidRPr="00960F87">
        <w:rPr>
          <w:rFonts w:cstheme="minorHAnsi"/>
        </w:rPr>
        <w:t xml:space="preserve">Zgrade mogu biti ranjive na klimatske promjene zbog načina na koji su projektirane (npr. niska otpornost na ekstremne vremenske događaje kao što su oluje) ili zbog lokacije na kojoj su izgrađene.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5619"/>
      </w:tblGrid>
      <w:tr w:rsidR="009C2A7D" w:rsidRPr="00960F87" w14:paraId="0A66B9BC" w14:textId="77777777" w:rsidTr="00801361">
        <w:trPr>
          <w:trHeight w:val="257"/>
        </w:trPr>
        <w:tc>
          <w:tcPr>
            <w:tcW w:w="3328" w:type="dxa"/>
            <w:shd w:val="clear" w:color="auto" w:fill="C6D9F1" w:themeFill="text2" w:themeFillTint="33"/>
          </w:tcPr>
          <w:p w14:paraId="5BBC7937" w14:textId="77777777" w:rsidR="009C2A7D" w:rsidRPr="00960F87" w:rsidRDefault="009C2A7D" w:rsidP="00801361">
            <w:pPr>
              <w:spacing w:after="0"/>
              <w:rPr>
                <w:rFonts w:cstheme="minorHAnsi"/>
                <w:b/>
                <w:sz w:val="20"/>
                <w:szCs w:val="20"/>
              </w:rPr>
            </w:pPr>
            <w:r w:rsidRPr="00960F87">
              <w:rPr>
                <w:rFonts w:cstheme="minorHAnsi"/>
                <w:b/>
                <w:sz w:val="20"/>
                <w:szCs w:val="20"/>
              </w:rPr>
              <w:t>Redni broj mjere</w:t>
            </w:r>
          </w:p>
        </w:tc>
        <w:tc>
          <w:tcPr>
            <w:tcW w:w="5619" w:type="dxa"/>
            <w:shd w:val="clear" w:color="auto" w:fill="C6D9F1" w:themeFill="text2" w:themeFillTint="33"/>
          </w:tcPr>
          <w:p w14:paraId="68832671" w14:textId="77777777" w:rsidR="009C2A7D" w:rsidRPr="00960F87" w:rsidRDefault="009C2A7D" w:rsidP="00801361">
            <w:pPr>
              <w:spacing w:after="0"/>
              <w:rPr>
                <w:rFonts w:cstheme="minorHAnsi"/>
                <w:b/>
                <w:sz w:val="20"/>
                <w:szCs w:val="20"/>
              </w:rPr>
            </w:pPr>
            <w:r w:rsidRPr="00960F87">
              <w:rPr>
                <w:rFonts w:cstheme="minorHAnsi"/>
                <w:b/>
                <w:sz w:val="20"/>
                <w:szCs w:val="20"/>
              </w:rPr>
              <w:t>1</w:t>
            </w:r>
          </w:p>
        </w:tc>
      </w:tr>
      <w:tr w:rsidR="009C2A7D" w:rsidRPr="00960F87" w14:paraId="3B99FC57" w14:textId="77777777" w:rsidTr="00801361">
        <w:trPr>
          <w:trHeight w:val="818"/>
        </w:trPr>
        <w:tc>
          <w:tcPr>
            <w:tcW w:w="3328" w:type="dxa"/>
            <w:shd w:val="clear" w:color="auto" w:fill="C6D9F1" w:themeFill="text2" w:themeFillTint="33"/>
          </w:tcPr>
          <w:p w14:paraId="21F01E5E" w14:textId="77777777" w:rsidR="009C2A7D" w:rsidRPr="00960F87" w:rsidRDefault="009C2A7D" w:rsidP="00801361">
            <w:pPr>
              <w:spacing w:after="0"/>
              <w:rPr>
                <w:rFonts w:cstheme="minorHAnsi"/>
                <w:b/>
                <w:sz w:val="20"/>
                <w:szCs w:val="20"/>
              </w:rPr>
            </w:pPr>
            <w:r w:rsidRPr="00960F87">
              <w:rPr>
                <w:rFonts w:cstheme="minorHAnsi"/>
                <w:b/>
                <w:sz w:val="20"/>
                <w:szCs w:val="20"/>
              </w:rPr>
              <w:br w:type="page"/>
              <w:t>Ime mjere/aktivnost</w:t>
            </w:r>
          </w:p>
        </w:tc>
        <w:tc>
          <w:tcPr>
            <w:tcW w:w="5619" w:type="dxa"/>
            <w:shd w:val="clear" w:color="auto" w:fill="C6D9F1" w:themeFill="text2" w:themeFillTint="33"/>
          </w:tcPr>
          <w:p w14:paraId="13C9B10D" w14:textId="574012F5" w:rsidR="009C2A7D" w:rsidRPr="00960F87" w:rsidRDefault="009C2A7D" w:rsidP="00801361">
            <w:pPr>
              <w:spacing w:after="0"/>
              <w:rPr>
                <w:rFonts w:cstheme="minorHAnsi"/>
                <w:b/>
                <w:sz w:val="20"/>
                <w:szCs w:val="20"/>
              </w:rPr>
            </w:pPr>
            <w:r w:rsidRPr="00960F87">
              <w:rPr>
                <w:rFonts w:cstheme="minorHAnsi"/>
                <w:b/>
                <w:sz w:val="20"/>
                <w:szCs w:val="20"/>
              </w:rPr>
              <w:t xml:space="preserve">Analiza utjecaja klimatskih rizika i ocjena ranjivosti sektora </w:t>
            </w:r>
            <w:r w:rsidR="005136C9">
              <w:rPr>
                <w:rFonts w:cstheme="minorHAnsi"/>
                <w:b/>
                <w:sz w:val="20"/>
                <w:szCs w:val="20"/>
              </w:rPr>
              <w:t>zgrada</w:t>
            </w:r>
            <w:r w:rsidRPr="00960F87">
              <w:rPr>
                <w:rFonts w:cstheme="minorHAnsi"/>
                <w:b/>
                <w:sz w:val="20"/>
                <w:szCs w:val="20"/>
              </w:rPr>
              <w:t>rstva na učinke klimatskih promjena, usklađenje s tehničkom smjernicom EK o povećanju otpornosti infrastrukture</w:t>
            </w:r>
          </w:p>
        </w:tc>
      </w:tr>
      <w:tr w:rsidR="009C2A7D" w:rsidRPr="00960F87" w14:paraId="2F960C56" w14:textId="77777777" w:rsidTr="00801361">
        <w:trPr>
          <w:trHeight w:val="227"/>
        </w:trPr>
        <w:tc>
          <w:tcPr>
            <w:tcW w:w="3328" w:type="dxa"/>
            <w:shd w:val="clear" w:color="auto" w:fill="F2DBDB" w:themeFill="accent2" w:themeFillTint="33"/>
          </w:tcPr>
          <w:p w14:paraId="1D726D6D" w14:textId="77777777" w:rsidR="009C2A7D" w:rsidRPr="00960F87" w:rsidRDefault="009C2A7D" w:rsidP="00801361">
            <w:pPr>
              <w:spacing w:after="0"/>
              <w:rPr>
                <w:rFonts w:cstheme="minorHAnsi"/>
                <w:b/>
                <w:sz w:val="20"/>
                <w:szCs w:val="20"/>
              </w:rPr>
            </w:pPr>
            <w:r w:rsidRPr="00960F87">
              <w:rPr>
                <w:rFonts w:cstheme="minorHAnsi"/>
                <w:b/>
                <w:sz w:val="20"/>
                <w:szCs w:val="20"/>
              </w:rPr>
              <w:t>Nositelj aktivnosti:</w:t>
            </w:r>
          </w:p>
        </w:tc>
        <w:tc>
          <w:tcPr>
            <w:tcW w:w="5619" w:type="dxa"/>
            <w:shd w:val="clear" w:color="auto" w:fill="auto"/>
          </w:tcPr>
          <w:p w14:paraId="49DC9D94" w14:textId="77777777" w:rsidR="009C2A7D" w:rsidRPr="00960F87" w:rsidRDefault="009C2A7D" w:rsidP="00801361">
            <w:pPr>
              <w:spacing w:after="0"/>
              <w:rPr>
                <w:rFonts w:cstheme="minorHAnsi"/>
                <w:sz w:val="20"/>
                <w:szCs w:val="20"/>
              </w:rPr>
            </w:pPr>
            <w:r>
              <w:rPr>
                <w:rFonts w:cstheme="minorHAnsi"/>
                <w:sz w:val="20"/>
                <w:szCs w:val="20"/>
              </w:rPr>
              <w:t>Općina Vladislavci</w:t>
            </w:r>
          </w:p>
        </w:tc>
      </w:tr>
      <w:tr w:rsidR="009C2A7D" w:rsidRPr="00960F87" w14:paraId="38D7CB12" w14:textId="77777777" w:rsidTr="00801361">
        <w:trPr>
          <w:trHeight w:val="227"/>
        </w:trPr>
        <w:tc>
          <w:tcPr>
            <w:tcW w:w="3328" w:type="dxa"/>
            <w:shd w:val="clear" w:color="auto" w:fill="F2DBDB" w:themeFill="accent2" w:themeFillTint="33"/>
          </w:tcPr>
          <w:p w14:paraId="2A64035B" w14:textId="77777777" w:rsidR="009C2A7D" w:rsidRPr="00960F87" w:rsidRDefault="009C2A7D" w:rsidP="00801361">
            <w:pPr>
              <w:spacing w:after="0"/>
              <w:rPr>
                <w:rFonts w:cstheme="minorHAnsi"/>
                <w:b/>
                <w:sz w:val="20"/>
                <w:szCs w:val="20"/>
              </w:rPr>
            </w:pPr>
            <w:r w:rsidRPr="00960F87">
              <w:rPr>
                <w:rFonts w:cstheme="minorHAnsi"/>
                <w:b/>
                <w:sz w:val="20"/>
                <w:szCs w:val="20"/>
              </w:rPr>
              <w:t>Partneri u provođenju aktivnosti:</w:t>
            </w:r>
          </w:p>
        </w:tc>
        <w:tc>
          <w:tcPr>
            <w:tcW w:w="5619" w:type="dxa"/>
            <w:shd w:val="clear" w:color="auto" w:fill="auto"/>
          </w:tcPr>
          <w:p w14:paraId="59E171CE" w14:textId="77777777" w:rsidR="009C2A7D" w:rsidRPr="00960F87" w:rsidDel="00436CBA" w:rsidRDefault="009C2A7D" w:rsidP="00801361">
            <w:pPr>
              <w:spacing w:after="0"/>
              <w:rPr>
                <w:rFonts w:cstheme="minorHAnsi"/>
                <w:sz w:val="20"/>
                <w:szCs w:val="20"/>
              </w:rPr>
            </w:pPr>
          </w:p>
        </w:tc>
      </w:tr>
      <w:tr w:rsidR="009C2A7D" w:rsidRPr="00960F87" w14:paraId="7A61DE80" w14:textId="77777777" w:rsidTr="00801361">
        <w:trPr>
          <w:trHeight w:val="227"/>
        </w:trPr>
        <w:tc>
          <w:tcPr>
            <w:tcW w:w="3328" w:type="dxa"/>
            <w:shd w:val="clear" w:color="auto" w:fill="F2DBDB" w:themeFill="accent2" w:themeFillTint="33"/>
          </w:tcPr>
          <w:p w14:paraId="49964635" w14:textId="77777777" w:rsidR="009C2A7D" w:rsidRPr="00960F87" w:rsidRDefault="009C2A7D" w:rsidP="00801361">
            <w:pPr>
              <w:spacing w:after="0"/>
              <w:rPr>
                <w:rFonts w:cstheme="minorHAnsi"/>
                <w:b/>
                <w:sz w:val="20"/>
                <w:szCs w:val="20"/>
              </w:rPr>
            </w:pPr>
            <w:r w:rsidRPr="00960F87">
              <w:rPr>
                <w:rFonts w:cstheme="minorHAnsi"/>
                <w:b/>
                <w:sz w:val="20"/>
                <w:szCs w:val="20"/>
              </w:rPr>
              <w:t>Ostali uključeni dionici:</w:t>
            </w:r>
          </w:p>
        </w:tc>
        <w:tc>
          <w:tcPr>
            <w:tcW w:w="5619" w:type="dxa"/>
            <w:shd w:val="clear" w:color="auto" w:fill="auto"/>
          </w:tcPr>
          <w:p w14:paraId="251042D6" w14:textId="77777777" w:rsidR="009C2A7D" w:rsidRPr="00960F87" w:rsidRDefault="009C2A7D" w:rsidP="00801361">
            <w:pPr>
              <w:spacing w:after="0"/>
              <w:rPr>
                <w:rFonts w:cstheme="minorHAnsi"/>
                <w:sz w:val="20"/>
                <w:szCs w:val="20"/>
              </w:rPr>
            </w:pPr>
            <w:r w:rsidRPr="00960F87">
              <w:rPr>
                <w:rFonts w:cstheme="minorHAnsi"/>
                <w:sz w:val="20"/>
                <w:szCs w:val="20"/>
              </w:rPr>
              <w:t>Pravne osobe specifične ekspertize iz ovog područja</w:t>
            </w:r>
          </w:p>
          <w:p w14:paraId="7BE0CE93" w14:textId="165881E5" w:rsidR="009C2A7D" w:rsidRPr="00C45D7B" w:rsidRDefault="009C2A7D" w:rsidP="00801361">
            <w:pPr>
              <w:spacing w:after="0"/>
              <w:rPr>
                <w:rFonts w:cstheme="minorHAnsi"/>
              </w:rPr>
            </w:pPr>
            <w:r w:rsidRPr="00960F87">
              <w:rPr>
                <w:rFonts w:cstheme="minorHAnsi"/>
                <w:sz w:val="20"/>
                <w:szCs w:val="20"/>
              </w:rPr>
              <w:t xml:space="preserve">Upravitelji i vlasnici </w:t>
            </w:r>
            <w:r w:rsidR="005136C9">
              <w:rPr>
                <w:rFonts w:cstheme="minorHAnsi"/>
                <w:sz w:val="20"/>
                <w:szCs w:val="20"/>
              </w:rPr>
              <w:t>zgrada</w:t>
            </w:r>
          </w:p>
        </w:tc>
      </w:tr>
      <w:tr w:rsidR="009C2A7D" w:rsidRPr="00960F87" w14:paraId="2FD5B3D3" w14:textId="77777777" w:rsidTr="00801361">
        <w:trPr>
          <w:trHeight w:val="227"/>
        </w:trPr>
        <w:tc>
          <w:tcPr>
            <w:tcW w:w="3328" w:type="dxa"/>
            <w:shd w:val="clear" w:color="auto" w:fill="F2DBDB" w:themeFill="accent2" w:themeFillTint="33"/>
          </w:tcPr>
          <w:p w14:paraId="17A1D382" w14:textId="77777777" w:rsidR="009C2A7D" w:rsidRPr="00960F87" w:rsidRDefault="009C2A7D" w:rsidP="00801361">
            <w:pPr>
              <w:spacing w:after="0"/>
              <w:rPr>
                <w:rFonts w:cstheme="minorHAnsi"/>
                <w:b/>
                <w:sz w:val="20"/>
                <w:szCs w:val="20"/>
              </w:rPr>
            </w:pPr>
            <w:r w:rsidRPr="00960F87">
              <w:rPr>
                <w:rFonts w:cstheme="minorHAnsi"/>
                <w:b/>
                <w:sz w:val="20"/>
                <w:szCs w:val="20"/>
              </w:rPr>
              <w:t>Početak/kraj provedbe (godine)</w:t>
            </w:r>
          </w:p>
        </w:tc>
        <w:tc>
          <w:tcPr>
            <w:tcW w:w="5619" w:type="dxa"/>
            <w:shd w:val="clear" w:color="auto" w:fill="auto"/>
          </w:tcPr>
          <w:p w14:paraId="363BD135" w14:textId="77777777" w:rsidR="009C2A7D" w:rsidRPr="00C45D7B" w:rsidRDefault="009C2A7D" w:rsidP="00801361">
            <w:pPr>
              <w:spacing w:after="0"/>
              <w:rPr>
                <w:rFonts w:cstheme="minorHAnsi"/>
                <w:b/>
                <w:bCs/>
              </w:rPr>
            </w:pPr>
            <w:r w:rsidRPr="00960F87">
              <w:rPr>
                <w:rFonts w:eastAsia="Calibri" w:cstheme="minorHAnsi"/>
                <w:b/>
                <w:sz w:val="20"/>
                <w:szCs w:val="20"/>
              </w:rPr>
              <w:t>2023.-2025.</w:t>
            </w:r>
          </w:p>
        </w:tc>
      </w:tr>
      <w:tr w:rsidR="009C2A7D" w:rsidRPr="00960F87" w14:paraId="6B168C98" w14:textId="77777777" w:rsidTr="00801361">
        <w:trPr>
          <w:trHeight w:val="227"/>
        </w:trPr>
        <w:tc>
          <w:tcPr>
            <w:tcW w:w="3328" w:type="dxa"/>
            <w:shd w:val="clear" w:color="auto" w:fill="F2DBDB" w:themeFill="accent2" w:themeFillTint="33"/>
          </w:tcPr>
          <w:p w14:paraId="346069C3" w14:textId="77777777" w:rsidR="009C2A7D" w:rsidRPr="00960F87" w:rsidRDefault="009C2A7D" w:rsidP="00801361">
            <w:pPr>
              <w:spacing w:after="0"/>
              <w:rPr>
                <w:rFonts w:cstheme="minorHAnsi"/>
                <w:b/>
                <w:sz w:val="20"/>
                <w:szCs w:val="20"/>
              </w:rPr>
            </w:pPr>
            <w:r w:rsidRPr="00960F87">
              <w:rPr>
                <w:rFonts w:cstheme="minorHAnsi"/>
                <w:b/>
                <w:sz w:val="20"/>
                <w:szCs w:val="20"/>
              </w:rPr>
              <w:t>Izvor sredstava za provedbu</w:t>
            </w:r>
          </w:p>
        </w:tc>
        <w:tc>
          <w:tcPr>
            <w:tcW w:w="5619" w:type="dxa"/>
            <w:shd w:val="clear" w:color="auto" w:fill="auto"/>
          </w:tcPr>
          <w:p w14:paraId="71C63BF2"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5CF6B883"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Programi EU</w:t>
            </w:r>
          </w:p>
          <w:p w14:paraId="00114E57"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Europski strukturni i investicijski fondovi</w:t>
            </w:r>
          </w:p>
          <w:p w14:paraId="32F6FD6E"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NPOO</w:t>
            </w:r>
          </w:p>
          <w:p w14:paraId="486523AD" w14:textId="77777777" w:rsidR="009C2A7D" w:rsidRPr="00C45D7B" w:rsidRDefault="009C2A7D" w:rsidP="009C2A7D">
            <w:pPr>
              <w:numPr>
                <w:ilvl w:val="0"/>
                <w:numId w:val="2"/>
              </w:numPr>
              <w:spacing w:after="0"/>
              <w:ind w:left="482" w:hanging="357"/>
              <w:rPr>
                <w:rFonts w:cstheme="minorHAnsi"/>
              </w:rPr>
            </w:pPr>
            <w:r w:rsidRPr="00960F87">
              <w:rPr>
                <w:rFonts w:cstheme="minorHAnsi"/>
                <w:sz w:val="20"/>
                <w:szCs w:val="20"/>
              </w:rPr>
              <w:t>FZOEU</w:t>
            </w:r>
          </w:p>
        </w:tc>
      </w:tr>
      <w:tr w:rsidR="009C2A7D" w:rsidRPr="00960F87" w14:paraId="3D908FB5" w14:textId="77777777" w:rsidTr="00801361">
        <w:trPr>
          <w:trHeight w:val="710"/>
        </w:trPr>
        <w:tc>
          <w:tcPr>
            <w:tcW w:w="3328" w:type="dxa"/>
            <w:shd w:val="clear" w:color="auto" w:fill="F2DBDB" w:themeFill="accent2" w:themeFillTint="33"/>
          </w:tcPr>
          <w:p w14:paraId="5B1CA0DF" w14:textId="77777777" w:rsidR="009C2A7D" w:rsidRPr="00960F87" w:rsidRDefault="009C2A7D" w:rsidP="00801361">
            <w:pPr>
              <w:spacing w:after="0"/>
              <w:rPr>
                <w:rFonts w:cstheme="minorHAnsi"/>
                <w:b/>
                <w:sz w:val="20"/>
                <w:szCs w:val="20"/>
              </w:rPr>
            </w:pPr>
            <w:r w:rsidRPr="00960F87">
              <w:rPr>
                <w:rFonts w:cstheme="minorHAnsi"/>
                <w:b/>
                <w:sz w:val="20"/>
                <w:szCs w:val="20"/>
              </w:rPr>
              <w:t>Kratki opis/komentar</w:t>
            </w:r>
          </w:p>
        </w:tc>
        <w:tc>
          <w:tcPr>
            <w:tcW w:w="5619" w:type="dxa"/>
            <w:shd w:val="clear" w:color="auto" w:fill="auto"/>
          </w:tcPr>
          <w:p w14:paraId="74547C60" w14:textId="195BF9F9" w:rsidR="009C2A7D" w:rsidRPr="00960F87" w:rsidRDefault="009C2A7D" w:rsidP="00801361">
            <w:pPr>
              <w:autoSpaceDE w:val="0"/>
              <w:autoSpaceDN w:val="0"/>
              <w:adjustRightInd w:val="0"/>
              <w:spacing w:after="0"/>
              <w:rPr>
                <w:rFonts w:cstheme="minorHAnsi"/>
                <w:sz w:val="20"/>
                <w:szCs w:val="20"/>
              </w:rPr>
            </w:pPr>
            <w:r w:rsidRPr="00960F87">
              <w:rPr>
                <w:rFonts w:cstheme="minorHAnsi"/>
                <w:sz w:val="20"/>
                <w:szCs w:val="20"/>
              </w:rPr>
              <w:t xml:space="preserve">Cilj mjere je analizirati i dokumentirati učinke koje klimatske promjene donose na sektor </w:t>
            </w:r>
            <w:r w:rsidR="005136C9">
              <w:rPr>
                <w:rFonts w:cstheme="minorHAnsi"/>
                <w:sz w:val="20"/>
                <w:szCs w:val="20"/>
              </w:rPr>
              <w:t>zgrada</w:t>
            </w:r>
            <w:r w:rsidRPr="00960F87">
              <w:rPr>
                <w:rFonts w:cstheme="minorHAnsi"/>
                <w:sz w:val="20"/>
                <w:szCs w:val="20"/>
              </w:rPr>
              <w:t xml:space="preserve">rstva u </w:t>
            </w:r>
            <w:r>
              <w:rPr>
                <w:rFonts w:cstheme="minorHAnsi"/>
                <w:sz w:val="20"/>
                <w:szCs w:val="20"/>
              </w:rPr>
              <w:t>Vladislavcima</w:t>
            </w:r>
            <w:r w:rsidRPr="00960F87">
              <w:rPr>
                <w:rFonts w:cstheme="minorHAnsi"/>
                <w:sz w:val="20"/>
                <w:szCs w:val="20"/>
              </w:rPr>
              <w:t xml:space="preserve">, a na bazi inicijalno identificiranih rizika i opasnosti. </w:t>
            </w:r>
          </w:p>
          <w:p w14:paraId="68346842" w14:textId="77777777" w:rsidR="009C2A7D" w:rsidRPr="00BD6086" w:rsidRDefault="009C2A7D" w:rsidP="00801361">
            <w:pPr>
              <w:autoSpaceDE w:val="0"/>
              <w:autoSpaceDN w:val="0"/>
              <w:adjustRightInd w:val="0"/>
              <w:spacing w:after="0"/>
              <w:rPr>
                <w:rFonts w:cstheme="minorHAnsi"/>
                <w:bCs/>
              </w:rPr>
            </w:pPr>
            <w:r w:rsidRPr="00960F87">
              <w:rPr>
                <w:rFonts w:cstheme="minorHAnsi"/>
                <w:sz w:val="20"/>
                <w:szCs w:val="20"/>
              </w:rPr>
              <w:t>Svi novi infrastrukturni projekti, a poželjno i sve rekonstrukcije i dogradnje moraju biti usklađene s tehničkom smjernicom o povećanju otpornosti infrastrukture na učinke klimatskih promjena, navedenom ranije u ovom dokumentu.</w:t>
            </w:r>
            <w:r w:rsidRPr="00C45D7B">
              <w:rPr>
                <w:rFonts w:cstheme="minorHAnsi"/>
                <w:bCs/>
              </w:rPr>
              <w:t xml:space="preserve"> </w:t>
            </w:r>
          </w:p>
        </w:tc>
      </w:tr>
    </w:tbl>
    <w:p w14:paraId="6DE5E386" w14:textId="77777777" w:rsidR="009C2A7D" w:rsidRPr="00960F87" w:rsidRDefault="009C2A7D" w:rsidP="009C2A7D">
      <w:pPr>
        <w:autoSpaceDE w:val="0"/>
        <w:autoSpaceDN w:val="0"/>
        <w:adjustRightInd w:val="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2EBA91E8" w14:textId="77777777" w:rsidTr="00801361">
        <w:trPr>
          <w:trHeight w:val="20"/>
        </w:trPr>
        <w:tc>
          <w:tcPr>
            <w:tcW w:w="3325" w:type="dxa"/>
            <w:shd w:val="clear" w:color="auto" w:fill="C6D9F1" w:themeFill="text2" w:themeFillTint="33"/>
          </w:tcPr>
          <w:p w14:paraId="2756848A" w14:textId="77777777" w:rsidR="009C2A7D" w:rsidRPr="00960F87" w:rsidRDefault="009C2A7D" w:rsidP="00801361">
            <w:pPr>
              <w:spacing w:after="0"/>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3D277B86" w14:textId="77777777" w:rsidR="009C2A7D" w:rsidRPr="00960F87" w:rsidRDefault="009C2A7D" w:rsidP="00801361">
            <w:pPr>
              <w:spacing w:after="0"/>
              <w:rPr>
                <w:rFonts w:eastAsia="Calibri" w:cstheme="minorHAnsi"/>
                <w:b/>
                <w:sz w:val="20"/>
                <w:szCs w:val="20"/>
              </w:rPr>
            </w:pPr>
            <w:r w:rsidRPr="00960F87">
              <w:rPr>
                <w:rFonts w:eastAsia="Calibri" w:cstheme="minorHAnsi"/>
                <w:b/>
                <w:sz w:val="20"/>
                <w:szCs w:val="20"/>
              </w:rPr>
              <w:t>2</w:t>
            </w:r>
          </w:p>
        </w:tc>
      </w:tr>
      <w:tr w:rsidR="009C2A7D" w:rsidRPr="00960F87" w14:paraId="1C4CA7C6" w14:textId="77777777" w:rsidTr="00801361">
        <w:trPr>
          <w:trHeight w:val="20"/>
        </w:trPr>
        <w:tc>
          <w:tcPr>
            <w:tcW w:w="3325" w:type="dxa"/>
            <w:shd w:val="clear" w:color="auto" w:fill="C6D9F1" w:themeFill="text2" w:themeFillTint="33"/>
          </w:tcPr>
          <w:p w14:paraId="467C3D09" w14:textId="77777777" w:rsidR="009C2A7D" w:rsidRPr="00960F87" w:rsidRDefault="009C2A7D" w:rsidP="00801361">
            <w:pPr>
              <w:spacing w:after="0"/>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273E4E40" w14:textId="77777777" w:rsidR="009C2A7D" w:rsidRPr="00960F87" w:rsidRDefault="009C2A7D" w:rsidP="00801361">
            <w:pPr>
              <w:spacing w:after="0"/>
              <w:rPr>
                <w:rFonts w:eastAsia="Calibri" w:cstheme="minorHAnsi"/>
                <w:b/>
                <w:sz w:val="20"/>
                <w:szCs w:val="20"/>
              </w:rPr>
            </w:pPr>
            <w:r w:rsidRPr="00960F87">
              <w:rPr>
                <w:rFonts w:cstheme="minorHAnsi"/>
                <w:b/>
                <w:sz w:val="20"/>
                <w:szCs w:val="20"/>
              </w:rPr>
              <w:t xml:space="preserve">Mapiranje građevina u svrhu određivanja potencijala primjene zelenih tehnologija </w:t>
            </w:r>
          </w:p>
        </w:tc>
      </w:tr>
      <w:tr w:rsidR="009C2A7D" w:rsidRPr="00960F87" w14:paraId="2891224B" w14:textId="77777777" w:rsidTr="00801361">
        <w:trPr>
          <w:trHeight w:val="20"/>
        </w:trPr>
        <w:tc>
          <w:tcPr>
            <w:tcW w:w="3325" w:type="dxa"/>
            <w:shd w:val="clear" w:color="auto" w:fill="F2DBDB" w:themeFill="accent2" w:themeFillTint="33"/>
          </w:tcPr>
          <w:p w14:paraId="43CD0516" w14:textId="77777777" w:rsidR="009C2A7D" w:rsidRPr="00960F87" w:rsidRDefault="009C2A7D" w:rsidP="00801361">
            <w:pPr>
              <w:spacing w:after="0"/>
              <w:rPr>
                <w:rFonts w:cstheme="minorHAnsi"/>
                <w:b/>
                <w:sz w:val="20"/>
                <w:szCs w:val="20"/>
              </w:rPr>
            </w:pPr>
            <w:r w:rsidRPr="00960F87">
              <w:rPr>
                <w:rFonts w:cstheme="minorHAnsi"/>
                <w:b/>
                <w:sz w:val="20"/>
                <w:szCs w:val="20"/>
              </w:rPr>
              <w:t>Nositelj aktivnosti:</w:t>
            </w:r>
          </w:p>
        </w:tc>
        <w:tc>
          <w:tcPr>
            <w:tcW w:w="5691" w:type="dxa"/>
            <w:shd w:val="clear" w:color="auto" w:fill="auto"/>
          </w:tcPr>
          <w:p w14:paraId="2B48F2A3" w14:textId="77777777" w:rsidR="009C2A7D" w:rsidRPr="00960F87" w:rsidRDefault="009C2A7D" w:rsidP="00801361">
            <w:pPr>
              <w:spacing w:after="0"/>
              <w:rPr>
                <w:rFonts w:cstheme="minorHAnsi"/>
                <w:sz w:val="20"/>
                <w:szCs w:val="20"/>
              </w:rPr>
            </w:pPr>
            <w:r>
              <w:rPr>
                <w:rFonts w:cstheme="minorHAnsi"/>
                <w:sz w:val="20"/>
                <w:szCs w:val="20"/>
              </w:rPr>
              <w:t>Općina Vladislavci</w:t>
            </w:r>
          </w:p>
        </w:tc>
      </w:tr>
      <w:tr w:rsidR="009C2A7D" w:rsidRPr="00960F87" w14:paraId="1C2668EE" w14:textId="77777777" w:rsidTr="00801361">
        <w:trPr>
          <w:trHeight w:val="20"/>
        </w:trPr>
        <w:tc>
          <w:tcPr>
            <w:tcW w:w="3325" w:type="dxa"/>
            <w:shd w:val="clear" w:color="auto" w:fill="F2DBDB" w:themeFill="accent2" w:themeFillTint="33"/>
          </w:tcPr>
          <w:p w14:paraId="62DD713C" w14:textId="77777777" w:rsidR="009C2A7D" w:rsidRPr="00960F87" w:rsidRDefault="009C2A7D" w:rsidP="00801361">
            <w:pPr>
              <w:spacing w:after="0"/>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644DEA67" w14:textId="77777777" w:rsidR="009C2A7D" w:rsidRPr="00960F87" w:rsidDel="00436CBA" w:rsidRDefault="009C2A7D" w:rsidP="00801361">
            <w:pPr>
              <w:spacing w:after="0"/>
              <w:rPr>
                <w:rFonts w:cstheme="minorHAnsi"/>
                <w:sz w:val="20"/>
                <w:szCs w:val="20"/>
              </w:rPr>
            </w:pPr>
            <w:r w:rsidRPr="00960F87">
              <w:rPr>
                <w:rFonts w:cstheme="minorHAnsi"/>
                <w:sz w:val="20"/>
                <w:szCs w:val="20"/>
              </w:rPr>
              <w:t>Pravne osobe specijalizirane za aktivnost</w:t>
            </w:r>
          </w:p>
        </w:tc>
      </w:tr>
      <w:tr w:rsidR="009C2A7D" w:rsidRPr="00960F87" w14:paraId="072A5430" w14:textId="77777777" w:rsidTr="00801361">
        <w:trPr>
          <w:trHeight w:val="20"/>
        </w:trPr>
        <w:tc>
          <w:tcPr>
            <w:tcW w:w="3325" w:type="dxa"/>
            <w:shd w:val="clear" w:color="auto" w:fill="F2DBDB" w:themeFill="accent2" w:themeFillTint="33"/>
          </w:tcPr>
          <w:p w14:paraId="08944170" w14:textId="77777777" w:rsidR="009C2A7D" w:rsidRPr="00960F87" w:rsidRDefault="009C2A7D" w:rsidP="00801361">
            <w:pPr>
              <w:spacing w:after="0"/>
              <w:rPr>
                <w:rFonts w:cstheme="minorHAnsi"/>
                <w:b/>
                <w:sz w:val="20"/>
                <w:szCs w:val="20"/>
              </w:rPr>
            </w:pPr>
            <w:r w:rsidRPr="00960F87">
              <w:rPr>
                <w:rFonts w:cstheme="minorHAnsi"/>
                <w:b/>
                <w:sz w:val="20"/>
                <w:szCs w:val="20"/>
              </w:rPr>
              <w:t>Ostali uključeni dionici:</w:t>
            </w:r>
          </w:p>
        </w:tc>
        <w:tc>
          <w:tcPr>
            <w:tcW w:w="5691" w:type="dxa"/>
            <w:shd w:val="clear" w:color="auto" w:fill="auto"/>
          </w:tcPr>
          <w:p w14:paraId="3A9F2A66" w14:textId="03D5AC97" w:rsidR="009C2A7D" w:rsidRPr="00960F87" w:rsidRDefault="009C2A7D" w:rsidP="00801361">
            <w:pPr>
              <w:spacing w:after="0"/>
              <w:rPr>
                <w:rFonts w:cstheme="minorHAnsi"/>
                <w:sz w:val="20"/>
                <w:szCs w:val="20"/>
              </w:rPr>
            </w:pPr>
            <w:r w:rsidRPr="00960F87">
              <w:rPr>
                <w:rFonts w:cstheme="minorHAnsi"/>
                <w:sz w:val="20"/>
                <w:szCs w:val="20"/>
              </w:rPr>
              <w:t xml:space="preserve">Upravitelji </w:t>
            </w:r>
            <w:r w:rsidR="005136C9">
              <w:rPr>
                <w:rFonts w:cstheme="minorHAnsi"/>
                <w:sz w:val="20"/>
                <w:szCs w:val="20"/>
              </w:rPr>
              <w:t>zgrada</w:t>
            </w:r>
          </w:p>
        </w:tc>
      </w:tr>
      <w:tr w:rsidR="009C2A7D" w:rsidRPr="00960F87" w14:paraId="1E193F02" w14:textId="77777777" w:rsidTr="00801361">
        <w:trPr>
          <w:trHeight w:val="20"/>
        </w:trPr>
        <w:tc>
          <w:tcPr>
            <w:tcW w:w="3325" w:type="dxa"/>
            <w:shd w:val="clear" w:color="auto" w:fill="F2DBDB" w:themeFill="accent2" w:themeFillTint="33"/>
          </w:tcPr>
          <w:p w14:paraId="7DEC73B3" w14:textId="77777777" w:rsidR="009C2A7D" w:rsidRPr="00960F87" w:rsidRDefault="009C2A7D" w:rsidP="00801361">
            <w:pPr>
              <w:spacing w:after="0"/>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731F980E" w14:textId="1E50DFC7" w:rsidR="009C2A7D" w:rsidRPr="00960F87" w:rsidRDefault="009C2A7D" w:rsidP="00801361">
            <w:pPr>
              <w:spacing w:after="0"/>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.-2025.</w:t>
            </w:r>
          </w:p>
        </w:tc>
      </w:tr>
      <w:tr w:rsidR="009C2A7D" w:rsidRPr="00960F87" w14:paraId="5A6935B1" w14:textId="77777777" w:rsidTr="00801361">
        <w:trPr>
          <w:trHeight w:val="20"/>
        </w:trPr>
        <w:tc>
          <w:tcPr>
            <w:tcW w:w="3325" w:type="dxa"/>
            <w:shd w:val="clear" w:color="auto" w:fill="F2DBDB" w:themeFill="accent2" w:themeFillTint="33"/>
          </w:tcPr>
          <w:p w14:paraId="4992F52F" w14:textId="77777777" w:rsidR="009C2A7D" w:rsidRPr="00960F87" w:rsidRDefault="009C2A7D" w:rsidP="00801361">
            <w:pPr>
              <w:spacing w:after="0"/>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25D4F487"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75B59A75"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Programi EU</w:t>
            </w:r>
          </w:p>
          <w:p w14:paraId="52F37C47"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ESIF</w:t>
            </w:r>
          </w:p>
          <w:p w14:paraId="61F3A0B5"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FZOEU</w:t>
            </w:r>
          </w:p>
        </w:tc>
      </w:tr>
      <w:tr w:rsidR="009C2A7D" w:rsidRPr="00960F87" w14:paraId="2E09D72B" w14:textId="77777777" w:rsidTr="00801361">
        <w:trPr>
          <w:trHeight w:val="20"/>
        </w:trPr>
        <w:tc>
          <w:tcPr>
            <w:tcW w:w="3325" w:type="dxa"/>
            <w:shd w:val="clear" w:color="auto" w:fill="F2DBDB" w:themeFill="accent2" w:themeFillTint="33"/>
          </w:tcPr>
          <w:p w14:paraId="113D9D66" w14:textId="77777777" w:rsidR="009C2A7D" w:rsidRPr="00960F87" w:rsidRDefault="009C2A7D" w:rsidP="00801361">
            <w:pPr>
              <w:spacing w:after="0"/>
              <w:rPr>
                <w:rFonts w:cstheme="minorHAnsi"/>
                <w:b/>
                <w:sz w:val="20"/>
                <w:szCs w:val="20"/>
              </w:rPr>
            </w:pPr>
            <w:r w:rsidRPr="00960F87">
              <w:rPr>
                <w:rFonts w:cstheme="minorHAnsi"/>
                <w:b/>
                <w:sz w:val="20"/>
                <w:szCs w:val="20"/>
              </w:rPr>
              <w:t>Kratki opis/komentar</w:t>
            </w:r>
          </w:p>
        </w:tc>
        <w:tc>
          <w:tcPr>
            <w:tcW w:w="5691" w:type="dxa"/>
            <w:shd w:val="clear" w:color="auto" w:fill="auto"/>
          </w:tcPr>
          <w:p w14:paraId="03CBFA38" w14:textId="46BC56C6" w:rsidR="009C2A7D" w:rsidRPr="00960F87" w:rsidRDefault="009C2A7D" w:rsidP="00801361">
            <w:pPr>
              <w:autoSpaceDE w:val="0"/>
              <w:autoSpaceDN w:val="0"/>
              <w:adjustRightInd w:val="0"/>
              <w:spacing w:after="0"/>
              <w:rPr>
                <w:rFonts w:cstheme="minorHAnsi"/>
                <w:sz w:val="20"/>
                <w:szCs w:val="20"/>
              </w:rPr>
            </w:pPr>
            <w:r w:rsidRPr="00960F87">
              <w:rPr>
                <w:rFonts w:cstheme="minorHAnsi"/>
                <w:sz w:val="20"/>
                <w:szCs w:val="20"/>
              </w:rPr>
              <w:t xml:space="preserve">Cilj mjere je analizirati i dokumentirati potencijal primjene zelenih tehnologija na javnim, višestambenim i komercijalnim </w:t>
            </w:r>
            <w:r w:rsidR="005136C9">
              <w:rPr>
                <w:rFonts w:cstheme="minorHAnsi"/>
                <w:sz w:val="20"/>
                <w:szCs w:val="20"/>
              </w:rPr>
              <w:t>zgrada</w:t>
            </w:r>
            <w:r w:rsidRPr="00960F87">
              <w:rPr>
                <w:rFonts w:cstheme="minorHAnsi"/>
                <w:sz w:val="20"/>
                <w:szCs w:val="20"/>
              </w:rPr>
              <w:t xml:space="preserve">ma. Mapiranje treba na temelju prethodne procjene mikroklimatskih uvjeta objekata i lokacije pokazati područja i zgrade na kojima je moguće primijeniti tehnologiju zelenih krovova i zelenih pročelja. Analiza treba obuhvatiti i prijedlog korištenja biljnih vrsta najnižeg </w:t>
            </w:r>
            <w:proofErr w:type="spellStart"/>
            <w:r w:rsidRPr="00960F87">
              <w:rPr>
                <w:rFonts w:cstheme="minorHAnsi"/>
                <w:sz w:val="20"/>
                <w:szCs w:val="20"/>
              </w:rPr>
              <w:t>alergenog</w:t>
            </w:r>
            <w:proofErr w:type="spellEnd"/>
            <w:r w:rsidRPr="00960F87">
              <w:rPr>
                <w:rFonts w:cstheme="minorHAnsi"/>
                <w:sz w:val="20"/>
                <w:szCs w:val="20"/>
              </w:rPr>
              <w:t xml:space="preserve"> potencijala koje su najprimjerenije za podneblje </w:t>
            </w:r>
            <w:r>
              <w:rPr>
                <w:rFonts w:cstheme="minorHAnsi"/>
                <w:sz w:val="20"/>
                <w:szCs w:val="20"/>
              </w:rPr>
              <w:t>Općine Vladislavci</w:t>
            </w:r>
            <w:r w:rsidRPr="00960F87">
              <w:rPr>
                <w:rFonts w:cstheme="minorHAnsi"/>
                <w:sz w:val="20"/>
                <w:szCs w:val="20"/>
              </w:rPr>
              <w:t xml:space="preserve"> i koje će biti najefikasnije u postizanju optimalnih učinaka, koja su tehnička ograničenja i mogućnosti i prikazati </w:t>
            </w:r>
            <w:r w:rsidRPr="00960F87">
              <w:rPr>
                <w:rFonts w:cstheme="minorHAnsi"/>
                <w:sz w:val="20"/>
                <w:szCs w:val="20"/>
              </w:rPr>
              <w:lastRenderedPageBreak/>
              <w:t>proračun efekta koji zeleno pročelje ima na pojedinu z</w:t>
            </w:r>
            <w:r w:rsidR="00056443">
              <w:rPr>
                <w:rFonts w:cstheme="minorHAnsi"/>
                <w:sz w:val="20"/>
                <w:szCs w:val="20"/>
              </w:rPr>
              <w:t>gradu</w:t>
            </w:r>
            <w:r w:rsidRPr="00960F87">
              <w:rPr>
                <w:rFonts w:cstheme="minorHAnsi"/>
                <w:sz w:val="20"/>
                <w:szCs w:val="20"/>
              </w:rPr>
              <w:t xml:space="preserve"> i kumulativno za određeno područje.</w:t>
            </w:r>
          </w:p>
          <w:p w14:paraId="434AF79B" w14:textId="77777777" w:rsidR="009C2A7D" w:rsidRPr="00713E4F" w:rsidRDefault="009C2A7D" w:rsidP="00801361">
            <w:pPr>
              <w:autoSpaceDE w:val="0"/>
              <w:autoSpaceDN w:val="0"/>
              <w:adjustRightInd w:val="0"/>
              <w:spacing w:after="0"/>
              <w:rPr>
                <w:rFonts w:eastAsia="Calibri" w:cstheme="minorHAnsi"/>
                <w:sz w:val="20"/>
                <w:szCs w:val="20"/>
              </w:rPr>
            </w:pPr>
            <w:r w:rsidRPr="00960F87">
              <w:rPr>
                <w:rFonts w:eastAsia="Calibri" w:cstheme="minorHAnsi"/>
                <w:sz w:val="20"/>
                <w:szCs w:val="20"/>
              </w:rPr>
              <w:t>Primjena zelenih tehnologija ima dokazano pozitivne učinke na povećanje energetske učinkovitosti građevina, smanjenje potrošnje vode, pohranu CO</w:t>
            </w:r>
            <w:r w:rsidRPr="00960F87">
              <w:rPr>
                <w:rFonts w:eastAsia="Calibri" w:cstheme="minorHAnsi"/>
                <w:sz w:val="20"/>
                <w:szCs w:val="20"/>
                <w:vertAlign w:val="subscript"/>
              </w:rPr>
              <w:t>2</w:t>
            </w:r>
            <w:r w:rsidRPr="00960F87">
              <w:rPr>
                <w:rFonts w:eastAsia="Calibri" w:cstheme="minorHAnsi"/>
                <w:sz w:val="20"/>
                <w:szCs w:val="20"/>
              </w:rPr>
              <w:t xml:space="preserve"> i smanjenje zagrijavanja urbanih središta. </w:t>
            </w:r>
          </w:p>
        </w:tc>
      </w:tr>
    </w:tbl>
    <w:p w14:paraId="4A9048A3" w14:textId="77777777" w:rsidR="009C2A7D" w:rsidRPr="00957A16" w:rsidRDefault="009C2A7D" w:rsidP="009C2A7D">
      <w:pPr>
        <w:spacing w:before="120"/>
        <w:rPr>
          <w:rFonts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75A8BB33" w14:textId="77777777" w:rsidTr="00801361">
        <w:trPr>
          <w:trHeight w:val="20"/>
        </w:trPr>
        <w:tc>
          <w:tcPr>
            <w:tcW w:w="3325" w:type="dxa"/>
            <w:shd w:val="clear" w:color="auto" w:fill="C6D9F1" w:themeFill="text2" w:themeFillTint="33"/>
          </w:tcPr>
          <w:p w14:paraId="1C3F8203" w14:textId="77777777" w:rsidR="009C2A7D" w:rsidRPr="00960F87" w:rsidRDefault="009C2A7D" w:rsidP="00801361">
            <w:pPr>
              <w:spacing w:after="0"/>
              <w:rPr>
                <w:rFonts w:cstheme="minorHAnsi"/>
                <w:b/>
                <w:sz w:val="20"/>
                <w:szCs w:val="20"/>
              </w:rPr>
            </w:pPr>
            <w:bookmarkStart w:id="141" w:name="_Hlk109207338"/>
            <w:r w:rsidRPr="00960F87">
              <w:rPr>
                <w:rFonts w:cstheme="minorHAnsi"/>
                <w:b/>
                <w:sz w:val="20"/>
                <w:szCs w:val="20"/>
              </w:rPr>
              <w:t>Redni broj mjere</w:t>
            </w:r>
          </w:p>
        </w:tc>
        <w:tc>
          <w:tcPr>
            <w:tcW w:w="5691" w:type="dxa"/>
            <w:shd w:val="clear" w:color="auto" w:fill="C6D9F1" w:themeFill="text2" w:themeFillTint="33"/>
          </w:tcPr>
          <w:p w14:paraId="4B6B7D0A" w14:textId="77777777" w:rsidR="009C2A7D" w:rsidRPr="00960F87" w:rsidRDefault="009C2A7D" w:rsidP="00801361">
            <w:pPr>
              <w:spacing w:after="0"/>
              <w:rPr>
                <w:rFonts w:eastAsia="Calibri" w:cstheme="minorHAnsi"/>
                <w:b/>
                <w:sz w:val="20"/>
                <w:szCs w:val="20"/>
              </w:rPr>
            </w:pPr>
            <w:r w:rsidRPr="00960F87">
              <w:rPr>
                <w:rFonts w:eastAsia="Calibri" w:cstheme="minorHAnsi"/>
                <w:b/>
                <w:sz w:val="20"/>
                <w:szCs w:val="20"/>
              </w:rPr>
              <w:t>3</w:t>
            </w:r>
          </w:p>
        </w:tc>
      </w:tr>
      <w:tr w:rsidR="009C2A7D" w:rsidRPr="00960F87" w14:paraId="303B0C2B" w14:textId="77777777" w:rsidTr="00801361">
        <w:trPr>
          <w:trHeight w:val="20"/>
        </w:trPr>
        <w:tc>
          <w:tcPr>
            <w:tcW w:w="3325" w:type="dxa"/>
            <w:shd w:val="clear" w:color="auto" w:fill="C6D9F1" w:themeFill="text2" w:themeFillTint="33"/>
          </w:tcPr>
          <w:p w14:paraId="65229A2C" w14:textId="77777777" w:rsidR="009C2A7D" w:rsidRPr="00960F87" w:rsidRDefault="009C2A7D" w:rsidP="00801361">
            <w:pPr>
              <w:spacing w:after="0"/>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7B81738E" w14:textId="1B658642" w:rsidR="009C2A7D" w:rsidRPr="00960F87" w:rsidRDefault="009C2A7D" w:rsidP="00801361">
            <w:pPr>
              <w:autoSpaceDE w:val="0"/>
              <w:autoSpaceDN w:val="0"/>
              <w:adjustRightInd w:val="0"/>
              <w:spacing w:after="0"/>
              <w:rPr>
                <w:rFonts w:eastAsia="Calibri" w:cstheme="minorHAnsi"/>
                <w:b/>
                <w:sz w:val="20"/>
                <w:szCs w:val="20"/>
              </w:rPr>
            </w:pPr>
            <w:r w:rsidRPr="00960F87">
              <w:rPr>
                <w:rFonts w:eastAsia="Calibri" w:cstheme="minorHAnsi"/>
                <w:b/>
                <w:sz w:val="20"/>
                <w:szCs w:val="20"/>
              </w:rPr>
              <w:t xml:space="preserve">Primjena tehnologije zelenih krovova i pročelja na </w:t>
            </w:r>
            <w:r w:rsidR="005136C9">
              <w:rPr>
                <w:rFonts w:eastAsia="Calibri" w:cstheme="minorHAnsi"/>
                <w:b/>
                <w:sz w:val="20"/>
                <w:szCs w:val="20"/>
              </w:rPr>
              <w:t>zgrada</w:t>
            </w:r>
            <w:r w:rsidRPr="00960F87">
              <w:rPr>
                <w:rFonts w:eastAsia="Calibri" w:cstheme="minorHAnsi"/>
                <w:b/>
                <w:sz w:val="20"/>
                <w:szCs w:val="20"/>
              </w:rPr>
              <w:t xml:space="preserve">ma u vlasništvu </w:t>
            </w:r>
            <w:r>
              <w:rPr>
                <w:rFonts w:eastAsia="Calibri" w:cstheme="minorHAnsi"/>
                <w:b/>
                <w:sz w:val="20"/>
                <w:szCs w:val="20"/>
              </w:rPr>
              <w:t>Općine Vladislavci</w:t>
            </w:r>
          </w:p>
        </w:tc>
      </w:tr>
      <w:tr w:rsidR="009C2A7D" w:rsidRPr="00960F87" w14:paraId="1FF15E73" w14:textId="77777777" w:rsidTr="00801361">
        <w:trPr>
          <w:trHeight w:val="20"/>
        </w:trPr>
        <w:tc>
          <w:tcPr>
            <w:tcW w:w="3325" w:type="dxa"/>
            <w:shd w:val="clear" w:color="auto" w:fill="F2DBDB" w:themeFill="accent2" w:themeFillTint="33"/>
          </w:tcPr>
          <w:p w14:paraId="644E9194" w14:textId="77777777" w:rsidR="009C2A7D" w:rsidRPr="00960F87" w:rsidRDefault="009C2A7D" w:rsidP="00801361">
            <w:pPr>
              <w:spacing w:after="0"/>
              <w:rPr>
                <w:rFonts w:cstheme="minorHAnsi"/>
                <w:b/>
                <w:sz w:val="20"/>
                <w:szCs w:val="20"/>
              </w:rPr>
            </w:pPr>
            <w:r w:rsidRPr="00960F87">
              <w:rPr>
                <w:rFonts w:cstheme="minorHAnsi"/>
                <w:b/>
                <w:sz w:val="20"/>
                <w:szCs w:val="20"/>
              </w:rPr>
              <w:t>Nositelj aktivnosti:</w:t>
            </w:r>
          </w:p>
        </w:tc>
        <w:tc>
          <w:tcPr>
            <w:tcW w:w="5691" w:type="dxa"/>
            <w:shd w:val="clear" w:color="auto" w:fill="auto"/>
          </w:tcPr>
          <w:p w14:paraId="3533D14E" w14:textId="77777777" w:rsidR="009C2A7D" w:rsidRPr="00960F87" w:rsidRDefault="009C2A7D" w:rsidP="00801361">
            <w:pPr>
              <w:spacing w:after="0"/>
              <w:rPr>
                <w:rFonts w:cstheme="minorHAnsi"/>
                <w:sz w:val="20"/>
                <w:szCs w:val="20"/>
              </w:rPr>
            </w:pPr>
            <w:r>
              <w:rPr>
                <w:rFonts w:cstheme="minorHAnsi"/>
                <w:sz w:val="20"/>
                <w:szCs w:val="20"/>
              </w:rPr>
              <w:t>Općina Vladislavci</w:t>
            </w:r>
          </w:p>
        </w:tc>
      </w:tr>
      <w:tr w:rsidR="009C2A7D" w:rsidRPr="00960F87" w14:paraId="30B75491" w14:textId="77777777" w:rsidTr="00801361">
        <w:trPr>
          <w:trHeight w:val="20"/>
        </w:trPr>
        <w:tc>
          <w:tcPr>
            <w:tcW w:w="3325" w:type="dxa"/>
            <w:shd w:val="clear" w:color="auto" w:fill="F2DBDB" w:themeFill="accent2" w:themeFillTint="33"/>
          </w:tcPr>
          <w:p w14:paraId="09C135B3" w14:textId="77777777" w:rsidR="009C2A7D" w:rsidRPr="00960F87" w:rsidRDefault="009C2A7D" w:rsidP="00801361">
            <w:pPr>
              <w:spacing w:after="0"/>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5435D849" w14:textId="77777777" w:rsidR="009C2A7D" w:rsidRPr="00960F87" w:rsidDel="00436CBA" w:rsidRDefault="009C2A7D" w:rsidP="00801361">
            <w:pPr>
              <w:spacing w:after="0"/>
              <w:rPr>
                <w:rFonts w:cstheme="minorHAnsi"/>
                <w:sz w:val="20"/>
                <w:szCs w:val="20"/>
              </w:rPr>
            </w:pPr>
          </w:p>
        </w:tc>
      </w:tr>
      <w:tr w:rsidR="009C2A7D" w:rsidRPr="00960F87" w14:paraId="18DD88AC" w14:textId="77777777" w:rsidTr="00801361">
        <w:trPr>
          <w:trHeight w:val="20"/>
        </w:trPr>
        <w:tc>
          <w:tcPr>
            <w:tcW w:w="3325" w:type="dxa"/>
            <w:shd w:val="clear" w:color="auto" w:fill="F2DBDB" w:themeFill="accent2" w:themeFillTint="33"/>
          </w:tcPr>
          <w:p w14:paraId="043415AC" w14:textId="77777777" w:rsidR="009C2A7D" w:rsidRPr="00960F87" w:rsidRDefault="009C2A7D" w:rsidP="00801361">
            <w:pPr>
              <w:spacing w:after="0"/>
              <w:rPr>
                <w:rFonts w:cstheme="minorHAnsi"/>
                <w:b/>
                <w:sz w:val="20"/>
                <w:szCs w:val="20"/>
              </w:rPr>
            </w:pPr>
            <w:r w:rsidRPr="00960F87">
              <w:rPr>
                <w:rFonts w:cstheme="minorHAnsi"/>
                <w:b/>
                <w:sz w:val="20"/>
                <w:szCs w:val="20"/>
              </w:rPr>
              <w:t>Ostali uključeni dionici:</w:t>
            </w:r>
          </w:p>
        </w:tc>
        <w:tc>
          <w:tcPr>
            <w:tcW w:w="5691" w:type="dxa"/>
            <w:shd w:val="clear" w:color="auto" w:fill="auto"/>
          </w:tcPr>
          <w:p w14:paraId="5D30168A" w14:textId="77777777" w:rsidR="009C2A7D" w:rsidRPr="00960F87" w:rsidRDefault="009C2A7D" w:rsidP="00801361">
            <w:pPr>
              <w:spacing w:after="0"/>
              <w:rPr>
                <w:rFonts w:cstheme="minorHAnsi"/>
                <w:sz w:val="20"/>
                <w:szCs w:val="20"/>
              </w:rPr>
            </w:pPr>
          </w:p>
        </w:tc>
      </w:tr>
      <w:tr w:rsidR="009C2A7D" w:rsidRPr="00960F87" w14:paraId="7221A8C3" w14:textId="77777777" w:rsidTr="00801361">
        <w:trPr>
          <w:trHeight w:val="20"/>
        </w:trPr>
        <w:tc>
          <w:tcPr>
            <w:tcW w:w="3325" w:type="dxa"/>
            <w:shd w:val="clear" w:color="auto" w:fill="F2DBDB" w:themeFill="accent2" w:themeFillTint="33"/>
          </w:tcPr>
          <w:p w14:paraId="05D0EE7A" w14:textId="77777777" w:rsidR="009C2A7D" w:rsidRPr="00960F87" w:rsidRDefault="009C2A7D" w:rsidP="00801361">
            <w:pPr>
              <w:spacing w:after="0"/>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3B597671" w14:textId="77777777" w:rsidR="009C2A7D" w:rsidRPr="00960F87" w:rsidRDefault="009C2A7D" w:rsidP="00801361">
            <w:pPr>
              <w:spacing w:after="0"/>
              <w:rPr>
                <w:rFonts w:eastAsia="Calibri" w:cstheme="minorHAnsi"/>
                <w:b/>
                <w:sz w:val="20"/>
                <w:szCs w:val="20"/>
              </w:rPr>
            </w:pPr>
            <w:r w:rsidRPr="00960F87">
              <w:rPr>
                <w:rFonts w:eastAsia="Calibri" w:cstheme="minorHAnsi"/>
                <w:b/>
                <w:sz w:val="20"/>
                <w:szCs w:val="20"/>
              </w:rPr>
              <w:t>2025.- 2030.</w:t>
            </w:r>
          </w:p>
        </w:tc>
      </w:tr>
      <w:tr w:rsidR="009C2A7D" w:rsidRPr="00960F87" w14:paraId="18D40F9D" w14:textId="77777777" w:rsidTr="00801361">
        <w:trPr>
          <w:trHeight w:val="20"/>
        </w:trPr>
        <w:tc>
          <w:tcPr>
            <w:tcW w:w="3325" w:type="dxa"/>
            <w:shd w:val="clear" w:color="auto" w:fill="F2DBDB" w:themeFill="accent2" w:themeFillTint="33"/>
          </w:tcPr>
          <w:p w14:paraId="10542745" w14:textId="77777777" w:rsidR="009C2A7D" w:rsidRPr="00960F87" w:rsidRDefault="009C2A7D" w:rsidP="00801361">
            <w:pPr>
              <w:spacing w:after="0"/>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0773413C"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6B9A52FE"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Programi EU</w:t>
            </w:r>
          </w:p>
          <w:p w14:paraId="1A6EBCF5"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Europski strukturni i investicijski fondovi</w:t>
            </w:r>
          </w:p>
          <w:p w14:paraId="2553BF06"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FZOEU</w:t>
            </w:r>
          </w:p>
        </w:tc>
      </w:tr>
      <w:tr w:rsidR="009C2A7D" w:rsidRPr="00960F87" w14:paraId="5097AE2E" w14:textId="77777777" w:rsidTr="00801361">
        <w:trPr>
          <w:trHeight w:val="20"/>
        </w:trPr>
        <w:tc>
          <w:tcPr>
            <w:tcW w:w="3325" w:type="dxa"/>
            <w:shd w:val="clear" w:color="auto" w:fill="F2DBDB" w:themeFill="accent2" w:themeFillTint="33"/>
          </w:tcPr>
          <w:p w14:paraId="1A67C9FC" w14:textId="77777777" w:rsidR="009C2A7D" w:rsidRPr="00960F87" w:rsidRDefault="009C2A7D" w:rsidP="00801361">
            <w:pPr>
              <w:spacing w:after="0"/>
              <w:rPr>
                <w:rFonts w:cstheme="minorHAnsi"/>
                <w:b/>
                <w:sz w:val="20"/>
                <w:szCs w:val="20"/>
              </w:rPr>
            </w:pPr>
            <w:r w:rsidRPr="00960F87">
              <w:rPr>
                <w:rFonts w:cstheme="minorHAnsi"/>
                <w:b/>
                <w:sz w:val="20"/>
                <w:szCs w:val="20"/>
              </w:rPr>
              <w:t>Kratki opis/komentar</w:t>
            </w:r>
          </w:p>
        </w:tc>
        <w:tc>
          <w:tcPr>
            <w:tcW w:w="5691" w:type="dxa"/>
            <w:shd w:val="clear" w:color="auto" w:fill="auto"/>
          </w:tcPr>
          <w:p w14:paraId="1ABC9B1F" w14:textId="13F230FB" w:rsidR="009C2A7D" w:rsidRPr="00960F87" w:rsidRDefault="009C2A7D" w:rsidP="00801361">
            <w:pPr>
              <w:autoSpaceDE w:val="0"/>
              <w:autoSpaceDN w:val="0"/>
              <w:adjustRightInd w:val="0"/>
              <w:spacing w:after="0"/>
              <w:rPr>
                <w:rFonts w:eastAsia="Calibri" w:cstheme="minorHAnsi"/>
                <w:sz w:val="20"/>
                <w:szCs w:val="20"/>
              </w:rPr>
            </w:pPr>
            <w:r w:rsidRPr="00960F87">
              <w:rPr>
                <w:rFonts w:cstheme="minorHAnsi"/>
                <w:sz w:val="20"/>
                <w:szCs w:val="20"/>
              </w:rPr>
              <w:t xml:space="preserve">Na bazi </w:t>
            </w:r>
            <w:proofErr w:type="spellStart"/>
            <w:r w:rsidRPr="00960F87">
              <w:rPr>
                <w:rFonts w:cstheme="minorHAnsi"/>
                <w:sz w:val="20"/>
                <w:szCs w:val="20"/>
              </w:rPr>
              <w:t>mapiranih</w:t>
            </w:r>
            <w:proofErr w:type="spellEnd"/>
            <w:r w:rsidRPr="00960F87">
              <w:rPr>
                <w:rFonts w:cstheme="minorHAnsi"/>
                <w:sz w:val="20"/>
                <w:szCs w:val="20"/>
              </w:rPr>
              <w:t xml:space="preserve"> mogućnosti primjene zelenih tehnologija će se, ovisno o mogućnostima, realizirati (primijeniti) tehnologija na određenoj površini </w:t>
            </w:r>
            <w:r w:rsidR="005136C9">
              <w:rPr>
                <w:rFonts w:cstheme="minorHAnsi"/>
                <w:sz w:val="20"/>
                <w:szCs w:val="20"/>
              </w:rPr>
              <w:t>zgrada</w:t>
            </w:r>
            <w:r w:rsidR="007416F9">
              <w:rPr>
                <w:rFonts w:cstheme="minorHAnsi"/>
                <w:sz w:val="20"/>
                <w:szCs w:val="20"/>
              </w:rPr>
              <w:t xml:space="preserve"> </w:t>
            </w:r>
            <w:r w:rsidRPr="00960F87">
              <w:rPr>
                <w:rFonts w:cstheme="minorHAnsi"/>
                <w:sz w:val="20"/>
                <w:szCs w:val="20"/>
              </w:rPr>
              <w:t xml:space="preserve">u svom vlasništvu. Pri projektiranju energetskih obnova </w:t>
            </w:r>
            <w:r w:rsidR="005136C9">
              <w:rPr>
                <w:rFonts w:cstheme="minorHAnsi"/>
                <w:sz w:val="20"/>
                <w:szCs w:val="20"/>
              </w:rPr>
              <w:t>zgrada</w:t>
            </w:r>
            <w:r w:rsidR="007416F9">
              <w:rPr>
                <w:rFonts w:cstheme="minorHAnsi"/>
                <w:sz w:val="20"/>
                <w:szCs w:val="20"/>
              </w:rPr>
              <w:t xml:space="preserve"> </w:t>
            </w:r>
            <w:r w:rsidRPr="00960F87">
              <w:rPr>
                <w:rFonts w:cstheme="minorHAnsi"/>
                <w:sz w:val="20"/>
                <w:szCs w:val="20"/>
              </w:rPr>
              <w:t xml:space="preserve">u vlasništvu </w:t>
            </w:r>
            <w:r>
              <w:rPr>
                <w:rFonts w:cstheme="minorHAnsi"/>
                <w:sz w:val="20"/>
                <w:szCs w:val="20"/>
              </w:rPr>
              <w:t>Općine Vladislavci</w:t>
            </w:r>
            <w:r w:rsidRPr="00960F87">
              <w:rPr>
                <w:rFonts w:cstheme="minorHAnsi"/>
                <w:sz w:val="20"/>
                <w:szCs w:val="20"/>
              </w:rPr>
              <w:t xml:space="preserve"> za svaku z</w:t>
            </w:r>
            <w:r w:rsidR="007416F9">
              <w:rPr>
                <w:rFonts w:cstheme="minorHAnsi"/>
                <w:sz w:val="20"/>
                <w:szCs w:val="20"/>
              </w:rPr>
              <w:t>gradu</w:t>
            </w:r>
            <w:r w:rsidRPr="00960F87">
              <w:rPr>
                <w:rFonts w:cstheme="minorHAnsi"/>
                <w:sz w:val="20"/>
                <w:szCs w:val="20"/>
              </w:rPr>
              <w:t xml:space="preserve"> treba analizirati mogućnost primjene zelenih tehnologija.  </w:t>
            </w:r>
          </w:p>
        </w:tc>
      </w:tr>
    </w:tbl>
    <w:p w14:paraId="66020435" w14:textId="77777777" w:rsidR="009C2A7D" w:rsidRPr="00960F87" w:rsidRDefault="009C2A7D" w:rsidP="009C2A7D">
      <w:pPr>
        <w:rPr>
          <w:rFonts w:cstheme="minorHAnsi"/>
        </w:rPr>
      </w:pPr>
    </w:p>
    <w:tbl>
      <w:tblPr>
        <w:tblW w:w="9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5760"/>
      </w:tblGrid>
      <w:tr w:rsidR="009C2A7D" w:rsidRPr="00960F87" w14:paraId="38C9A4E2" w14:textId="77777777" w:rsidTr="00801361">
        <w:trPr>
          <w:trHeight w:val="227"/>
        </w:trPr>
        <w:tc>
          <w:tcPr>
            <w:tcW w:w="3328" w:type="dxa"/>
            <w:shd w:val="clear" w:color="auto" w:fill="C6D9F1" w:themeFill="text2" w:themeFillTint="33"/>
          </w:tcPr>
          <w:p w14:paraId="76685BDD" w14:textId="77777777" w:rsidR="009C2A7D" w:rsidRPr="00960F87" w:rsidRDefault="009C2A7D" w:rsidP="00801361">
            <w:pPr>
              <w:spacing w:after="0"/>
              <w:rPr>
                <w:rFonts w:cstheme="minorHAnsi"/>
                <w:b/>
                <w:sz w:val="20"/>
                <w:szCs w:val="20"/>
              </w:rPr>
            </w:pPr>
            <w:bookmarkStart w:id="142" w:name="_Toc523742860"/>
            <w:bookmarkStart w:id="143" w:name="_Toc523742892"/>
            <w:bookmarkStart w:id="144" w:name="_Toc523742893"/>
            <w:bookmarkStart w:id="145" w:name="_Toc523742922"/>
            <w:bookmarkStart w:id="146" w:name="_Toc523742953"/>
            <w:bookmarkStart w:id="147" w:name="_Toc4156109"/>
            <w:bookmarkEnd w:id="141"/>
            <w:bookmarkEnd w:id="142"/>
            <w:bookmarkEnd w:id="143"/>
            <w:bookmarkEnd w:id="144"/>
            <w:bookmarkEnd w:id="145"/>
            <w:bookmarkEnd w:id="146"/>
            <w:r w:rsidRPr="00960F87">
              <w:rPr>
                <w:rFonts w:cstheme="minorHAnsi"/>
                <w:b/>
                <w:sz w:val="20"/>
                <w:szCs w:val="20"/>
              </w:rPr>
              <w:t>Redni broj mjere</w:t>
            </w:r>
          </w:p>
        </w:tc>
        <w:tc>
          <w:tcPr>
            <w:tcW w:w="5760" w:type="dxa"/>
            <w:shd w:val="clear" w:color="auto" w:fill="C6D9F1" w:themeFill="text2" w:themeFillTint="33"/>
          </w:tcPr>
          <w:p w14:paraId="1C991BBB" w14:textId="77777777" w:rsidR="009C2A7D" w:rsidRPr="00960F87" w:rsidRDefault="009C2A7D" w:rsidP="00801361">
            <w:pPr>
              <w:spacing w:after="0"/>
              <w:rPr>
                <w:rFonts w:cstheme="minorHAnsi"/>
                <w:b/>
                <w:sz w:val="20"/>
                <w:szCs w:val="20"/>
              </w:rPr>
            </w:pPr>
            <w:r>
              <w:rPr>
                <w:rFonts w:cstheme="minorHAnsi"/>
                <w:b/>
                <w:sz w:val="20"/>
                <w:szCs w:val="20"/>
              </w:rPr>
              <w:t>4</w:t>
            </w:r>
          </w:p>
        </w:tc>
      </w:tr>
      <w:tr w:rsidR="009C2A7D" w:rsidRPr="00960F87" w14:paraId="2480FAB4" w14:textId="77777777" w:rsidTr="00801361">
        <w:trPr>
          <w:trHeight w:val="543"/>
        </w:trPr>
        <w:tc>
          <w:tcPr>
            <w:tcW w:w="3328" w:type="dxa"/>
            <w:shd w:val="clear" w:color="auto" w:fill="C6D9F1" w:themeFill="text2" w:themeFillTint="33"/>
          </w:tcPr>
          <w:p w14:paraId="2AC744AD" w14:textId="77777777" w:rsidR="009C2A7D" w:rsidRPr="00960F87" w:rsidRDefault="009C2A7D" w:rsidP="00801361">
            <w:pPr>
              <w:spacing w:after="0"/>
              <w:rPr>
                <w:rFonts w:cstheme="minorHAnsi"/>
                <w:b/>
                <w:sz w:val="20"/>
                <w:szCs w:val="20"/>
              </w:rPr>
            </w:pPr>
            <w:r w:rsidRPr="00960F87">
              <w:rPr>
                <w:rFonts w:cstheme="minorHAnsi"/>
                <w:b/>
                <w:sz w:val="20"/>
                <w:szCs w:val="20"/>
              </w:rPr>
              <w:br w:type="page"/>
              <w:t>Ime mjere/aktivnost</w:t>
            </w:r>
          </w:p>
        </w:tc>
        <w:tc>
          <w:tcPr>
            <w:tcW w:w="5760" w:type="dxa"/>
            <w:shd w:val="clear" w:color="auto" w:fill="C6D9F1" w:themeFill="text2" w:themeFillTint="33"/>
          </w:tcPr>
          <w:p w14:paraId="39A25AC5" w14:textId="5C366AFF" w:rsidR="009C2A7D" w:rsidRPr="00960F87" w:rsidRDefault="009C2A7D" w:rsidP="00801361">
            <w:pPr>
              <w:autoSpaceDE w:val="0"/>
              <w:autoSpaceDN w:val="0"/>
              <w:adjustRightInd w:val="0"/>
              <w:spacing w:after="0"/>
              <w:rPr>
                <w:rFonts w:cstheme="minorHAnsi"/>
                <w:b/>
                <w:sz w:val="20"/>
                <w:szCs w:val="20"/>
              </w:rPr>
            </w:pPr>
            <w:r w:rsidRPr="00960F87">
              <w:rPr>
                <w:rFonts w:cstheme="minorHAnsi"/>
                <w:b/>
                <w:sz w:val="20"/>
                <w:szCs w:val="20"/>
              </w:rPr>
              <w:t xml:space="preserve">Osmišljavanje i provođenje programa informiranja i edukacije javnosti o prednostima klimatski otpornih </w:t>
            </w:r>
            <w:r w:rsidR="005136C9">
              <w:rPr>
                <w:rFonts w:cstheme="minorHAnsi"/>
                <w:b/>
                <w:sz w:val="20"/>
                <w:szCs w:val="20"/>
              </w:rPr>
              <w:t>zgrada</w:t>
            </w:r>
          </w:p>
        </w:tc>
      </w:tr>
      <w:tr w:rsidR="009C2A7D" w:rsidRPr="00960F87" w14:paraId="33B0E532" w14:textId="77777777" w:rsidTr="00801361">
        <w:trPr>
          <w:trHeight w:val="227"/>
        </w:trPr>
        <w:tc>
          <w:tcPr>
            <w:tcW w:w="3328" w:type="dxa"/>
            <w:shd w:val="clear" w:color="auto" w:fill="F2DBDB" w:themeFill="accent2" w:themeFillTint="33"/>
          </w:tcPr>
          <w:p w14:paraId="031E9BA5" w14:textId="77777777" w:rsidR="009C2A7D" w:rsidRPr="00960F87" w:rsidRDefault="009C2A7D" w:rsidP="00801361">
            <w:pPr>
              <w:spacing w:after="0"/>
              <w:rPr>
                <w:rFonts w:cstheme="minorHAnsi"/>
                <w:b/>
                <w:sz w:val="20"/>
                <w:szCs w:val="20"/>
              </w:rPr>
            </w:pPr>
            <w:r w:rsidRPr="00960F87">
              <w:rPr>
                <w:rFonts w:cstheme="minorHAnsi"/>
                <w:b/>
                <w:sz w:val="20"/>
                <w:szCs w:val="20"/>
              </w:rPr>
              <w:t>Nositelj aktivnosti:</w:t>
            </w:r>
          </w:p>
        </w:tc>
        <w:tc>
          <w:tcPr>
            <w:tcW w:w="5760" w:type="dxa"/>
          </w:tcPr>
          <w:p w14:paraId="4845AAA9" w14:textId="77777777" w:rsidR="009C2A7D" w:rsidRPr="00960F87" w:rsidRDefault="009C2A7D" w:rsidP="00801361">
            <w:pPr>
              <w:spacing w:after="0"/>
              <w:rPr>
                <w:rFonts w:cstheme="minorHAnsi"/>
                <w:sz w:val="20"/>
                <w:szCs w:val="20"/>
              </w:rPr>
            </w:pPr>
            <w:r>
              <w:rPr>
                <w:rFonts w:cstheme="minorHAnsi"/>
                <w:sz w:val="20"/>
                <w:szCs w:val="20"/>
              </w:rPr>
              <w:t>Općina Vladislavci</w:t>
            </w:r>
          </w:p>
        </w:tc>
      </w:tr>
      <w:tr w:rsidR="009C2A7D" w:rsidRPr="00960F87" w14:paraId="167BC90A" w14:textId="77777777" w:rsidTr="00801361">
        <w:trPr>
          <w:trHeight w:val="227"/>
        </w:trPr>
        <w:tc>
          <w:tcPr>
            <w:tcW w:w="3328" w:type="dxa"/>
            <w:shd w:val="clear" w:color="auto" w:fill="F2DBDB" w:themeFill="accent2" w:themeFillTint="33"/>
          </w:tcPr>
          <w:p w14:paraId="24558ACE" w14:textId="77777777" w:rsidR="009C2A7D" w:rsidRPr="00960F87" w:rsidRDefault="009C2A7D" w:rsidP="00801361">
            <w:pPr>
              <w:spacing w:after="0"/>
              <w:rPr>
                <w:rFonts w:cstheme="minorHAnsi"/>
                <w:b/>
                <w:sz w:val="20"/>
                <w:szCs w:val="20"/>
              </w:rPr>
            </w:pPr>
            <w:r w:rsidRPr="00960F87">
              <w:rPr>
                <w:rFonts w:cstheme="minorHAnsi"/>
                <w:b/>
                <w:sz w:val="20"/>
                <w:szCs w:val="20"/>
              </w:rPr>
              <w:t>Partneri u provođenju aktivnosti:</w:t>
            </w:r>
          </w:p>
        </w:tc>
        <w:tc>
          <w:tcPr>
            <w:tcW w:w="5760" w:type="dxa"/>
          </w:tcPr>
          <w:p w14:paraId="00BAB9EF" w14:textId="77777777" w:rsidR="009C2A7D" w:rsidRPr="00960F87" w:rsidDel="00436CBA" w:rsidRDefault="009C2A7D" w:rsidP="00801361">
            <w:pPr>
              <w:spacing w:after="0"/>
              <w:rPr>
                <w:rFonts w:cstheme="minorHAnsi"/>
                <w:sz w:val="20"/>
                <w:szCs w:val="20"/>
              </w:rPr>
            </w:pPr>
          </w:p>
        </w:tc>
      </w:tr>
      <w:tr w:rsidR="009C2A7D" w:rsidRPr="00960F87" w14:paraId="5A2DBB44" w14:textId="77777777" w:rsidTr="00801361">
        <w:trPr>
          <w:trHeight w:val="227"/>
        </w:trPr>
        <w:tc>
          <w:tcPr>
            <w:tcW w:w="3328" w:type="dxa"/>
            <w:shd w:val="clear" w:color="auto" w:fill="F2DBDB" w:themeFill="accent2" w:themeFillTint="33"/>
          </w:tcPr>
          <w:p w14:paraId="25DC357D" w14:textId="77777777" w:rsidR="009C2A7D" w:rsidRPr="00960F87" w:rsidRDefault="009C2A7D" w:rsidP="00801361">
            <w:pPr>
              <w:spacing w:after="0"/>
              <w:rPr>
                <w:rFonts w:cstheme="minorHAnsi"/>
                <w:b/>
                <w:sz w:val="20"/>
                <w:szCs w:val="20"/>
              </w:rPr>
            </w:pPr>
            <w:r w:rsidRPr="00960F87">
              <w:rPr>
                <w:rFonts w:cstheme="minorHAnsi"/>
                <w:b/>
                <w:sz w:val="20"/>
                <w:szCs w:val="20"/>
              </w:rPr>
              <w:t>Ostali uključeni dionici:</w:t>
            </w:r>
          </w:p>
        </w:tc>
        <w:tc>
          <w:tcPr>
            <w:tcW w:w="5760" w:type="dxa"/>
          </w:tcPr>
          <w:p w14:paraId="0BFCCBE0" w14:textId="77777777" w:rsidR="009C2A7D" w:rsidRPr="00960F87" w:rsidRDefault="009C2A7D" w:rsidP="00801361">
            <w:pPr>
              <w:spacing w:after="0"/>
              <w:rPr>
                <w:rFonts w:cstheme="minorHAnsi"/>
                <w:sz w:val="20"/>
                <w:szCs w:val="20"/>
              </w:rPr>
            </w:pPr>
            <w:r w:rsidRPr="00960F87">
              <w:rPr>
                <w:rFonts w:cstheme="minorHAnsi"/>
                <w:sz w:val="20"/>
                <w:szCs w:val="20"/>
              </w:rPr>
              <w:t>Fond za zaštitu okoliša i energetsku učinkovitost</w:t>
            </w:r>
          </w:p>
          <w:p w14:paraId="7C2608D5" w14:textId="77777777" w:rsidR="009C2A7D" w:rsidRPr="00BD6086" w:rsidRDefault="009C2A7D" w:rsidP="00801361">
            <w:pPr>
              <w:spacing w:after="0"/>
              <w:rPr>
                <w:rFonts w:cstheme="minorHAnsi"/>
              </w:rPr>
            </w:pPr>
            <w:r w:rsidRPr="00960F87">
              <w:rPr>
                <w:rFonts w:cstheme="minorHAnsi"/>
                <w:sz w:val="20"/>
                <w:szCs w:val="20"/>
              </w:rPr>
              <w:t>Udruge civilnog društva</w:t>
            </w:r>
          </w:p>
        </w:tc>
      </w:tr>
      <w:tr w:rsidR="009C2A7D" w:rsidRPr="00960F87" w14:paraId="7D5BBA8C" w14:textId="77777777" w:rsidTr="00801361">
        <w:trPr>
          <w:trHeight w:val="227"/>
        </w:trPr>
        <w:tc>
          <w:tcPr>
            <w:tcW w:w="3328" w:type="dxa"/>
            <w:shd w:val="clear" w:color="auto" w:fill="F2DBDB" w:themeFill="accent2" w:themeFillTint="33"/>
          </w:tcPr>
          <w:p w14:paraId="277606E2" w14:textId="77777777" w:rsidR="009C2A7D" w:rsidRPr="00960F87" w:rsidRDefault="009C2A7D" w:rsidP="00801361">
            <w:pPr>
              <w:spacing w:after="0"/>
              <w:rPr>
                <w:rFonts w:cstheme="minorHAnsi"/>
                <w:b/>
                <w:sz w:val="20"/>
                <w:szCs w:val="20"/>
              </w:rPr>
            </w:pPr>
            <w:r w:rsidRPr="00960F87">
              <w:rPr>
                <w:rFonts w:cstheme="minorHAnsi"/>
                <w:b/>
                <w:sz w:val="20"/>
                <w:szCs w:val="20"/>
              </w:rPr>
              <w:t>Početak/kraj provedbe (godine)</w:t>
            </w:r>
          </w:p>
        </w:tc>
        <w:tc>
          <w:tcPr>
            <w:tcW w:w="5760" w:type="dxa"/>
          </w:tcPr>
          <w:p w14:paraId="75F2C425" w14:textId="77777777" w:rsidR="009C2A7D" w:rsidRPr="00BD6086" w:rsidRDefault="009C2A7D" w:rsidP="00801361">
            <w:pPr>
              <w:spacing w:after="0"/>
              <w:rPr>
                <w:rFonts w:cstheme="minorHAnsi"/>
                <w:b/>
                <w:bCs/>
              </w:rPr>
            </w:pPr>
            <w:r w:rsidRPr="00960F87">
              <w:rPr>
                <w:rFonts w:cstheme="minorHAnsi"/>
                <w:b/>
                <w:sz w:val="20"/>
                <w:szCs w:val="20"/>
              </w:rPr>
              <w:t>2023 – 2025</w:t>
            </w:r>
          </w:p>
        </w:tc>
      </w:tr>
      <w:tr w:rsidR="009C2A7D" w:rsidRPr="00960F87" w14:paraId="1FBBDF22" w14:textId="77777777" w:rsidTr="00801361">
        <w:trPr>
          <w:trHeight w:val="227"/>
        </w:trPr>
        <w:tc>
          <w:tcPr>
            <w:tcW w:w="3328" w:type="dxa"/>
            <w:shd w:val="clear" w:color="auto" w:fill="F2DBDB" w:themeFill="accent2" w:themeFillTint="33"/>
          </w:tcPr>
          <w:p w14:paraId="4310777C" w14:textId="77777777" w:rsidR="009C2A7D" w:rsidRPr="00960F87" w:rsidRDefault="009C2A7D" w:rsidP="00801361">
            <w:pPr>
              <w:spacing w:after="0"/>
              <w:rPr>
                <w:rFonts w:cstheme="minorHAnsi"/>
                <w:b/>
                <w:sz w:val="20"/>
                <w:szCs w:val="20"/>
              </w:rPr>
            </w:pPr>
            <w:r w:rsidRPr="00960F87">
              <w:rPr>
                <w:rFonts w:cstheme="minorHAnsi"/>
                <w:b/>
                <w:sz w:val="20"/>
                <w:szCs w:val="20"/>
              </w:rPr>
              <w:t>Izvor sredstava za provedbu</w:t>
            </w:r>
          </w:p>
        </w:tc>
        <w:tc>
          <w:tcPr>
            <w:tcW w:w="5760" w:type="dxa"/>
          </w:tcPr>
          <w:p w14:paraId="69C495CE"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35B3DDCC"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Programi EU</w:t>
            </w:r>
          </w:p>
          <w:p w14:paraId="5050AC68" w14:textId="77777777" w:rsidR="009C2A7D" w:rsidRPr="00960F87" w:rsidRDefault="009C2A7D" w:rsidP="009C2A7D">
            <w:pPr>
              <w:numPr>
                <w:ilvl w:val="0"/>
                <w:numId w:val="2"/>
              </w:numPr>
              <w:spacing w:after="0"/>
              <w:ind w:left="482" w:hanging="357"/>
              <w:rPr>
                <w:rFonts w:cstheme="minorHAnsi"/>
                <w:sz w:val="20"/>
                <w:szCs w:val="20"/>
              </w:rPr>
            </w:pPr>
            <w:r w:rsidRPr="00960F87">
              <w:rPr>
                <w:rFonts w:cstheme="minorHAnsi"/>
                <w:sz w:val="20"/>
                <w:szCs w:val="20"/>
              </w:rPr>
              <w:t>Europski strukturni i investicijski fondovi</w:t>
            </w:r>
          </w:p>
          <w:p w14:paraId="41F2EEB1" w14:textId="77777777" w:rsidR="009C2A7D" w:rsidRPr="00BD6086" w:rsidRDefault="009C2A7D" w:rsidP="009C2A7D">
            <w:pPr>
              <w:numPr>
                <w:ilvl w:val="0"/>
                <w:numId w:val="2"/>
              </w:numPr>
              <w:spacing w:after="0"/>
              <w:ind w:left="482" w:hanging="357"/>
              <w:rPr>
                <w:rFonts w:cstheme="minorHAnsi"/>
              </w:rPr>
            </w:pPr>
            <w:r w:rsidRPr="00960F87">
              <w:rPr>
                <w:rFonts w:cstheme="minorHAnsi"/>
                <w:sz w:val="20"/>
                <w:szCs w:val="20"/>
              </w:rPr>
              <w:t>FZOEU</w:t>
            </w:r>
          </w:p>
        </w:tc>
      </w:tr>
      <w:tr w:rsidR="009C2A7D" w:rsidRPr="00960F87" w14:paraId="6DBB925E" w14:textId="77777777" w:rsidTr="00801361">
        <w:trPr>
          <w:trHeight w:val="1991"/>
        </w:trPr>
        <w:tc>
          <w:tcPr>
            <w:tcW w:w="3328" w:type="dxa"/>
            <w:shd w:val="clear" w:color="auto" w:fill="F2DBDB" w:themeFill="accent2" w:themeFillTint="33"/>
          </w:tcPr>
          <w:p w14:paraId="056BE53C" w14:textId="77777777" w:rsidR="009C2A7D" w:rsidRPr="00960F87" w:rsidRDefault="009C2A7D" w:rsidP="00801361">
            <w:pPr>
              <w:spacing w:after="0"/>
              <w:rPr>
                <w:rFonts w:cstheme="minorHAnsi"/>
                <w:b/>
                <w:sz w:val="20"/>
                <w:szCs w:val="20"/>
              </w:rPr>
            </w:pPr>
            <w:r w:rsidRPr="00960F87">
              <w:rPr>
                <w:rFonts w:cstheme="minorHAnsi"/>
                <w:b/>
                <w:sz w:val="20"/>
                <w:szCs w:val="20"/>
              </w:rPr>
              <w:t>Kratki opis/komentar</w:t>
            </w:r>
          </w:p>
        </w:tc>
        <w:tc>
          <w:tcPr>
            <w:tcW w:w="5760" w:type="dxa"/>
          </w:tcPr>
          <w:p w14:paraId="1745E606" w14:textId="02AC15DD" w:rsidR="009C2A7D" w:rsidRPr="00960F87" w:rsidRDefault="009C2A7D" w:rsidP="00801361">
            <w:pPr>
              <w:spacing w:after="0"/>
              <w:rPr>
                <w:rFonts w:cstheme="minorHAnsi"/>
                <w:sz w:val="20"/>
                <w:szCs w:val="20"/>
              </w:rPr>
            </w:pPr>
            <w:r w:rsidRPr="00960F87">
              <w:rPr>
                <w:rFonts w:cstheme="minorHAnsi"/>
                <w:sz w:val="20"/>
                <w:szCs w:val="20"/>
              </w:rPr>
              <w:t xml:space="preserve">Cilj je izrada promotivnih materijala koji trebaju dati okvir za primjenu koncepta klimatski otpornih </w:t>
            </w:r>
            <w:r w:rsidR="005136C9">
              <w:rPr>
                <w:rFonts w:cstheme="minorHAnsi"/>
                <w:sz w:val="20"/>
                <w:szCs w:val="20"/>
              </w:rPr>
              <w:t>zgrada</w:t>
            </w:r>
            <w:r w:rsidR="006A7EB4">
              <w:rPr>
                <w:rFonts w:cstheme="minorHAnsi"/>
                <w:sz w:val="20"/>
                <w:szCs w:val="20"/>
              </w:rPr>
              <w:t xml:space="preserve"> </w:t>
            </w:r>
            <w:r w:rsidRPr="00960F87">
              <w:rPr>
                <w:rFonts w:cstheme="minorHAnsi"/>
                <w:sz w:val="20"/>
                <w:szCs w:val="20"/>
              </w:rPr>
              <w:t>za nove i za postojeće zgrade, ocjenu učinka mjera (energetske, ekonomske i ekološke uštede), popis institucija koje su nadležne za provedbu mjera te dostupne modele i mehanizme financiranja provedbe mjera.</w:t>
            </w:r>
          </w:p>
          <w:p w14:paraId="6F9622A2" w14:textId="77777777" w:rsidR="009C2A7D" w:rsidRPr="00BD6086" w:rsidRDefault="009C2A7D" w:rsidP="00801361">
            <w:pPr>
              <w:spacing w:after="0"/>
              <w:rPr>
                <w:rFonts w:cstheme="minorHAnsi"/>
              </w:rPr>
            </w:pPr>
            <w:r w:rsidRPr="00960F87">
              <w:rPr>
                <w:rFonts w:cstheme="minorHAnsi"/>
                <w:sz w:val="20"/>
                <w:szCs w:val="20"/>
              </w:rPr>
              <w:t>Za promociju treba koristiti širok spektar komunikacijskih kanala na način da svi relevantni dionici budu obuhvaćeni.</w:t>
            </w:r>
          </w:p>
        </w:tc>
      </w:tr>
    </w:tbl>
    <w:p w14:paraId="4FEB012E" w14:textId="77777777" w:rsidR="009C2A7D" w:rsidRPr="00960F87" w:rsidRDefault="009C2A7D" w:rsidP="009C2A7D">
      <w:pPr>
        <w:rPr>
          <w:rFonts w:cstheme="minorHAnsi"/>
        </w:rPr>
      </w:pPr>
    </w:p>
    <w:p w14:paraId="0599243F" w14:textId="77777777" w:rsidR="009C2A7D" w:rsidRPr="00960F87" w:rsidRDefault="009C2A7D" w:rsidP="00B1527F">
      <w:pPr>
        <w:pStyle w:val="Naslov2"/>
      </w:pPr>
      <w:bookmarkStart w:id="148" w:name="_Toc115333166"/>
      <w:bookmarkStart w:id="149" w:name="_Toc120694318"/>
      <w:r w:rsidRPr="00960F87">
        <w:lastRenderedPageBreak/>
        <w:t>Sektor energije</w:t>
      </w:r>
      <w:bookmarkEnd w:id="148"/>
      <w:bookmarkEnd w:id="149"/>
    </w:p>
    <w:p w14:paraId="5F1032E4" w14:textId="77777777" w:rsidR="009C2A7D" w:rsidRPr="00960F87" w:rsidRDefault="009C2A7D" w:rsidP="009C2A7D">
      <w:pPr>
        <w:contextualSpacing/>
        <w:rPr>
          <w:rFonts w:cstheme="minorHAnsi"/>
          <w:color w:val="212121"/>
          <w:shd w:val="clear" w:color="auto" w:fill="FFFFFF"/>
        </w:rPr>
      </w:pPr>
      <w:r w:rsidRPr="00960F87">
        <w:rPr>
          <w:rFonts w:cstheme="minorHAnsi"/>
          <w:color w:val="212121"/>
          <w:shd w:val="clear" w:color="auto" w:fill="FFFFFF"/>
        </w:rPr>
        <w:t xml:space="preserve">Učinci klimatskih promjena, kao što su povećana učestalost ekstremnih vremenskih događaja, promjene u intenzitetu padalina, ekstremne temperature uzrokovati će negativne utjecaje na proizvodnju energije, prijenos, distribuciju i potražnju. Na sustave prijenosa i distribucije znatan utjecaj predstavljati će drugačiji sezonski uzorci potrošnje, kao i direktni fizički utjecaji ekstremnih vremenskih događaja. Najosjetljiviji su svakako stariji dijelovi ovih sustava. Proizvodnja električne energije ugrožena je smanjenjem učinkovitosti sustava zbog npr. smanjenja dostupnosti vode za hlađenje postrojenja. Poplave predstavljaju jedan od najvećih rizika za postrojenja za proizvodnju energije, ali i za poveznu fizičku infrastrukturu. Sezonski zahtjevi za isporukom energije će se mijenjati, prvenstveno će se povećavati potrošnja električne energije u vrijeme izraženih toplinskih valova, što predstavlja značajno opterećenje za ukupan elektroenergetski sektor. </w:t>
      </w:r>
    </w:p>
    <w:p w14:paraId="0B7D42E7" w14:textId="77777777" w:rsidR="009C2A7D" w:rsidRPr="00957A16" w:rsidRDefault="009C2A7D" w:rsidP="009C2A7D">
      <w:pPr>
        <w:contextualSpacing/>
        <w:rPr>
          <w:rFonts w:cstheme="minorHAnsi"/>
          <w:color w:val="212121"/>
          <w:shd w:val="clear" w:color="auto" w:fill="FFFFFF"/>
        </w:rPr>
      </w:pPr>
    </w:p>
    <w:p w14:paraId="5F7C44E0" w14:textId="77777777" w:rsidR="009C2A7D" w:rsidRPr="00960F87" w:rsidRDefault="009C2A7D" w:rsidP="009C2A7D">
      <w:pPr>
        <w:tabs>
          <w:tab w:val="center" w:pos="1062"/>
        </w:tabs>
        <w:rPr>
          <w:rFonts w:eastAsia="Times New Roman" w:cstheme="minorHAnsi"/>
          <w:lang w:eastAsia="hr-HR"/>
        </w:rPr>
      </w:pPr>
      <w:r w:rsidRPr="00960F87">
        <w:rPr>
          <w:rFonts w:eastAsia="Times New Roman" w:cstheme="minorHAnsi"/>
          <w:lang w:eastAsia="hr-HR"/>
        </w:rPr>
        <w:t>Rizici se sumarno mogu predstaviti u vidu sljedećih grupa:</w:t>
      </w:r>
    </w:p>
    <w:p w14:paraId="3D6B1E9D" w14:textId="77777777" w:rsidR="009C2A7D" w:rsidRPr="00960F87" w:rsidRDefault="009C2A7D" w:rsidP="009C2A7D">
      <w:pPr>
        <w:pStyle w:val="Odlomakpopisa"/>
        <w:numPr>
          <w:ilvl w:val="0"/>
          <w:numId w:val="9"/>
        </w:numPr>
        <w:ind w:left="1080" w:hanging="360"/>
        <w:rPr>
          <w:rFonts w:cstheme="minorHAnsi"/>
          <w:color w:val="212121"/>
          <w:shd w:val="clear" w:color="auto" w:fill="FFFFFF"/>
        </w:rPr>
      </w:pPr>
      <w:r w:rsidRPr="00960F87">
        <w:rPr>
          <w:rFonts w:cstheme="minorHAnsi"/>
          <w:color w:val="212121"/>
          <w:shd w:val="clear" w:color="auto" w:fill="FFFFFF"/>
        </w:rPr>
        <w:t>Opterećenje elektroenergetskog sustava uslijed toplinskih valova</w:t>
      </w:r>
    </w:p>
    <w:p w14:paraId="518253B0" w14:textId="77777777" w:rsidR="009C2A7D" w:rsidRPr="00960F87" w:rsidRDefault="009C2A7D" w:rsidP="009C2A7D">
      <w:pPr>
        <w:pStyle w:val="Odlomakpopisa"/>
        <w:numPr>
          <w:ilvl w:val="0"/>
          <w:numId w:val="9"/>
        </w:numPr>
        <w:ind w:left="1080" w:hanging="360"/>
        <w:rPr>
          <w:rFonts w:cstheme="minorHAnsi"/>
          <w:color w:val="212121"/>
          <w:shd w:val="clear" w:color="auto" w:fill="FFFFFF"/>
        </w:rPr>
      </w:pPr>
      <w:r w:rsidRPr="00960F87">
        <w:rPr>
          <w:rFonts w:cstheme="minorHAnsi"/>
          <w:color w:val="212121"/>
          <w:shd w:val="clear" w:color="auto" w:fill="FFFFFF"/>
        </w:rPr>
        <w:t>Oštećenje distribucijskih sustava uslijed ekstremnih vremenskih događaja</w:t>
      </w:r>
    </w:p>
    <w:p w14:paraId="0FD15AEF" w14:textId="77777777" w:rsidR="009C2A7D" w:rsidRPr="00960F87" w:rsidRDefault="009C2A7D" w:rsidP="009C2A7D">
      <w:pPr>
        <w:pStyle w:val="Odlomakpopisa"/>
        <w:numPr>
          <w:ilvl w:val="0"/>
          <w:numId w:val="9"/>
        </w:numPr>
        <w:ind w:left="1080" w:hanging="360"/>
        <w:rPr>
          <w:rFonts w:cstheme="minorHAnsi"/>
          <w:color w:val="212121"/>
          <w:shd w:val="clear" w:color="auto" w:fill="FFFFFF"/>
        </w:rPr>
      </w:pPr>
      <w:r w:rsidRPr="00960F87">
        <w:rPr>
          <w:rFonts w:cstheme="minorHAnsi"/>
          <w:color w:val="212121"/>
          <w:shd w:val="clear" w:color="auto" w:fill="FFFFFF"/>
        </w:rPr>
        <w:t>Fizičko oštećenje proizvodno distribucijskih sustava uslijed ekstremnih vremenskih događaja</w:t>
      </w:r>
    </w:p>
    <w:p w14:paraId="6D9A4E0D" w14:textId="77777777" w:rsidR="009C2A7D" w:rsidRPr="00960F87" w:rsidRDefault="009C2A7D" w:rsidP="009C2A7D">
      <w:pPr>
        <w:pStyle w:val="Odlomakpopisa"/>
        <w:numPr>
          <w:ilvl w:val="0"/>
          <w:numId w:val="9"/>
        </w:numPr>
        <w:ind w:left="1080" w:hanging="360"/>
        <w:rPr>
          <w:rFonts w:cstheme="minorHAnsi"/>
          <w:color w:val="212121"/>
          <w:shd w:val="clear" w:color="auto" w:fill="FFFFFF"/>
        </w:rPr>
      </w:pPr>
      <w:r w:rsidRPr="00960F87">
        <w:rPr>
          <w:rFonts w:cstheme="minorHAnsi"/>
          <w:color w:val="212121"/>
          <w:shd w:val="clear" w:color="auto" w:fill="FFFFFF"/>
        </w:rPr>
        <w:t>Negativan utjecaj pojave klizišta na energetske sustave</w:t>
      </w:r>
    </w:p>
    <w:p w14:paraId="53B130A6" w14:textId="77777777" w:rsidR="009C2A7D" w:rsidRPr="00960F87" w:rsidRDefault="009C2A7D" w:rsidP="009C2A7D">
      <w:pPr>
        <w:pStyle w:val="Odlomakpopisa"/>
        <w:numPr>
          <w:ilvl w:val="0"/>
          <w:numId w:val="9"/>
        </w:numPr>
        <w:ind w:left="1080" w:hanging="360"/>
        <w:rPr>
          <w:rFonts w:cstheme="minorHAnsi"/>
          <w:color w:val="212121"/>
          <w:shd w:val="clear" w:color="auto" w:fill="FFFFFF"/>
        </w:rPr>
      </w:pPr>
      <w:r w:rsidRPr="00960F87">
        <w:rPr>
          <w:rFonts w:cstheme="minorHAnsi"/>
          <w:color w:val="212121"/>
          <w:shd w:val="clear" w:color="auto" w:fill="FFFFFF"/>
        </w:rPr>
        <w:t>Suša – nedostatak vode za hlađenje proizvodnih energetskih postrojenja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72A4B86C" w14:textId="77777777" w:rsidTr="00801361">
        <w:trPr>
          <w:trHeight w:val="227"/>
        </w:trPr>
        <w:tc>
          <w:tcPr>
            <w:tcW w:w="3325" w:type="dxa"/>
            <w:shd w:val="clear" w:color="auto" w:fill="C6D9F1" w:themeFill="text2" w:themeFillTint="33"/>
          </w:tcPr>
          <w:p w14:paraId="4FA427B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6795A340" w14:textId="77777777" w:rsidR="009C2A7D" w:rsidRPr="00960F87" w:rsidRDefault="009C2A7D" w:rsidP="00801361">
            <w:pPr>
              <w:spacing w:after="0" w:line="240" w:lineRule="auto"/>
              <w:rPr>
                <w:rFonts w:eastAsia="Calibri" w:cstheme="minorHAnsi"/>
                <w:b/>
                <w:sz w:val="20"/>
                <w:szCs w:val="20"/>
              </w:rPr>
            </w:pPr>
            <w:r>
              <w:rPr>
                <w:rFonts w:eastAsia="Calibri" w:cstheme="minorHAnsi"/>
                <w:b/>
                <w:sz w:val="20"/>
                <w:szCs w:val="20"/>
              </w:rPr>
              <w:t>5</w:t>
            </w:r>
          </w:p>
        </w:tc>
      </w:tr>
      <w:tr w:rsidR="009C2A7D" w:rsidRPr="00960F87" w14:paraId="24A7C841" w14:textId="77777777" w:rsidTr="00801361">
        <w:trPr>
          <w:trHeight w:val="567"/>
        </w:trPr>
        <w:tc>
          <w:tcPr>
            <w:tcW w:w="3325" w:type="dxa"/>
            <w:shd w:val="clear" w:color="auto" w:fill="C6D9F1" w:themeFill="text2" w:themeFillTint="33"/>
          </w:tcPr>
          <w:p w14:paraId="3443EFD6" w14:textId="77777777" w:rsidR="009C2A7D" w:rsidRPr="00960F87" w:rsidRDefault="009C2A7D" w:rsidP="00801361">
            <w:pPr>
              <w:spacing w:after="0"/>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2D54AE19" w14:textId="77777777" w:rsidR="009C2A7D" w:rsidRPr="00960F87" w:rsidRDefault="009C2A7D" w:rsidP="00801361">
            <w:pPr>
              <w:autoSpaceDE w:val="0"/>
              <w:autoSpaceDN w:val="0"/>
              <w:adjustRightInd w:val="0"/>
              <w:spacing w:after="0"/>
              <w:rPr>
                <w:rFonts w:cstheme="minorHAnsi"/>
                <w:b/>
                <w:sz w:val="20"/>
                <w:szCs w:val="20"/>
              </w:rPr>
            </w:pPr>
            <w:r w:rsidRPr="007224AA">
              <w:rPr>
                <w:rFonts w:cstheme="minorHAnsi"/>
                <w:b/>
                <w:sz w:val="20"/>
                <w:szCs w:val="20"/>
              </w:rPr>
              <w:t xml:space="preserve">Analiza postojeće </w:t>
            </w:r>
            <w:r>
              <w:rPr>
                <w:rFonts w:cstheme="minorHAnsi"/>
                <w:b/>
                <w:sz w:val="20"/>
                <w:szCs w:val="20"/>
              </w:rPr>
              <w:t>distribucijske mreže</w:t>
            </w:r>
            <w:r w:rsidRPr="007224AA">
              <w:rPr>
                <w:rFonts w:cstheme="minorHAnsi"/>
                <w:b/>
                <w:sz w:val="20"/>
                <w:szCs w:val="20"/>
              </w:rPr>
              <w:t xml:space="preserve"> te jačanje </w:t>
            </w:r>
            <w:r>
              <w:rPr>
                <w:rFonts w:cstheme="minorHAnsi"/>
                <w:b/>
                <w:sz w:val="20"/>
                <w:szCs w:val="20"/>
              </w:rPr>
              <w:t>njene</w:t>
            </w:r>
            <w:r w:rsidRPr="007224AA">
              <w:rPr>
                <w:rFonts w:cstheme="minorHAnsi"/>
                <w:b/>
                <w:sz w:val="20"/>
                <w:szCs w:val="20"/>
              </w:rPr>
              <w:t xml:space="preserve"> otpornosti na učinke klimatskih promjena</w:t>
            </w:r>
          </w:p>
        </w:tc>
      </w:tr>
      <w:tr w:rsidR="009C2A7D" w:rsidRPr="00960F87" w14:paraId="1E18C42A" w14:textId="77777777" w:rsidTr="00801361">
        <w:trPr>
          <w:trHeight w:val="227"/>
        </w:trPr>
        <w:tc>
          <w:tcPr>
            <w:tcW w:w="3325" w:type="dxa"/>
            <w:shd w:val="clear" w:color="auto" w:fill="F2DBDB" w:themeFill="accent2" w:themeFillTint="33"/>
          </w:tcPr>
          <w:p w14:paraId="53BA30E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28F36FE7" w14:textId="77777777" w:rsidR="009C2A7D" w:rsidRPr="008822AD"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5EBB2F8B" w14:textId="77777777" w:rsidTr="00801361">
        <w:trPr>
          <w:trHeight w:val="227"/>
        </w:trPr>
        <w:tc>
          <w:tcPr>
            <w:tcW w:w="3325" w:type="dxa"/>
            <w:shd w:val="clear" w:color="auto" w:fill="F2DBDB" w:themeFill="accent2" w:themeFillTint="33"/>
          </w:tcPr>
          <w:p w14:paraId="372A518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6D8692D0" w14:textId="77777777" w:rsidR="009C2A7D" w:rsidRPr="00960F87" w:rsidDel="00436CBA" w:rsidRDefault="009C2A7D" w:rsidP="00801361">
            <w:pPr>
              <w:spacing w:after="0" w:line="240" w:lineRule="auto"/>
              <w:rPr>
                <w:rFonts w:cstheme="minorHAnsi"/>
                <w:sz w:val="20"/>
                <w:szCs w:val="20"/>
              </w:rPr>
            </w:pPr>
            <w:r w:rsidRPr="00960F87">
              <w:rPr>
                <w:rFonts w:cstheme="minorHAnsi"/>
                <w:sz w:val="20"/>
                <w:szCs w:val="20"/>
              </w:rPr>
              <w:t>HEP ODS</w:t>
            </w:r>
          </w:p>
        </w:tc>
      </w:tr>
      <w:tr w:rsidR="009C2A7D" w:rsidRPr="00960F87" w14:paraId="60A46799" w14:textId="77777777" w:rsidTr="00801361">
        <w:trPr>
          <w:trHeight w:val="227"/>
        </w:trPr>
        <w:tc>
          <w:tcPr>
            <w:tcW w:w="3325" w:type="dxa"/>
            <w:shd w:val="clear" w:color="auto" w:fill="F2DBDB" w:themeFill="accent2" w:themeFillTint="33"/>
          </w:tcPr>
          <w:p w14:paraId="4E1BDC9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1DEB22D8"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MGOR, HERA, HROTE, DHMZ</w:t>
            </w:r>
          </w:p>
        </w:tc>
      </w:tr>
      <w:tr w:rsidR="009C2A7D" w:rsidRPr="00960F87" w14:paraId="3EE43B91" w14:textId="77777777" w:rsidTr="00801361">
        <w:trPr>
          <w:trHeight w:val="227"/>
        </w:trPr>
        <w:tc>
          <w:tcPr>
            <w:tcW w:w="3325" w:type="dxa"/>
            <w:shd w:val="clear" w:color="auto" w:fill="F2DBDB" w:themeFill="accent2" w:themeFillTint="33"/>
          </w:tcPr>
          <w:p w14:paraId="1E273C1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6238FA39" w14:textId="2FAA3AA4"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2025.</w:t>
            </w:r>
          </w:p>
        </w:tc>
      </w:tr>
      <w:tr w:rsidR="009C2A7D" w:rsidRPr="00960F87" w14:paraId="409FA737" w14:textId="77777777" w:rsidTr="00801361">
        <w:trPr>
          <w:trHeight w:val="227"/>
        </w:trPr>
        <w:tc>
          <w:tcPr>
            <w:tcW w:w="3325" w:type="dxa"/>
            <w:shd w:val="clear" w:color="auto" w:fill="F2DBDB" w:themeFill="accent2" w:themeFillTint="33"/>
          </w:tcPr>
          <w:p w14:paraId="54CE01D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7E2A7377"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HEP-Operator distribucijskog sustava</w:t>
            </w:r>
          </w:p>
          <w:p w14:paraId="3D9CA9EC"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3E2F88CB"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9C2A7D" w:rsidRPr="00960F87" w14:paraId="117F0ED8" w14:textId="77777777" w:rsidTr="00801361">
        <w:trPr>
          <w:trHeight w:val="2717"/>
        </w:trPr>
        <w:tc>
          <w:tcPr>
            <w:tcW w:w="3325" w:type="dxa"/>
            <w:shd w:val="clear" w:color="auto" w:fill="F2DBDB" w:themeFill="accent2" w:themeFillTint="33"/>
          </w:tcPr>
          <w:p w14:paraId="47DED02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49E46CF1" w14:textId="77777777" w:rsidR="009C2A7D" w:rsidRPr="00960F87" w:rsidRDefault="009C2A7D" w:rsidP="00801361">
            <w:pPr>
              <w:spacing w:after="0" w:line="240" w:lineRule="auto"/>
              <w:contextualSpacing/>
              <w:rPr>
                <w:rFonts w:cstheme="minorHAnsi"/>
                <w:sz w:val="20"/>
                <w:szCs w:val="20"/>
              </w:rPr>
            </w:pPr>
            <w:r w:rsidRPr="00960F87">
              <w:rPr>
                <w:rFonts w:cstheme="minorHAnsi"/>
                <w:sz w:val="20"/>
                <w:szCs w:val="20"/>
              </w:rPr>
              <w:t>Klimatske promjene bi mogle utjecati na količinu potrošene električne energije i topline te na vrijeme korištenja energije.</w:t>
            </w:r>
          </w:p>
          <w:p w14:paraId="5B342E4B" w14:textId="77777777" w:rsidR="009C2A7D" w:rsidRPr="00960F87" w:rsidRDefault="009C2A7D" w:rsidP="00801361">
            <w:pPr>
              <w:spacing w:after="0" w:line="240" w:lineRule="auto"/>
              <w:contextualSpacing/>
              <w:rPr>
                <w:rFonts w:cstheme="minorHAnsi"/>
                <w:sz w:val="20"/>
                <w:szCs w:val="20"/>
              </w:rPr>
            </w:pPr>
            <w:r w:rsidRPr="00960F87">
              <w:rPr>
                <w:rFonts w:cstheme="minorHAnsi"/>
                <w:sz w:val="20"/>
                <w:szCs w:val="20"/>
              </w:rPr>
              <w:t xml:space="preserve">Smatra se da je više ugrožena distribucijska elektroenergetska mreža od toplinske mreže, dok je plinska mreža najmanje ugrožena. </w:t>
            </w:r>
          </w:p>
          <w:p w14:paraId="7BE0DDCA" w14:textId="77777777" w:rsidR="009C2A7D" w:rsidRPr="00960F87" w:rsidRDefault="009C2A7D" w:rsidP="00801361">
            <w:pPr>
              <w:spacing w:after="0" w:line="240" w:lineRule="auto"/>
              <w:contextualSpacing/>
              <w:rPr>
                <w:rFonts w:cstheme="minorHAnsi"/>
                <w:sz w:val="20"/>
                <w:szCs w:val="20"/>
              </w:rPr>
            </w:pPr>
            <w:r w:rsidRPr="00960F87">
              <w:rPr>
                <w:rFonts w:cstheme="minorHAnsi"/>
                <w:sz w:val="20"/>
                <w:szCs w:val="20"/>
              </w:rPr>
              <w:t>Cilj je analizirati otpornost distribucijskih sustava električne, toplinske energije i prirodnog plina na klimatske promjene, prije svega na toplinske valove, te raditi na jačanju njihove otpornosti.</w:t>
            </w:r>
          </w:p>
          <w:p w14:paraId="7CA999D2" w14:textId="77777777" w:rsidR="009C2A7D" w:rsidRPr="00960F87" w:rsidRDefault="009C2A7D" w:rsidP="00801361">
            <w:pPr>
              <w:spacing w:after="0" w:line="240" w:lineRule="auto"/>
              <w:contextualSpacing/>
              <w:rPr>
                <w:rFonts w:eastAsia="Calibri" w:cstheme="minorHAnsi"/>
                <w:sz w:val="20"/>
                <w:szCs w:val="20"/>
              </w:rPr>
            </w:pPr>
            <w:r w:rsidRPr="00960F87">
              <w:rPr>
                <w:rFonts w:eastAsia="Calibri" w:cstheme="minorHAnsi"/>
                <w:sz w:val="20"/>
                <w:szCs w:val="20"/>
              </w:rPr>
              <w:t>U skladu s mjerom E-06 Strategija prilagodbe klimatskim promjenama u Republici Hrvatskoj za razdoblje do 2040. godine s pogledom na 2070. godinu (NN 46/2020)</w:t>
            </w:r>
          </w:p>
        </w:tc>
      </w:tr>
    </w:tbl>
    <w:p w14:paraId="52692A31" w14:textId="77777777" w:rsidR="009C2A7D" w:rsidRDefault="009C2A7D" w:rsidP="009C2A7D">
      <w:pPr>
        <w:rPr>
          <w:rFonts w:cstheme="minorHAnsi"/>
        </w:rPr>
      </w:pPr>
    </w:p>
    <w:p w14:paraId="27847CB5" w14:textId="77777777" w:rsidR="009C2A7D" w:rsidRDefault="009C2A7D" w:rsidP="009C2A7D">
      <w:pPr>
        <w:rPr>
          <w:rFonts w:cstheme="minorHAnsi"/>
        </w:rPr>
      </w:pPr>
    </w:p>
    <w:p w14:paraId="20B0FC9B" w14:textId="77777777" w:rsidR="009C2A7D" w:rsidRDefault="009C2A7D" w:rsidP="009C2A7D">
      <w:pPr>
        <w:rPr>
          <w:rFonts w:cstheme="minorHAnsi"/>
        </w:rPr>
      </w:pPr>
    </w:p>
    <w:p w14:paraId="40D77969" w14:textId="77777777" w:rsidR="009C2A7D" w:rsidRDefault="009C2A7D" w:rsidP="009C2A7D">
      <w:pPr>
        <w:rPr>
          <w:rFonts w:cstheme="minorHAnsi"/>
        </w:rPr>
      </w:pPr>
    </w:p>
    <w:p w14:paraId="25598657" w14:textId="77777777" w:rsidR="009C2A7D" w:rsidRPr="00960F87" w:rsidRDefault="009C2A7D" w:rsidP="009C2A7D">
      <w:pPr>
        <w:rPr>
          <w:rFonts w:cstheme="minorHAnsi"/>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168"/>
      </w:tblGrid>
      <w:tr w:rsidR="009C2A7D" w:rsidRPr="00960F87" w14:paraId="16BA6607" w14:textId="77777777" w:rsidTr="00801361">
        <w:trPr>
          <w:trHeight w:val="227"/>
        </w:trPr>
        <w:tc>
          <w:tcPr>
            <w:tcW w:w="3325" w:type="dxa"/>
            <w:shd w:val="clear" w:color="auto" w:fill="C6D9F1" w:themeFill="text2" w:themeFillTint="33"/>
          </w:tcPr>
          <w:p w14:paraId="76837F3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Redni broj mjere</w:t>
            </w:r>
          </w:p>
        </w:tc>
        <w:tc>
          <w:tcPr>
            <w:tcW w:w="6168" w:type="dxa"/>
            <w:shd w:val="clear" w:color="auto" w:fill="C6D9F1" w:themeFill="text2" w:themeFillTint="33"/>
          </w:tcPr>
          <w:p w14:paraId="2DB51383" w14:textId="77777777" w:rsidR="009C2A7D" w:rsidRPr="00960F87" w:rsidRDefault="009C2A7D" w:rsidP="00801361">
            <w:pPr>
              <w:spacing w:after="0" w:line="240" w:lineRule="auto"/>
              <w:rPr>
                <w:rFonts w:cstheme="minorHAnsi"/>
                <w:b/>
                <w:sz w:val="20"/>
                <w:szCs w:val="20"/>
              </w:rPr>
            </w:pPr>
            <w:r>
              <w:rPr>
                <w:rFonts w:cstheme="minorHAnsi"/>
                <w:b/>
                <w:sz w:val="20"/>
                <w:szCs w:val="20"/>
              </w:rPr>
              <w:t>6</w:t>
            </w:r>
          </w:p>
        </w:tc>
      </w:tr>
      <w:tr w:rsidR="009C2A7D" w:rsidRPr="00960F87" w14:paraId="4BB0217B" w14:textId="77777777" w:rsidTr="00801361">
        <w:trPr>
          <w:trHeight w:val="818"/>
        </w:trPr>
        <w:tc>
          <w:tcPr>
            <w:tcW w:w="3325" w:type="dxa"/>
            <w:shd w:val="clear" w:color="auto" w:fill="C6D9F1" w:themeFill="text2" w:themeFillTint="33"/>
          </w:tcPr>
          <w:p w14:paraId="07E8E16E" w14:textId="77777777" w:rsidR="009C2A7D" w:rsidRPr="00960F87" w:rsidRDefault="009C2A7D" w:rsidP="00801361">
            <w:pPr>
              <w:spacing w:after="0"/>
              <w:rPr>
                <w:rFonts w:cstheme="minorHAnsi"/>
                <w:b/>
                <w:sz w:val="20"/>
                <w:szCs w:val="20"/>
              </w:rPr>
            </w:pPr>
            <w:r w:rsidRPr="00960F87">
              <w:rPr>
                <w:rFonts w:cstheme="minorHAnsi"/>
                <w:b/>
                <w:sz w:val="20"/>
                <w:szCs w:val="20"/>
              </w:rPr>
              <w:br w:type="page"/>
              <w:t>Ime mjere/aktivnost</w:t>
            </w:r>
          </w:p>
        </w:tc>
        <w:tc>
          <w:tcPr>
            <w:tcW w:w="6168" w:type="dxa"/>
            <w:shd w:val="clear" w:color="auto" w:fill="C6D9F1" w:themeFill="text2" w:themeFillTint="33"/>
          </w:tcPr>
          <w:p w14:paraId="0C1CE5FF" w14:textId="77777777" w:rsidR="009C2A7D" w:rsidRPr="00960F87" w:rsidRDefault="009C2A7D" w:rsidP="00801361">
            <w:pPr>
              <w:autoSpaceDE w:val="0"/>
              <w:autoSpaceDN w:val="0"/>
              <w:adjustRightInd w:val="0"/>
              <w:spacing w:after="0"/>
              <w:rPr>
                <w:rFonts w:cstheme="minorHAnsi"/>
                <w:b/>
                <w:sz w:val="20"/>
                <w:szCs w:val="20"/>
              </w:rPr>
            </w:pPr>
            <w:r w:rsidRPr="00960F87">
              <w:rPr>
                <w:rFonts w:cstheme="minorHAnsi"/>
                <w:b/>
                <w:sz w:val="20"/>
                <w:szCs w:val="20"/>
              </w:rPr>
              <w:t>Poticanje lokalne proizvodnje energije iz obnovljivih izvora na građevinama u kombinaciji s primjenom elemenata zelene infrastrukture</w:t>
            </w:r>
          </w:p>
        </w:tc>
      </w:tr>
      <w:tr w:rsidR="009C2A7D" w:rsidRPr="00960F87" w14:paraId="330A0C67" w14:textId="77777777" w:rsidTr="00801361">
        <w:trPr>
          <w:trHeight w:val="227"/>
        </w:trPr>
        <w:tc>
          <w:tcPr>
            <w:tcW w:w="3325" w:type="dxa"/>
            <w:shd w:val="clear" w:color="auto" w:fill="F2DBDB" w:themeFill="accent2" w:themeFillTint="33"/>
          </w:tcPr>
          <w:p w14:paraId="3F014E37" w14:textId="77777777" w:rsidR="009C2A7D" w:rsidRPr="00560FD5" w:rsidRDefault="009C2A7D" w:rsidP="00801361">
            <w:pPr>
              <w:rPr>
                <w:rFonts w:cstheme="minorHAnsi"/>
                <w:b/>
                <w:bCs/>
                <w:sz w:val="20"/>
                <w:szCs w:val="20"/>
              </w:rPr>
            </w:pPr>
            <w:r w:rsidRPr="00560FD5">
              <w:rPr>
                <w:rFonts w:cstheme="minorHAnsi"/>
                <w:b/>
                <w:bCs/>
                <w:sz w:val="20"/>
                <w:szCs w:val="20"/>
              </w:rPr>
              <w:t>Nositelj aktivnosti:</w:t>
            </w:r>
          </w:p>
        </w:tc>
        <w:tc>
          <w:tcPr>
            <w:tcW w:w="6168" w:type="dxa"/>
            <w:shd w:val="clear" w:color="auto" w:fill="auto"/>
          </w:tcPr>
          <w:p w14:paraId="3022685A" w14:textId="77777777" w:rsidR="009C2A7D" w:rsidRPr="00560FD5" w:rsidRDefault="009C2A7D" w:rsidP="00801361">
            <w:pPr>
              <w:spacing w:after="0"/>
              <w:rPr>
                <w:rFonts w:cstheme="minorHAnsi"/>
                <w:sz w:val="20"/>
                <w:szCs w:val="20"/>
              </w:rPr>
            </w:pPr>
            <w:r>
              <w:rPr>
                <w:rFonts w:cstheme="minorHAnsi"/>
                <w:sz w:val="20"/>
                <w:szCs w:val="20"/>
              </w:rPr>
              <w:t>Općina Vladislavci</w:t>
            </w:r>
          </w:p>
        </w:tc>
      </w:tr>
      <w:tr w:rsidR="009C2A7D" w:rsidRPr="00960F87" w:rsidDel="00436CBA" w14:paraId="36020B35" w14:textId="77777777" w:rsidTr="00801361">
        <w:trPr>
          <w:trHeight w:val="227"/>
        </w:trPr>
        <w:tc>
          <w:tcPr>
            <w:tcW w:w="3325" w:type="dxa"/>
            <w:shd w:val="clear" w:color="auto" w:fill="F2DBDB" w:themeFill="accent2" w:themeFillTint="33"/>
          </w:tcPr>
          <w:p w14:paraId="238A9EBE" w14:textId="77777777" w:rsidR="009C2A7D" w:rsidRPr="00560FD5" w:rsidRDefault="009C2A7D" w:rsidP="00801361">
            <w:pPr>
              <w:rPr>
                <w:rFonts w:cstheme="minorHAnsi"/>
                <w:b/>
                <w:bCs/>
                <w:sz w:val="20"/>
                <w:szCs w:val="20"/>
              </w:rPr>
            </w:pPr>
            <w:r w:rsidRPr="00560FD5">
              <w:rPr>
                <w:rFonts w:cstheme="minorHAnsi"/>
                <w:b/>
                <w:bCs/>
                <w:sz w:val="20"/>
                <w:szCs w:val="20"/>
              </w:rPr>
              <w:t>Partneri u provođenju aktivnosti:</w:t>
            </w:r>
          </w:p>
        </w:tc>
        <w:tc>
          <w:tcPr>
            <w:tcW w:w="6168" w:type="dxa"/>
            <w:shd w:val="clear" w:color="auto" w:fill="auto"/>
          </w:tcPr>
          <w:p w14:paraId="17F891E7" w14:textId="77777777" w:rsidR="009C2A7D" w:rsidRPr="00560FD5" w:rsidDel="00436CBA" w:rsidRDefault="009C2A7D" w:rsidP="00801361">
            <w:pPr>
              <w:spacing w:after="0"/>
              <w:rPr>
                <w:rFonts w:cstheme="minorHAnsi"/>
                <w:sz w:val="20"/>
                <w:szCs w:val="20"/>
              </w:rPr>
            </w:pPr>
          </w:p>
        </w:tc>
      </w:tr>
      <w:tr w:rsidR="009C2A7D" w:rsidRPr="00960F87" w14:paraId="3DFB5583" w14:textId="77777777" w:rsidTr="00801361">
        <w:trPr>
          <w:trHeight w:val="227"/>
        </w:trPr>
        <w:tc>
          <w:tcPr>
            <w:tcW w:w="3325" w:type="dxa"/>
            <w:shd w:val="clear" w:color="auto" w:fill="F2DBDB" w:themeFill="accent2" w:themeFillTint="33"/>
          </w:tcPr>
          <w:p w14:paraId="0774C441" w14:textId="77777777" w:rsidR="009C2A7D" w:rsidRPr="00560FD5" w:rsidRDefault="009C2A7D" w:rsidP="00801361">
            <w:pPr>
              <w:rPr>
                <w:rFonts w:cstheme="minorHAnsi"/>
                <w:b/>
                <w:bCs/>
                <w:sz w:val="20"/>
                <w:szCs w:val="20"/>
              </w:rPr>
            </w:pPr>
            <w:r w:rsidRPr="00560FD5">
              <w:rPr>
                <w:rFonts w:cstheme="minorHAnsi"/>
                <w:b/>
                <w:bCs/>
                <w:sz w:val="20"/>
                <w:szCs w:val="20"/>
              </w:rPr>
              <w:t>Ostali uključeni dionici:</w:t>
            </w:r>
          </w:p>
        </w:tc>
        <w:tc>
          <w:tcPr>
            <w:tcW w:w="6168" w:type="dxa"/>
            <w:shd w:val="clear" w:color="auto" w:fill="auto"/>
          </w:tcPr>
          <w:p w14:paraId="2599967B" w14:textId="5B26873A" w:rsidR="009C2A7D" w:rsidRPr="00560FD5" w:rsidRDefault="009C2A7D" w:rsidP="00801361">
            <w:pPr>
              <w:spacing w:after="0"/>
              <w:rPr>
                <w:rFonts w:cstheme="minorHAnsi"/>
                <w:sz w:val="20"/>
                <w:szCs w:val="20"/>
              </w:rPr>
            </w:pPr>
            <w:r w:rsidRPr="00560FD5">
              <w:rPr>
                <w:rFonts w:cstheme="minorHAnsi"/>
                <w:sz w:val="20"/>
                <w:szCs w:val="20"/>
              </w:rPr>
              <w:t xml:space="preserve">Vlasnici i upravitelji </w:t>
            </w:r>
            <w:r w:rsidR="005136C9">
              <w:rPr>
                <w:rFonts w:cstheme="minorHAnsi"/>
                <w:sz w:val="20"/>
                <w:szCs w:val="20"/>
              </w:rPr>
              <w:t>zgrada</w:t>
            </w:r>
            <w:r w:rsidRPr="00560FD5">
              <w:rPr>
                <w:rFonts w:cstheme="minorHAnsi"/>
                <w:sz w:val="20"/>
                <w:szCs w:val="20"/>
              </w:rPr>
              <w:t>/građevina</w:t>
            </w:r>
          </w:p>
          <w:p w14:paraId="102EAE40" w14:textId="77777777" w:rsidR="009C2A7D" w:rsidRPr="00560FD5" w:rsidRDefault="009C2A7D" w:rsidP="00801361">
            <w:pPr>
              <w:spacing w:after="0"/>
              <w:rPr>
                <w:rFonts w:cstheme="minorHAnsi"/>
                <w:sz w:val="20"/>
                <w:szCs w:val="20"/>
              </w:rPr>
            </w:pPr>
            <w:r w:rsidRPr="00560FD5">
              <w:rPr>
                <w:rFonts w:cstheme="minorHAnsi"/>
                <w:sz w:val="20"/>
                <w:szCs w:val="20"/>
              </w:rPr>
              <w:t>Tvrtke specijalizirane za projektiranje i izvođenje postrojenja za proizvodnju energije iz obnovljivih izvora</w:t>
            </w:r>
          </w:p>
          <w:p w14:paraId="69DF7E40" w14:textId="77777777" w:rsidR="009C2A7D" w:rsidRPr="00560FD5" w:rsidRDefault="009C2A7D" w:rsidP="00801361">
            <w:pPr>
              <w:spacing w:after="0"/>
              <w:rPr>
                <w:rFonts w:cstheme="minorHAnsi"/>
                <w:sz w:val="20"/>
                <w:szCs w:val="20"/>
              </w:rPr>
            </w:pPr>
            <w:r w:rsidRPr="00560FD5">
              <w:rPr>
                <w:rFonts w:cstheme="minorHAnsi"/>
                <w:sz w:val="20"/>
                <w:szCs w:val="20"/>
              </w:rPr>
              <w:t>Tvrtke specijalizirane za projektiranje i izvođenje elemenata zelene infrastrukture na građevinama</w:t>
            </w:r>
          </w:p>
        </w:tc>
      </w:tr>
      <w:tr w:rsidR="009C2A7D" w:rsidRPr="00960F87" w14:paraId="061B7974" w14:textId="77777777" w:rsidTr="00801361">
        <w:trPr>
          <w:trHeight w:val="227"/>
        </w:trPr>
        <w:tc>
          <w:tcPr>
            <w:tcW w:w="3325" w:type="dxa"/>
            <w:shd w:val="clear" w:color="auto" w:fill="F2DBDB" w:themeFill="accent2" w:themeFillTint="33"/>
          </w:tcPr>
          <w:p w14:paraId="6E0C4A85" w14:textId="77777777" w:rsidR="009C2A7D" w:rsidRPr="00560FD5" w:rsidRDefault="009C2A7D" w:rsidP="00801361">
            <w:pPr>
              <w:rPr>
                <w:rFonts w:cstheme="minorHAnsi"/>
                <w:b/>
                <w:bCs/>
                <w:sz w:val="20"/>
                <w:szCs w:val="20"/>
              </w:rPr>
            </w:pPr>
            <w:r w:rsidRPr="00560FD5">
              <w:rPr>
                <w:rFonts w:cstheme="minorHAnsi"/>
                <w:b/>
                <w:bCs/>
                <w:sz w:val="20"/>
                <w:szCs w:val="20"/>
              </w:rPr>
              <w:t>Početak/kraj provedbe (godine)</w:t>
            </w:r>
          </w:p>
        </w:tc>
        <w:tc>
          <w:tcPr>
            <w:tcW w:w="6168" w:type="dxa"/>
            <w:shd w:val="clear" w:color="auto" w:fill="auto"/>
          </w:tcPr>
          <w:p w14:paraId="6893B88A" w14:textId="77777777" w:rsidR="009C2A7D" w:rsidRPr="00560FD5" w:rsidRDefault="009C2A7D" w:rsidP="00801361">
            <w:pPr>
              <w:rPr>
                <w:rFonts w:cstheme="minorHAnsi"/>
                <w:b/>
                <w:bCs/>
                <w:sz w:val="20"/>
                <w:szCs w:val="20"/>
              </w:rPr>
            </w:pPr>
            <w:r w:rsidRPr="00560FD5">
              <w:rPr>
                <w:rFonts w:cstheme="minorHAnsi"/>
                <w:b/>
                <w:sz w:val="20"/>
                <w:szCs w:val="20"/>
              </w:rPr>
              <w:t>2023</w:t>
            </w:r>
            <w:r w:rsidRPr="00560FD5">
              <w:rPr>
                <w:rFonts w:cstheme="minorHAnsi"/>
                <w:b/>
                <w:bCs/>
                <w:sz w:val="20"/>
                <w:szCs w:val="20"/>
              </w:rPr>
              <w:t>.</w:t>
            </w:r>
            <w:r w:rsidRPr="00560FD5">
              <w:rPr>
                <w:rFonts w:cstheme="minorHAnsi"/>
                <w:b/>
                <w:sz w:val="20"/>
                <w:szCs w:val="20"/>
              </w:rPr>
              <w:t xml:space="preserve"> – 202</w:t>
            </w:r>
            <w:r w:rsidRPr="00560FD5">
              <w:rPr>
                <w:rFonts w:cstheme="minorHAnsi"/>
                <w:b/>
                <w:bCs/>
                <w:sz w:val="20"/>
                <w:szCs w:val="20"/>
              </w:rPr>
              <w:t>5.</w:t>
            </w:r>
          </w:p>
        </w:tc>
      </w:tr>
      <w:tr w:rsidR="009C2A7D" w:rsidRPr="00960F87" w14:paraId="4268CBF3" w14:textId="77777777" w:rsidTr="00801361">
        <w:trPr>
          <w:trHeight w:val="227"/>
        </w:trPr>
        <w:tc>
          <w:tcPr>
            <w:tcW w:w="3325" w:type="dxa"/>
            <w:shd w:val="clear" w:color="auto" w:fill="F2DBDB" w:themeFill="accent2" w:themeFillTint="33"/>
          </w:tcPr>
          <w:p w14:paraId="670EF928" w14:textId="77777777" w:rsidR="009C2A7D" w:rsidRPr="00560FD5" w:rsidRDefault="009C2A7D" w:rsidP="00801361">
            <w:pPr>
              <w:rPr>
                <w:rFonts w:cstheme="minorHAnsi"/>
                <w:b/>
                <w:bCs/>
                <w:sz w:val="20"/>
                <w:szCs w:val="20"/>
              </w:rPr>
            </w:pPr>
            <w:r w:rsidRPr="00560FD5">
              <w:rPr>
                <w:rFonts w:cstheme="minorHAnsi"/>
                <w:b/>
                <w:bCs/>
                <w:sz w:val="20"/>
                <w:szCs w:val="20"/>
              </w:rPr>
              <w:t>Izvor sredstava za provedbu</w:t>
            </w:r>
          </w:p>
        </w:tc>
        <w:tc>
          <w:tcPr>
            <w:tcW w:w="6168" w:type="dxa"/>
            <w:shd w:val="clear" w:color="auto" w:fill="auto"/>
          </w:tcPr>
          <w:p w14:paraId="44795F34" w14:textId="6197AFBC" w:rsidR="009C2A7D" w:rsidRPr="00560FD5" w:rsidRDefault="009C2A7D" w:rsidP="009C2A7D">
            <w:pPr>
              <w:numPr>
                <w:ilvl w:val="0"/>
                <w:numId w:val="2"/>
              </w:numPr>
              <w:spacing w:after="0"/>
              <w:ind w:left="432" w:hanging="432"/>
              <w:rPr>
                <w:rFonts w:cstheme="minorHAnsi"/>
                <w:sz w:val="20"/>
                <w:szCs w:val="20"/>
              </w:rPr>
            </w:pPr>
            <w:r w:rsidRPr="00560FD5">
              <w:rPr>
                <w:rFonts w:cstheme="minorHAnsi"/>
                <w:sz w:val="20"/>
                <w:szCs w:val="20"/>
              </w:rPr>
              <w:t xml:space="preserve">Proračun vlasnika/upravitelja </w:t>
            </w:r>
            <w:r w:rsidR="005136C9">
              <w:rPr>
                <w:rFonts w:cstheme="minorHAnsi"/>
                <w:sz w:val="20"/>
                <w:szCs w:val="20"/>
              </w:rPr>
              <w:t>zgrada</w:t>
            </w:r>
            <w:r w:rsidRPr="00560FD5">
              <w:rPr>
                <w:rFonts w:cstheme="minorHAnsi"/>
                <w:sz w:val="20"/>
                <w:szCs w:val="20"/>
              </w:rPr>
              <w:t>/građevina</w:t>
            </w:r>
          </w:p>
          <w:p w14:paraId="7F462867" w14:textId="77777777" w:rsidR="009C2A7D" w:rsidRPr="00560FD5" w:rsidRDefault="009C2A7D" w:rsidP="009C2A7D">
            <w:pPr>
              <w:numPr>
                <w:ilvl w:val="0"/>
                <w:numId w:val="2"/>
              </w:numPr>
              <w:spacing w:after="0"/>
              <w:ind w:left="432" w:hanging="432"/>
              <w:rPr>
                <w:rFonts w:cstheme="minorHAnsi"/>
                <w:sz w:val="20"/>
                <w:szCs w:val="20"/>
              </w:rPr>
            </w:pPr>
            <w:r w:rsidRPr="00560FD5">
              <w:rPr>
                <w:rFonts w:cstheme="minorHAnsi"/>
                <w:sz w:val="20"/>
                <w:szCs w:val="20"/>
              </w:rPr>
              <w:t xml:space="preserve">Proračun </w:t>
            </w:r>
            <w:r>
              <w:rPr>
                <w:rFonts w:cstheme="minorHAnsi"/>
                <w:sz w:val="20"/>
                <w:szCs w:val="20"/>
              </w:rPr>
              <w:t>Osječko-baranjske županije</w:t>
            </w:r>
          </w:p>
          <w:p w14:paraId="4188E171" w14:textId="77777777" w:rsidR="009C2A7D" w:rsidRPr="00560FD5" w:rsidRDefault="009C2A7D" w:rsidP="009C2A7D">
            <w:pPr>
              <w:numPr>
                <w:ilvl w:val="0"/>
                <w:numId w:val="2"/>
              </w:numPr>
              <w:spacing w:after="0"/>
              <w:ind w:left="432" w:hanging="432"/>
              <w:rPr>
                <w:rFonts w:cstheme="minorHAnsi"/>
                <w:sz w:val="20"/>
                <w:szCs w:val="20"/>
              </w:rPr>
            </w:pPr>
            <w:r w:rsidRPr="00560FD5">
              <w:rPr>
                <w:rFonts w:cstheme="minorHAnsi"/>
                <w:sz w:val="20"/>
                <w:szCs w:val="20"/>
              </w:rPr>
              <w:t>Europski strukturni i investicijski fondovi</w:t>
            </w:r>
          </w:p>
          <w:p w14:paraId="3B3D86CA" w14:textId="77777777" w:rsidR="009C2A7D" w:rsidRPr="00560FD5" w:rsidRDefault="009C2A7D" w:rsidP="009C2A7D">
            <w:pPr>
              <w:numPr>
                <w:ilvl w:val="0"/>
                <w:numId w:val="2"/>
              </w:numPr>
              <w:spacing w:after="0"/>
              <w:ind w:left="432" w:hanging="432"/>
              <w:rPr>
                <w:rFonts w:cstheme="minorHAnsi"/>
                <w:sz w:val="20"/>
                <w:szCs w:val="20"/>
              </w:rPr>
            </w:pPr>
            <w:r w:rsidRPr="00560FD5">
              <w:rPr>
                <w:rFonts w:cstheme="minorHAnsi"/>
                <w:sz w:val="20"/>
                <w:szCs w:val="20"/>
              </w:rPr>
              <w:t>FZOEU</w:t>
            </w:r>
          </w:p>
        </w:tc>
      </w:tr>
      <w:tr w:rsidR="009C2A7D" w:rsidRPr="00960F87" w14:paraId="760B5D5D" w14:textId="77777777" w:rsidTr="00801361">
        <w:trPr>
          <w:trHeight w:val="1975"/>
        </w:trPr>
        <w:tc>
          <w:tcPr>
            <w:tcW w:w="3325" w:type="dxa"/>
            <w:shd w:val="clear" w:color="auto" w:fill="F2DBDB" w:themeFill="accent2" w:themeFillTint="33"/>
          </w:tcPr>
          <w:p w14:paraId="4964F794" w14:textId="77777777" w:rsidR="009C2A7D" w:rsidRPr="00560FD5" w:rsidRDefault="009C2A7D" w:rsidP="00801361">
            <w:pPr>
              <w:rPr>
                <w:rFonts w:cstheme="minorHAnsi"/>
                <w:b/>
                <w:bCs/>
                <w:sz w:val="20"/>
                <w:szCs w:val="20"/>
              </w:rPr>
            </w:pPr>
            <w:r w:rsidRPr="00560FD5">
              <w:rPr>
                <w:rFonts w:cstheme="minorHAnsi"/>
                <w:b/>
                <w:bCs/>
                <w:sz w:val="20"/>
                <w:szCs w:val="20"/>
              </w:rPr>
              <w:t>Kratki opis/komentar</w:t>
            </w:r>
          </w:p>
        </w:tc>
        <w:tc>
          <w:tcPr>
            <w:tcW w:w="6168" w:type="dxa"/>
            <w:shd w:val="clear" w:color="auto" w:fill="auto"/>
          </w:tcPr>
          <w:p w14:paraId="417ABB7D" w14:textId="77777777" w:rsidR="009C2A7D" w:rsidRPr="00560FD5" w:rsidRDefault="009C2A7D" w:rsidP="00801361">
            <w:pPr>
              <w:contextualSpacing/>
              <w:rPr>
                <w:rFonts w:cstheme="minorHAnsi"/>
                <w:sz w:val="20"/>
                <w:szCs w:val="20"/>
              </w:rPr>
            </w:pPr>
            <w:r w:rsidRPr="00560FD5">
              <w:rPr>
                <w:rFonts w:cstheme="minorHAnsi"/>
                <w:sz w:val="20"/>
                <w:szCs w:val="20"/>
              </w:rPr>
              <w:t xml:space="preserve">Klimatske promjene bi mogle utjecati na količinu potrošene električne energije i topline te na vrijeme korištenja energije i moguće su negativne posljedice na proizvodno distribucijske sustave uslijed sve učestalijih ekstremnih vremenskih događaja. </w:t>
            </w:r>
          </w:p>
          <w:p w14:paraId="1C777245" w14:textId="77777777" w:rsidR="009C2A7D" w:rsidRPr="00560FD5" w:rsidRDefault="009C2A7D" w:rsidP="00801361">
            <w:pPr>
              <w:contextualSpacing/>
              <w:rPr>
                <w:rFonts w:cstheme="minorHAnsi"/>
                <w:bCs/>
                <w:sz w:val="20"/>
                <w:szCs w:val="20"/>
              </w:rPr>
            </w:pPr>
            <w:r w:rsidRPr="00560FD5">
              <w:rPr>
                <w:rFonts w:cstheme="minorHAnsi"/>
                <w:bCs/>
                <w:sz w:val="20"/>
                <w:szCs w:val="20"/>
              </w:rPr>
              <w:t>Lokalna proizvodnja energije ima niz benefita, a u slučaju oštećenja distribucijskih sustava ili nedostatnosti proizvodnje zbog nedostupnosti energenta za proizvodnju ili vode za hlađenje postrojenja, lokalna proizvodnja postaje i jedina opcija.</w:t>
            </w:r>
          </w:p>
          <w:p w14:paraId="2D677BF6" w14:textId="77777777" w:rsidR="009C2A7D" w:rsidRPr="00560FD5" w:rsidRDefault="009C2A7D" w:rsidP="00801361">
            <w:pPr>
              <w:contextualSpacing/>
              <w:rPr>
                <w:rFonts w:cstheme="minorHAnsi"/>
                <w:bCs/>
                <w:sz w:val="20"/>
                <w:szCs w:val="20"/>
              </w:rPr>
            </w:pPr>
            <w:r w:rsidRPr="00560FD5">
              <w:rPr>
                <w:rFonts w:cstheme="minorHAnsi"/>
                <w:bCs/>
                <w:sz w:val="20"/>
                <w:szCs w:val="20"/>
              </w:rPr>
              <w:t>U slučaju kombiniranja lokalne proizvodnje energije iz sunčane elektrane s elementima zelene infrastrukture (</w:t>
            </w:r>
            <w:proofErr w:type="spellStart"/>
            <w:r w:rsidRPr="00560FD5">
              <w:rPr>
                <w:rFonts w:cstheme="minorHAnsi"/>
                <w:bCs/>
                <w:sz w:val="20"/>
                <w:szCs w:val="20"/>
              </w:rPr>
              <w:t>biosolarni</w:t>
            </w:r>
            <w:proofErr w:type="spellEnd"/>
            <w:r w:rsidRPr="00560FD5">
              <w:rPr>
                <w:rFonts w:cstheme="minorHAnsi"/>
                <w:bCs/>
                <w:sz w:val="20"/>
                <w:szCs w:val="20"/>
              </w:rPr>
              <w:t xml:space="preserve"> krov) učinak jednog elementa na drugi je sinergijski i povećava se učinkovitost oba sustava.</w:t>
            </w:r>
          </w:p>
        </w:tc>
      </w:tr>
    </w:tbl>
    <w:p w14:paraId="2D09A030" w14:textId="77777777" w:rsidR="009C2A7D" w:rsidRPr="00960F87" w:rsidRDefault="009C2A7D" w:rsidP="00B1527F">
      <w:pPr>
        <w:pStyle w:val="Naslov2"/>
      </w:pPr>
      <w:bookmarkStart w:id="150" w:name="_Toc115333167"/>
      <w:bookmarkStart w:id="151" w:name="_Toc120694319"/>
      <w:r w:rsidRPr="00960F87">
        <w:t>Sektor vodoopskrbe i odvodnje</w:t>
      </w:r>
      <w:bookmarkEnd w:id="150"/>
      <w:bookmarkEnd w:id="151"/>
    </w:p>
    <w:p w14:paraId="65531E63" w14:textId="77777777" w:rsidR="009C2A7D" w:rsidRPr="00960F87" w:rsidRDefault="009C2A7D" w:rsidP="009C2A7D">
      <w:pPr>
        <w:tabs>
          <w:tab w:val="center" w:pos="1062"/>
        </w:tabs>
        <w:rPr>
          <w:rFonts w:eastAsia="Times New Roman" w:cstheme="minorHAnsi"/>
          <w:lang w:eastAsia="hr-HR"/>
        </w:rPr>
      </w:pPr>
      <w:r w:rsidRPr="00960F87">
        <w:rPr>
          <w:rFonts w:eastAsia="Times New Roman" w:cstheme="minorHAnsi"/>
          <w:lang w:eastAsia="hr-HR"/>
        </w:rPr>
        <w:t>Upravljanja vodama predstavlja poseban izazov za prilagodbu klimatskim promjenama s obzirom na visoku osjetljivost vode na klimatske utjecaje.</w:t>
      </w:r>
    </w:p>
    <w:p w14:paraId="40C1AAB6" w14:textId="77777777" w:rsidR="009C2A7D" w:rsidRPr="00960F87" w:rsidRDefault="009C2A7D" w:rsidP="009C2A7D">
      <w:pPr>
        <w:tabs>
          <w:tab w:val="center" w:pos="1062"/>
        </w:tabs>
        <w:rPr>
          <w:rFonts w:eastAsia="Times New Roman" w:cstheme="minorHAnsi"/>
          <w:lang w:eastAsia="hr-HR"/>
        </w:rPr>
      </w:pPr>
      <w:r w:rsidRPr="00960F87">
        <w:rPr>
          <w:rFonts w:eastAsia="Times New Roman" w:cstheme="minorHAnsi"/>
          <w:lang w:eastAsia="hr-HR"/>
        </w:rPr>
        <w:t>Rizici se sumarno mogu predstaviti u vidu sljedećih grupa:</w:t>
      </w:r>
    </w:p>
    <w:p w14:paraId="60BECD6D" w14:textId="77777777" w:rsidR="009C2A7D" w:rsidRPr="00960F87" w:rsidRDefault="009C2A7D" w:rsidP="009C2A7D">
      <w:pPr>
        <w:pStyle w:val="Odlomakpopisa"/>
        <w:numPr>
          <w:ilvl w:val="0"/>
          <w:numId w:val="26"/>
        </w:numPr>
        <w:rPr>
          <w:rFonts w:eastAsia="Times New Roman" w:cstheme="minorHAnsi"/>
          <w:lang w:eastAsia="hr-HR"/>
        </w:rPr>
      </w:pPr>
      <w:r w:rsidRPr="00960F87">
        <w:rPr>
          <w:rFonts w:eastAsia="Times New Roman" w:cstheme="minorHAnsi"/>
          <w:lang w:eastAsia="hr-HR"/>
        </w:rPr>
        <w:t>Smanjenje dostupnosti pitke vode uslijed dugotrajne suše</w:t>
      </w:r>
    </w:p>
    <w:p w14:paraId="12DBA91D" w14:textId="77777777" w:rsidR="009C2A7D" w:rsidRPr="00960F87" w:rsidRDefault="009C2A7D" w:rsidP="009C2A7D">
      <w:pPr>
        <w:pStyle w:val="Odlomakpopisa"/>
        <w:numPr>
          <w:ilvl w:val="0"/>
          <w:numId w:val="26"/>
        </w:numPr>
        <w:rPr>
          <w:rFonts w:eastAsia="Times New Roman" w:cstheme="minorHAnsi"/>
          <w:lang w:eastAsia="hr-HR"/>
        </w:rPr>
      </w:pPr>
      <w:r w:rsidRPr="00960F87">
        <w:rPr>
          <w:rFonts w:eastAsia="Times New Roman" w:cstheme="minorHAnsi"/>
          <w:lang w:eastAsia="hr-HR"/>
        </w:rPr>
        <w:t>Onečišćenje vodocrpilišta</w:t>
      </w:r>
    </w:p>
    <w:p w14:paraId="0FF38133" w14:textId="77777777" w:rsidR="009C2A7D" w:rsidRPr="00960F87" w:rsidRDefault="009C2A7D" w:rsidP="009C2A7D">
      <w:pPr>
        <w:pStyle w:val="Odlomakpopisa"/>
        <w:numPr>
          <w:ilvl w:val="0"/>
          <w:numId w:val="26"/>
        </w:numPr>
        <w:rPr>
          <w:rFonts w:eastAsia="Times New Roman" w:cstheme="minorHAnsi"/>
          <w:lang w:eastAsia="hr-HR"/>
        </w:rPr>
      </w:pPr>
      <w:r w:rsidRPr="00960F87">
        <w:rPr>
          <w:rFonts w:eastAsia="Times New Roman" w:cstheme="minorHAnsi"/>
          <w:lang w:eastAsia="hr-HR"/>
        </w:rPr>
        <w:t xml:space="preserve">Povećanje rizika od poplava </w:t>
      </w:r>
    </w:p>
    <w:p w14:paraId="0BB035D5" w14:textId="77777777" w:rsidR="009C2A7D" w:rsidRPr="00960F87" w:rsidRDefault="009C2A7D" w:rsidP="009C2A7D">
      <w:pPr>
        <w:pStyle w:val="Odlomakpopisa"/>
        <w:numPr>
          <w:ilvl w:val="0"/>
          <w:numId w:val="26"/>
        </w:numPr>
        <w:spacing w:before="120"/>
        <w:rPr>
          <w:rFonts w:cstheme="minorHAnsi"/>
        </w:rPr>
      </w:pPr>
      <w:r w:rsidRPr="00960F87">
        <w:rPr>
          <w:rFonts w:eastAsia="Times New Roman" w:cstheme="minorHAnsi"/>
          <w:lang w:eastAsia="hr-HR"/>
        </w:rPr>
        <w:t>Oštećenje vodoopskrbnih sustava uslijed pojave klizišta</w:t>
      </w:r>
    </w:p>
    <w:p w14:paraId="020DD79E" w14:textId="5D81F4BE" w:rsidR="009C2A7D" w:rsidRPr="00960F87" w:rsidRDefault="009C2A7D" w:rsidP="009C2A7D">
      <w:pPr>
        <w:rPr>
          <w:rFonts w:cstheme="minorHAnsi"/>
        </w:rPr>
      </w:pPr>
      <w:r w:rsidRPr="00960F87">
        <w:rPr>
          <w:rFonts w:cstheme="minorHAnsi"/>
        </w:rPr>
        <w:t xml:space="preserve">Ukoliko se ništa ne poduzme po pitanju klimatskih promjena unutar sektora hidrologije vodnih resursa, mogu se očekivati veće i učestalije štete od negativnog djelovanja voda, kao što su poplave i erozija, i to na vodotocima, </w:t>
      </w:r>
      <w:proofErr w:type="spellStart"/>
      <w:r w:rsidRPr="00960F87">
        <w:rPr>
          <w:rFonts w:cstheme="minorHAnsi"/>
        </w:rPr>
        <w:t>hidromelioracijskim</w:t>
      </w:r>
      <w:proofErr w:type="spellEnd"/>
      <w:r w:rsidRPr="00960F87">
        <w:rPr>
          <w:rFonts w:cstheme="minorHAnsi"/>
        </w:rPr>
        <w:t xml:space="preserve"> sustavima te u urbanim sredinama. U kontekstu korištenja voda mogu se očekivati redukcije u vodoopskrbi stanovništva, gospodarstva zbog nedostataka svježe vode kao posljedica suše. Ljetna oskudica vode vjerojatno će biti izražena i u poljoprivredi, zbog porasta potreba za vodom (veće temperature i evapotranspiracija), odnosno zbog smanjenja izdašnosti raspoloživih izvorišta vode. Problem ranjivosti vodnog sektora na klimatske promjene je prepoznat i u jednom od temeljnih planskih dokumenata vodnog gospodarstva, Planu </w:t>
      </w:r>
      <w:r w:rsidRPr="00960F87">
        <w:rPr>
          <w:rFonts w:cstheme="minorHAnsi"/>
        </w:rPr>
        <w:lastRenderedPageBreak/>
        <w:t>upravljanja vodnim područjima 2016.-</w:t>
      </w:r>
      <w:r w:rsidR="00204619">
        <w:rPr>
          <w:rFonts w:cstheme="minorHAnsi"/>
        </w:rPr>
        <w:t>2020</w:t>
      </w:r>
      <w:r w:rsidRPr="00960F87">
        <w:rPr>
          <w:rFonts w:cstheme="minorHAnsi"/>
        </w:rPr>
        <w:t xml:space="preserve">. godine. Prema tom dokumentu, očekuje se povećanje rizika od poplava zbog promjena trajanja, intenziteta i učestalosti ekstremnih oborina, u kombinaciji s promjenama u načinu korištenja zemljišta. Također, postavlja se pitanje hoće li se zbog navedenih promjena trebati mijenjati dosadašnji pristup upravljanja rizicima od poplava. </w:t>
      </w:r>
    </w:p>
    <w:p w14:paraId="68157474" w14:textId="77777777" w:rsidR="009C2A7D" w:rsidRPr="00960F87" w:rsidRDefault="009C2A7D" w:rsidP="009C2A7D">
      <w:pPr>
        <w:spacing w:before="120"/>
        <w:rPr>
          <w:rFonts w:cstheme="minorHAnsi"/>
        </w:rPr>
      </w:pPr>
      <w:r w:rsidRPr="00960F87">
        <w:rPr>
          <w:rFonts w:cstheme="minorHAnsi"/>
        </w:rPr>
        <w:t xml:space="preserve">Sustavnih istraživanja u smislu osiguranja i kvantifikacije rezultata o mogućim utjecajima klimatskih promjena na vodni sektor bilo je vrlo malo. Prevladava generalno prenošenje informacija i zaključaka iz recentnih dokumenata i svjetske literature. Posebno su rijetka međusektorska, interdisciplinarna istraživanja koja promjene klimatskih prilika istražuju u više domena – npr. promjene količinskog stanja voda, njezine kakvoće, ali i promjenama u vodnim ekosustavima i mogućim mjerama prilagodbe. Stoga je nužno pokrenuti takva međusektorska istraživanja kojima je cilj osigurati primjerene rezultate koji mogu biti podloga za pouzdane procjene mogućih mjera prilagodbe.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7DEF1B32" w14:textId="77777777" w:rsidTr="00801361">
        <w:trPr>
          <w:trHeight w:val="20"/>
        </w:trPr>
        <w:tc>
          <w:tcPr>
            <w:tcW w:w="3325" w:type="dxa"/>
            <w:shd w:val="clear" w:color="auto" w:fill="C6D9F1" w:themeFill="text2" w:themeFillTint="33"/>
          </w:tcPr>
          <w:p w14:paraId="1A217ED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120C5394" w14:textId="77777777" w:rsidR="009C2A7D" w:rsidRPr="00960F87" w:rsidRDefault="009C2A7D" w:rsidP="00801361">
            <w:pPr>
              <w:spacing w:after="0" w:line="240" w:lineRule="auto"/>
              <w:rPr>
                <w:rFonts w:eastAsia="Calibri" w:cstheme="minorHAnsi"/>
                <w:b/>
                <w:sz w:val="20"/>
                <w:szCs w:val="20"/>
              </w:rPr>
            </w:pPr>
            <w:r>
              <w:rPr>
                <w:rFonts w:eastAsia="Calibri" w:cstheme="minorHAnsi"/>
                <w:b/>
                <w:sz w:val="20"/>
                <w:szCs w:val="20"/>
              </w:rPr>
              <w:t>7</w:t>
            </w:r>
          </w:p>
        </w:tc>
      </w:tr>
      <w:tr w:rsidR="009C2A7D" w:rsidRPr="00960F87" w14:paraId="7FD0F7FA" w14:textId="77777777" w:rsidTr="00801361">
        <w:trPr>
          <w:trHeight w:val="20"/>
        </w:trPr>
        <w:tc>
          <w:tcPr>
            <w:tcW w:w="3325" w:type="dxa"/>
            <w:shd w:val="clear" w:color="auto" w:fill="C6D9F1" w:themeFill="text2" w:themeFillTint="33"/>
          </w:tcPr>
          <w:p w14:paraId="58F3437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077071F8"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cstheme="minorHAnsi"/>
                <w:b/>
                <w:sz w:val="20"/>
                <w:szCs w:val="20"/>
              </w:rPr>
              <w:t>Identificirati osjetljive skupine društva i kritičnu imovinu na poplave</w:t>
            </w:r>
          </w:p>
        </w:tc>
      </w:tr>
      <w:tr w:rsidR="009C2A7D" w:rsidRPr="00960F87" w14:paraId="0938D49F" w14:textId="77777777" w:rsidTr="00801361">
        <w:trPr>
          <w:trHeight w:val="20"/>
        </w:trPr>
        <w:tc>
          <w:tcPr>
            <w:tcW w:w="3325" w:type="dxa"/>
            <w:shd w:val="clear" w:color="auto" w:fill="F2DBDB" w:themeFill="accent2" w:themeFillTint="33"/>
          </w:tcPr>
          <w:p w14:paraId="0EC63D9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66348E02"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Hrvatske vode</w:t>
            </w:r>
          </w:p>
        </w:tc>
      </w:tr>
      <w:tr w:rsidR="009C2A7D" w:rsidRPr="00960F87" w14:paraId="31CDC385" w14:textId="77777777" w:rsidTr="00801361">
        <w:trPr>
          <w:trHeight w:val="20"/>
        </w:trPr>
        <w:tc>
          <w:tcPr>
            <w:tcW w:w="3325" w:type="dxa"/>
            <w:shd w:val="clear" w:color="auto" w:fill="F2DBDB" w:themeFill="accent2" w:themeFillTint="33"/>
          </w:tcPr>
          <w:p w14:paraId="64418ED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2116EA0" w14:textId="77777777" w:rsidR="009C2A7D" w:rsidRPr="00960F87" w:rsidDel="00436CBA"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03ED33FE" w14:textId="77777777" w:rsidTr="00801361">
        <w:trPr>
          <w:trHeight w:val="20"/>
        </w:trPr>
        <w:tc>
          <w:tcPr>
            <w:tcW w:w="3325" w:type="dxa"/>
            <w:shd w:val="clear" w:color="auto" w:fill="F2DBDB" w:themeFill="accent2" w:themeFillTint="33"/>
          </w:tcPr>
          <w:p w14:paraId="3DD2A58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5524E836"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Državna uprava za zaštitu i spašavanje</w:t>
            </w:r>
          </w:p>
        </w:tc>
      </w:tr>
      <w:tr w:rsidR="009C2A7D" w:rsidRPr="00960F87" w14:paraId="255EE416" w14:textId="77777777" w:rsidTr="00801361">
        <w:trPr>
          <w:trHeight w:val="20"/>
        </w:trPr>
        <w:tc>
          <w:tcPr>
            <w:tcW w:w="3325" w:type="dxa"/>
            <w:shd w:val="clear" w:color="auto" w:fill="F2DBDB" w:themeFill="accent2" w:themeFillTint="33"/>
          </w:tcPr>
          <w:p w14:paraId="3DF0389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43B8D8B8" w14:textId="62FE78D4" w:rsidR="009C2A7D" w:rsidRPr="00960F87" w:rsidRDefault="009C2A7D" w:rsidP="00801361">
            <w:pPr>
              <w:pStyle w:val="Odlomakpopisa"/>
              <w:spacing w:after="0" w:line="240" w:lineRule="auto"/>
              <w:ind w:left="133"/>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.-2023.</w:t>
            </w:r>
          </w:p>
        </w:tc>
      </w:tr>
      <w:tr w:rsidR="009C2A7D" w:rsidRPr="00960F87" w14:paraId="40E617C4" w14:textId="77777777" w:rsidTr="00801361">
        <w:trPr>
          <w:trHeight w:val="20"/>
        </w:trPr>
        <w:tc>
          <w:tcPr>
            <w:tcW w:w="3325" w:type="dxa"/>
            <w:shd w:val="clear" w:color="auto" w:fill="F2DBDB" w:themeFill="accent2" w:themeFillTint="33"/>
          </w:tcPr>
          <w:p w14:paraId="4460E04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5388FE26"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Državni proračun </w:t>
            </w:r>
          </w:p>
          <w:p w14:paraId="498AE965"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7128AF9D"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9C2A7D" w:rsidRPr="00960F87" w14:paraId="7ABB22B9" w14:textId="77777777" w:rsidTr="00801361">
        <w:trPr>
          <w:trHeight w:val="20"/>
        </w:trPr>
        <w:tc>
          <w:tcPr>
            <w:tcW w:w="3325" w:type="dxa"/>
            <w:shd w:val="clear" w:color="auto" w:fill="F2DBDB" w:themeFill="accent2" w:themeFillTint="33"/>
          </w:tcPr>
          <w:p w14:paraId="562A8C40" w14:textId="77777777" w:rsidR="009C2A7D" w:rsidRPr="00960F87" w:rsidRDefault="009C2A7D" w:rsidP="00801361">
            <w:pPr>
              <w:autoSpaceDE w:val="0"/>
              <w:autoSpaceDN w:val="0"/>
              <w:adjustRightInd w:val="0"/>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3953491E" w14:textId="77777777" w:rsidR="009C2A7D" w:rsidRPr="00960F87"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 xml:space="preserve">Cilj mjere je ublažavanje ljudskih i materijalnih gubitaka u naseljenim i gospodarskim područjima </w:t>
            </w:r>
            <w:r>
              <w:rPr>
                <w:rFonts w:cstheme="minorHAnsi"/>
                <w:sz w:val="20"/>
                <w:szCs w:val="20"/>
              </w:rPr>
              <w:t>Općine Vladislavci</w:t>
            </w:r>
            <w:r w:rsidRPr="00960F87">
              <w:rPr>
                <w:rFonts w:cstheme="minorHAnsi"/>
                <w:sz w:val="20"/>
                <w:szCs w:val="20"/>
              </w:rPr>
              <w:t xml:space="preserve"> gdje je visoki rizik poplava. Pri tome je ključan brži i spremniji odgovor lokalne zajednice i institucija nadležnih za sanaciju za poplave prepoznavanjem prioritetnih skupina društva, čije će se potrebe brzo prepoznati, čija će se područja najprije evakuirati i čija će se imovina zaštititi.</w:t>
            </w:r>
          </w:p>
          <w:p w14:paraId="4B28E3E2" w14:textId="77777777" w:rsidR="009C2A7D" w:rsidRPr="00960F87"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Potrebno je identificirati ona naselja, kuće i nastambe koje se nalaze u najosjetljivijim područjima s obzirom na vodene površine u neposrednoj blizini i s obzirom na dostupnu infrastrukturu i postojanje adekvatno izgrađenih nasipa. Potrebno je  detaljno analizirati glavne djelatnosti kojima se lokalno stanovništvo potencijalno pogođeno poplavom bavi. Meteorološki i klimatski podaci trebaju pomoći pri identifikaciji najvjerojatnijeg unutar godišnjeg rasporeda poplavnih događaja za pojedine lokacije (bitno za poljoprivredu), a preciznije treba identificirati položaje i karakteristike najranjivijih i najosjetljivijih socijalnih skupina, čime će se povećati efikasnost procjene rizika od poplava te intervencije službi spašavanja u slučaju poplava. U slučaju neprihvatljivih rizika od poplava na temelju prethodne identifikacije osjetljivih skupina, nadležne institucije trebaju organizirati edukacijske programe za informiranje dijela stanovništva potencijalno najviše pogođenog poplavama, te organizirati kao odgovor na zaštitu kućanstava od poplava. U materijalima treba obraditi i preporučeni tip gradnje i/ili prilagodbu infrastrukture u kućanstvima i na poljoprivrednim i industrijskim površinama u slučaju poplave.</w:t>
            </w:r>
          </w:p>
        </w:tc>
      </w:tr>
    </w:tbl>
    <w:p w14:paraId="78301A4D" w14:textId="77777777" w:rsidR="009C2A7D" w:rsidRDefault="009C2A7D" w:rsidP="009C2A7D">
      <w:pPr>
        <w:spacing w:before="120"/>
        <w:rPr>
          <w:rFonts w:cstheme="minorHAnsi"/>
        </w:rPr>
      </w:pPr>
    </w:p>
    <w:p w14:paraId="686DE8FE" w14:textId="77777777" w:rsidR="009C2A7D" w:rsidRDefault="009C2A7D" w:rsidP="009C2A7D">
      <w:pPr>
        <w:spacing w:before="120"/>
        <w:rPr>
          <w:rFonts w:cstheme="minorHAnsi"/>
        </w:rPr>
      </w:pPr>
    </w:p>
    <w:p w14:paraId="5B903D33" w14:textId="77777777" w:rsidR="009C2A7D" w:rsidRPr="00957A16" w:rsidRDefault="009C2A7D" w:rsidP="009C2A7D">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592A3C2D"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788C11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Redni broj mjere</w:t>
            </w:r>
          </w:p>
        </w:tc>
        <w:tc>
          <w:tcPr>
            <w:tcW w:w="56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64638676" w14:textId="77777777" w:rsidR="009C2A7D" w:rsidRPr="00960F87" w:rsidRDefault="009C2A7D" w:rsidP="00801361">
            <w:pPr>
              <w:spacing w:after="0" w:line="240" w:lineRule="auto"/>
              <w:rPr>
                <w:rFonts w:eastAsia="Calibri" w:cstheme="minorHAnsi"/>
                <w:b/>
                <w:sz w:val="20"/>
                <w:szCs w:val="20"/>
              </w:rPr>
            </w:pPr>
            <w:r>
              <w:rPr>
                <w:rFonts w:eastAsia="Calibri" w:cstheme="minorHAnsi"/>
                <w:b/>
                <w:sz w:val="20"/>
                <w:szCs w:val="20"/>
              </w:rPr>
              <w:t>8</w:t>
            </w:r>
          </w:p>
        </w:tc>
      </w:tr>
      <w:tr w:rsidR="009C2A7D" w:rsidRPr="00960F87" w14:paraId="12AF93F1"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45365F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Ime mjere/aktivnost</w:t>
            </w:r>
          </w:p>
        </w:tc>
        <w:tc>
          <w:tcPr>
            <w:tcW w:w="5691"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14:paraId="4E7C5401"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cstheme="minorHAnsi"/>
                <w:b/>
                <w:sz w:val="20"/>
                <w:szCs w:val="20"/>
              </w:rPr>
              <w:t xml:space="preserve">Izgradnja sustava obrane od poplava na području </w:t>
            </w:r>
            <w:r>
              <w:rPr>
                <w:rFonts w:cstheme="minorHAnsi"/>
                <w:b/>
                <w:sz w:val="20"/>
                <w:szCs w:val="20"/>
              </w:rPr>
              <w:t>Općine Vladislavci</w:t>
            </w:r>
          </w:p>
        </w:tc>
      </w:tr>
      <w:tr w:rsidR="009C2A7D" w:rsidRPr="00960F87" w14:paraId="6E593B45"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4CB356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tcBorders>
              <w:top w:val="single" w:sz="4" w:space="0" w:color="000000"/>
              <w:left w:val="single" w:sz="4" w:space="0" w:color="000000"/>
              <w:bottom w:val="single" w:sz="4" w:space="0" w:color="000000"/>
              <w:right w:val="single" w:sz="4" w:space="0" w:color="000000"/>
            </w:tcBorders>
            <w:hideMark/>
          </w:tcPr>
          <w:p w14:paraId="32CC9ABE"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Hrvatske vode</w:t>
            </w:r>
          </w:p>
        </w:tc>
      </w:tr>
      <w:tr w:rsidR="009C2A7D" w:rsidRPr="00960F87" w14:paraId="418977BF"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043B48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Borders>
              <w:top w:val="single" w:sz="4" w:space="0" w:color="000000"/>
              <w:left w:val="single" w:sz="4" w:space="0" w:color="000000"/>
              <w:bottom w:val="single" w:sz="4" w:space="0" w:color="000000"/>
              <w:right w:val="single" w:sz="4" w:space="0" w:color="000000"/>
            </w:tcBorders>
            <w:hideMark/>
          </w:tcPr>
          <w:p w14:paraId="7070D589"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Ministarstvo zaštite okoliša i energetike</w:t>
            </w:r>
          </w:p>
          <w:p w14:paraId="33BCE1C8"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p w14:paraId="702E769E"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Osječko-baranjska županija</w:t>
            </w:r>
          </w:p>
        </w:tc>
      </w:tr>
      <w:tr w:rsidR="009C2A7D" w:rsidRPr="00960F87" w14:paraId="4D6913A8"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1C3A70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tcBorders>
              <w:top w:val="single" w:sz="4" w:space="0" w:color="000000"/>
              <w:left w:val="single" w:sz="4" w:space="0" w:color="000000"/>
              <w:bottom w:val="single" w:sz="4" w:space="0" w:color="000000"/>
              <w:right w:val="single" w:sz="4" w:space="0" w:color="000000"/>
            </w:tcBorders>
          </w:tcPr>
          <w:p w14:paraId="59EBFD81" w14:textId="77777777" w:rsidR="009C2A7D" w:rsidRPr="00960F87" w:rsidRDefault="009C2A7D" w:rsidP="00801361">
            <w:pPr>
              <w:spacing w:after="0" w:line="240" w:lineRule="auto"/>
              <w:rPr>
                <w:rFonts w:cstheme="minorHAnsi"/>
                <w:sz w:val="20"/>
                <w:szCs w:val="20"/>
              </w:rPr>
            </w:pPr>
            <w:r>
              <w:rPr>
                <w:rFonts w:cstheme="minorHAnsi"/>
                <w:sz w:val="20"/>
                <w:szCs w:val="20"/>
              </w:rPr>
              <w:t>Vodovod-Osijek d.o.o.</w:t>
            </w:r>
          </w:p>
        </w:tc>
      </w:tr>
      <w:tr w:rsidR="009C2A7D" w:rsidRPr="00960F87" w14:paraId="3B02672B"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323ED0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tcBorders>
              <w:top w:val="single" w:sz="4" w:space="0" w:color="000000"/>
              <w:left w:val="single" w:sz="4" w:space="0" w:color="000000"/>
              <w:bottom w:val="single" w:sz="4" w:space="0" w:color="000000"/>
              <w:right w:val="single" w:sz="4" w:space="0" w:color="000000"/>
            </w:tcBorders>
            <w:hideMark/>
          </w:tcPr>
          <w:p w14:paraId="2449B71C" w14:textId="3DFE35E8" w:rsidR="009C2A7D" w:rsidRPr="00960F87" w:rsidRDefault="009C2A7D" w:rsidP="00801361">
            <w:pPr>
              <w:pStyle w:val="Odlomakpopisa"/>
              <w:spacing w:after="0" w:line="240" w:lineRule="auto"/>
              <w:ind w:left="133"/>
              <w:rPr>
                <w:rFonts w:eastAsia="Calibri" w:cstheme="minorHAnsi"/>
                <w:b/>
                <w:sz w:val="20"/>
                <w:szCs w:val="20"/>
              </w:rPr>
            </w:pPr>
            <w:r w:rsidRPr="00960F87">
              <w:rPr>
                <w:rFonts w:cstheme="minorHAnsi"/>
                <w:b/>
                <w:color w:val="000000"/>
                <w:sz w:val="20"/>
                <w:szCs w:val="20"/>
              </w:rPr>
              <w:t>202</w:t>
            </w:r>
            <w:r w:rsidR="00A2774A">
              <w:rPr>
                <w:rFonts w:cstheme="minorHAnsi"/>
                <w:b/>
                <w:color w:val="000000"/>
                <w:sz w:val="20"/>
                <w:szCs w:val="20"/>
              </w:rPr>
              <w:t>3</w:t>
            </w:r>
            <w:r w:rsidRPr="00960F87">
              <w:rPr>
                <w:rFonts w:cstheme="minorHAnsi"/>
                <w:b/>
                <w:color w:val="000000"/>
                <w:sz w:val="20"/>
                <w:szCs w:val="20"/>
              </w:rPr>
              <w:t>.-2025.</w:t>
            </w:r>
          </w:p>
        </w:tc>
      </w:tr>
      <w:tr w:rsidR="009C2A7D" w:rsidRPr="00960F87" w14:paraId="7A913152"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63CA6B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tcBorders>
              <w:top w:val="single" w:sz="4" w:space="0" w:color="000000"/>
              <w:left w:val="single" w:sz="4" w:space="0" w:color="000000"/>
              <w:bottom w:val="single" w:sz="4" w:space="0" w:color="000000"/>
              <w:right w:val="single" w:sz="4" w:space="0" w:color="000000"/>
            </w:tcBorders>
            <w:hideMark/>
          </w:tcPr>
          <w:p w14:paraId="3FD4F9B3" w14:textId="77777777" w:rsidR="009C2A7D" w:rsidRPr="00960F87" w:rsidRDefault="009C2A7D" w:rsidP="00B30559">
            <w:pPr>
              <w:pStyle w:val="Odlomakpopisa"/>
              <w:numPr>
                <w:ilvl w:val="0"/>
                <w:numId w:val="32"/>
              </w:numPr>
              <w:spacing w:after="0" w:line="240" w:lineRule="auto"/>
              <w:rPr>
                <w:rFonts w:cstheme="minorHAnsi"/>
                <w:sz w:val="20"/>
                <w:szCs w:val="20"/>
              </w:rPr>
            </w:pPr>
            <w:r w:rsidRPr="00960F87">
              <w:rPr>
                <w:rFonts w:cstheme="minorHAnsi"/>
                <w:sz w:val="20"/>
                <w:szCs w:val="20"/>
              </w:rPr>
              <w:t>Hrvatske vode</w:t>
            </w:r>
          </w:p>
          <w:p w14:paraId="687C107B" w14:textId="77777777" w:rsidR="009C2A7D" w:rsidRPr="00960F87" w:rsidRDefault="009C2A7D" w:rsidP="00B30559">
            <w:pPr>
              <w:pStyle w:val="Odlomakpopisa"/>
              <w:numPr>
                <w:ilvl w:val="0"/>
                <w:numId w:val="32"/>
              </w:numPr>
              <w:spacing w:after="0" w:line="240" w:lineRule="auto"/>
              <w:rPr>
                <w:rFonts w:cstheme="minorHAnsi"/>
                <w:sz w:val="20"/>
                <w:szCs w:val="20"/>
              </w:rPr>
            </w:pPr>
            <w:r w:rsidRPr="00960F87">
              <w:rPr>
                <w:rFonts w:cstheme="minorHAnsi"/>
                <w:sz w:val="20"/>
                <w:szCs w:val="20"/>
              </w:rPr>
              <w:t>Europski strukturni i investicijski fondovi</w:t>
            </w:r>
          </w:p>
        </w:tc>
      </w:tr>
      <w:tr w:rsidR="009C2A7D" w:rsidRPr="00960F87" w14:paraId="584BF934" w14:textId="77777777" w:rsidTr="00801361">
        <w:trPr>
          <w:trHeight w:val="20"/>
        </w:trPr>
        <w:tc>
          <w:tcPr>
            <w:tcW w:w="3325"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F1E138C" w14:textId="77777777" w:rsidR="009C2A7D" w:rsidRPr="00960F87" w:rsidRDefault="009C2A7D" w:rsidP="00801361">
            <w:pPr>
              <w:autoSpaceDE w:val="0"/>
              <w:autoSpaceDN w:val="0"/>
              <w:adjustRightInd w:val="0"/>
              <w:spacing w:after="0" w:line="240" w:lineRule="auto"/>
              <w:rPr>
                <w:rFonts w:cstheme="minorHAnsi"/>
                <w:b/>
                <w:sz w:val="20"/>
                <w:szCs w:val="20"/>
              </w:rPr>
            </w:pPr>
            <w:r w:rsidRPr="00960F87">
              <w:rPr>
                <w:rFonts w:cstheme="minorHAnsi"/>
                <w:b/>
                <w:sz w:val="20"/>
                <w:szCs w:val="20"/>
              </w:rPr>
              <w:t>Kratki opis/komentar</w:t>
            </w:r>
          </w:p>
        </w:tc>
        <w:tc>
          <w:tcPr>
            <w:tcW w:w="5691" w:type="dxa"/>
            <w:tcBorders>
              <w:top w:val="single" w:sz="4" w:space="0" w:color="000000"/>
              <w:left w:val="single" w:sz="4" w:space="0" w:color="000000"/>
              <w:bottom w:val="single" w:sz="4" w:space="0" w:color="000000"/>
              <w:right w:val="single" w:sz="4" w:space="0" w:color="000000"/>
            </w:tcBorders>
          </w:tcPr>
          <w:p w14:paraId="2FE0A5F8" w14:textId="77777777" w:rsidR="009C2A7D" w:rsidRPr="002C5440" w:rsidRDefault="009C2A7D" w:rsidP="00801361">
            <w:pPr>
              <w:pStyle w:val="Normal1"/>
              <w:spacing w:after="0" w:line="240" w:lineRule="auto"/>
              <w:rPr>
                <w:rFonts w:asciiTheme="minorHAnsi" w:hAnsiTheme="minorHAnsi" w:cstheme="minorHAnsi"/>
                <w:sz w:val="20"/>
                <w:szCs w:val="20"/>
              </w:rPr>
            </w:pPr>
            <w:r w:rsidRPr="002C5440">
              <w:rPr>
                <w:rFonts w:asciiTheme="minorHAnsi" w:hAnsiTheme="minorHAnsi" w:cstheme="minorHAnsi"/>
                <w:sz w:val="20"/>
                <w:szCs w:val="20"/>
              </w:rPr>
              <w:t xml:space="preserve">Cilj mjere je ublažavanje ljudskih i materijalnih gubitaka u </w:t>
            </w:r>
            <w:r>
              <w:rPr>
                <w:rFonts w:asciiTheme="minorHAnsi" w:hAnsiTheme="minorHAnsi" w:cstheme="minorHAnsi"/>
                <w:sz w:val="20"/>
                <w:szCs w:val="20"/>
              </w:rPr>
              <w:t>Općini Vladislavci</w:t>
            </w:r>
            <w:r w:rsidRPr="002C5440">
              <w:rPr>
                <w:rFonts w:asciiTheme="minorHAnsi" w:hAnsiTheme="minorHAnsi" w:cstheme="minorHAnsi"/>
                <w:sz w:val="20"/>
                <w:szCs w:val="20"/>
              </w:rPr>
              <w:t xml:space="preserve"> </w:t>
            </w:r>
            <w:r>
              <w:rPr>
                <w:rFonts w:asciiTheme="minorHAnsi" w:hAnsiTheme="minorHAnsi" w:cstheme="minorHAnsi"/>
                <w:sz w:val="20"/>
                <w:szCs w:val="20"/>
              </w:rPr>
              <w:t>na područjima gdje je visok rizik od poplava</w:t>
            </w:r>
            <w:r w:rsidRPr="002C5440">
              <w:rPr>
                <w:rFonts w:asciiTheme="minorHAnsi" w:hAnsiTheme="minorHAnsi" w:cstheme="minorHAnsi"/>
                <w:sz w:val="20"/>
                <w:szCs w:val="20"/>
              </w:rPr>
              <w:t>.</w:t>
            </w:r>
            <w:r>
              <w:rPr>
                <w:rFonts w:asciiTheme="minorHAnsi" w:hAnsiTheme="minorHAnsi" w:cstheme="minorHAnsi"/>
                <w:sz w:val="20"/>
                <w:szCs w:val="20"/>
              </w:rPr>
              <w:t xml:space="preserve"> Neke od mjera zaštite su i</w:t>
            </w:r>
            <w:r w:rsidRPr="00E87448">
              <w:rPr>
                <w:rFonts w:asciiTheme="minorHAnsi" w:hAnsiTheme="minorHAnsi" w:cstheme="minorHAnsi"/>
                <w:sz w:val="20"/>
                <w:szCs w:val="20"/>
              </w:rPr>
              <w:t>zrada zečjih nasipa</w:t>
            </w:r>
            <w:r>
              <w:rPr>
                <w:rFonts w:asciiTheme="minorHAnsi" w:hAnsiTheme="minorHAnsi" w:cstheme="minorHAnsi"/>
                <w:sz w:val="20"/>
                <w:szCs w:val="20"/>
              </w:rPr>
              <w:t xml:space="preserve"> te i</w:t>
            </w:r>
            <w:r w:rsidRPr="00E87448">
              <w:rPr>
                <w:rFonts w:asciiTheme="minorHAnsi" w:hAnsiTheme="minorHAnsi" w:cstheme="minorHAnsi"/>
                <w:sz w:val="20"/>
                <w:szCs w:val="20"/>
              </w:rPr>
              <w:t xml:space="preserve">zrada </w:t>
            </w:r>
            <w:proofErr w:type="spellStart"/>
            <w:r w:rsidRPr="00E87448">
              <w:rPr>
                <w:rFonts w:asciiTheme="minorHAnsi" w:hAnsiTheme="minorHAnsi" w:cstheme="minorHAnsi"/>
                <w:sz w:val="20"/>
                <w:szCs w:val="20"/>
              </w:rPr>
              <w:t>protutlačnih</w:t>
            </w:r>
            <w:proofErr w:type="spellEnd"/>
            <w:r>
              <w:rPr>
                <w:rFonts w:asciiTheme="minorHAnsi" w:hAnsiTheme="minorHAnsi" w:cstheme="minorHAnsi"/>
                <w:sz w:val="20"/>
                <w:szCs w:val="20"/>
              </w:rPr>
              <w:t xml:space="preserve"> </w:t>
            </w:r>
            <w:r w:rsidRPr="00E87448">
              <w:rPr>
                <w:rFonts w:asciiTheme="minorHAnsi" w:hAnsiTheme="minorHAnsi" w:cstheme="minorHAnsi"/>
                <w:sz w:val="20"/>
                <w:szCs w:val="20"/>
              </w:rPr>
              <w:t>bunara</w:t>
            </w:r>
            <w:r>
              <w:rPr>
                <w:rFonts w:asciiTheme="minorHAnsi" w:hAnsiTheme="minorHAnsi" w:cstheme="minorHAnsi"/>
                <w:sz w:val="20"/>
                <w:szCs w:val="20"/>
              </w:rPr>
              <w:t>.</w:t>
            </w:r>
          </w:p>
        </w:tc>
      </w:tr>
    </w:tbl>
    <w:p w14:paraId="75A41F1F" w14:textId="77777777" w:rsidR="009C2A7D" w:rsidRPr="00957A16" w:rsidRDefault="009C2A7D" w:rsidP="009C2A7D">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3D192298" w14:textId="77777777" w:rsidTr="00801361">
        <w:trPr>
          <w:trHeight w:val="20"/>
        </w:trPr>
        <w:tc>
          <w:tcPr>
            <w:tcW w:w="3325" w:type="dxa"/>
            <w:shd w:val="clear" w:color="auto" w:fill="C6D9F1" w:themeFill="text2" w:themeFillTint="33"/>
          </w:tcPr>
          <w:p w14:paraId="344AE34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37FE97FA" w14:textId="77777777" w:rsidR="009C2A7D" w:rsidRPr="00960F87" w:rsidRDefault="009C2A7D" w:rsidP="00801361">
            <w:pPr>
              <w:spacing w:after="0" w:line="240" w:lineRule="auto"/>
              <w:rPr>
                <w:rFonts w:eastAsia="Calibri" w:cstheme="minorHAnsi"/>
                <w:b/>
                <w:sz w:val="20"/>
                <w:szCs w:val="20"/>
              </w:rPr>
            </w:pPr>
            <w:r>
              <w:rPr>
                <w:rFonts w:eastAsia="Calibri" w:cstheme="minorHAnsi"/>
                <w:b/>
                <w:sz w:val="20"/>
                <w:szCs w:val="20"/>
              </w:rPr>
              <w:t>9</w:t>
            </w:r>
          </w:p>
        </w:tc>
      </w:tr>
      <w:tr w:rsidR="009C2A7D" w:rsidRPr="00960F87" w14:paraId="0B00355F" w14:textId="77777777" w:rsidTr="00801361">
        <w:trPr>
          <w:trHeight w:val="20"/>
        </w:trPr>
        <w:tc>
          <w:tcPr>
            <w:tcW w:w="3325" w:type="dxa"/>
            <w:shd w:val="clear" w:color="auto" w:fill="C6D9F1" w:themeFill="text2" w:themeFillTint="33"/>
          </w:tcPr>
          <w:p w14:paraId="0850F3B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24A28CCC" w14:textId="77777777" w:rsidR="009C2A7D" w:rsidRPr="00960F87" w:rsidRDefault="009C2A7D" w:rsidP="00801361">
            <w:pPr>
              <w:autoSpaceDE w:val="0"/>
              <w:autoSpaceDN w:val="0"/>
              <w:spacing w:after="0" w:line="240" w:lineRule="auto"/>
              <w:rPr>
                <w:rFonts w:eastAsia="Calibri" w:cstheme="minorHAnsi"/>
                <w:b/>
                <w:sz w:val="20"/>
                <w:szCs w:val="20"/>
              </w:rPr>
            </w:pPr>
            <w:r w:rsidRPr="00960F87">
              <w:rPr>
                <w:rFonts w:eastAsia="Calibri" w:cstheme="minorHAnsi"/>
                <w:b/>
                <w:sz w:val="20"/>
                <w:szCs w:val="20"/>
              </w:rPr>
              <w:t>Podizanje javne svijesti o značaju potrošnje vode u kućanstvima i utjecaju klimatskih promjena na vode kao sastavnicu okoliša</w:t>
            </w:r>
          </w:p>
        </w:tc>
      </w:tr>
      <w:tr w:rsidR="009C2A7D" w:rsidRPr="00960F87" w14:paraId="44BFC90F" w14:textId="77777777" w:rsidTr="00801361">
        <w:trPr>
          <w:trHeight w:val="20"/>
        </w:trPr>
        <w:tc>
          <w:tcPr>
            <w:tcW w:w="3325" w:type="dxa"/>
            <w:shd w:val="clear" w:color="auto" w:fill="F2DBDB" w:themeFill="accent2" w:themeFillTint="33"/>
          </w:tcPr>
          <w:p w14:paraId="220C270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4741DCC8"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Zavod za javno zdravstvo Osječko-baranjske županije</w:t>
            </w:r>
          </w:p>
        </w:tc>
      </w:tr>
      <w:tr w:rsidR="009C2A7D" w:rsidRPr="00960F87" w14:paraId="427458AC" w14:textId="77777777" w:rsidTr="00801361">
        <w:trPr>
          <w:trHeight w:val="20"/>
        </w:trPr>
        <w:tc>
          <w:tcPr>
            <w:tcW w:w="3325" w:type="dxa"/>
            <w:shd w:val="clear" w:color="auto" w:fill="F2DBDB" w:themeFill="accent2" w:themeFillTint="33"/>
          </w:tcPr>
          <w:p w14:paraId="0C912D9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388E342C" w14:textId="77777777" w:rsidR="009C2A7D" w:rsidRPr="00960F87" w:rsidDel="00436CBA"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17963D22" w14:textId="77777777" w:rsidTr="00801361">
        <w:trPr>
          <w:trHeight w:val="20"/>
        </w:trPr>
        <w:tc>
          <w:tcPr>
            <w:tcW w:w="3325" w:type="dxa"/>
            <w:shd w:val="clear" w:color="auto" w:fill="F2DBDB" w:themeFill="accent2" w:themeFillTint="33"/>
          </w:tcPr>
          <w:p w14:paraId="047A8C6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6C696E62"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 xml:space="preserve">Zavod za javno zdravstvo Osječko-baranjske županije </w:t>
            </w:r>
          </w:p>
          <w:p w14:paraId="23BCA86E"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Hrvatske vode</w:t>
            </w:r>
          </w:p>
        </w:tc>
      </w:tr>
      <w:tr w:rsidR="009C2A7D" w:rsidRPr="00960F87" w14:paraId="1363A047" w14:textId="77777777" w:rsidTr="00801361">
        <w:trPr>
          <w:trHeight w:val="20"/>
        </w:trPr>
        <w:tc>
          <w:tcPr>
            <w:tcW w:w="3325" w:type="dxa"/>
            <w:shd w:val="clear" w:color="auto" w:fill="F2DBDB" w:themeFill="accent2" w:themeFillTint="33"/>
          </w:tcPr>
          <w:p w14:paraId="79B40B8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0B2B3381" w14:textId="718D59CD"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2030. (kontinuirano)</w:t>
            </w:r>
          </w:p>
        </w:tc>
      </w:tr>
      <w:tr w:rsidR="009C2A7D" w:rsidRPr="00960F87" w14:paraId="0F4E4889" w14:textId="77777777" w:rsidTr="00801361">
        <w:trPr>
          <w:trHeight w:val="20"/>
        </w:trPr>
        <w:tc>
          <w:tcPr>
            <w:tcW w:w="3325" w:type="dxa"/>
            <w:shd w:val="clear" w:color="auto" w:fill="F2DBDB" w:themeFill="accent2" w:themeFillTint="33"/>
          </w:tcPr>
          <w:p w14:paraId="7008710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0EE5CE7A"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212ECE34"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Hrvatske vode</w:t>
            </w:r>
          </w:p>
          <w:p w14:paraId="1BA956FE"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4A7B074B"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FZOEU</w:t>
            </w:r>
          </w:p>
          <w:p w14:paraId="6CD3AAD9"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Programi EU</w:t>
            </w:r>
          </w:p>
        </w:tc>
      </w:tr>
      <w:tr w:rsidR="009C2A7D" w:rsidRPr="00960F87" w14:paraId="72DB54B8" w14:textId="77777777" w:rsidTr="00801361">
        <w:trPr>
          <w:trHeight w:val="20"/>
        </w:trPr>
        <w:tc>
          <w:tcPr>
            <w:tcW w:w="3325" w:type="dxa"/>
            <w:shd w:val="clear" w:color="auto" w:fill="F2DBDB" w:themeFill="accent2" w:themeFillTint="33"/>
          </w:tcPr>
          <w:p w14:paraId="4941736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6EF61D9F" w14:textId="77777777" w:rsidR="009C2A7D" w:rsidRPr="00960F87" w:rsidRDefault="009C2A7D" w:rsidP="00801361">
            <w:pPr>
              <w:autoSpaceDE w:val="0"/>
              <w:autoSpaceDN w:val="0"/>
              <w:adjustRightInd w:val="0"/>
              <w:spacing w:after="0" w:line="240" w:lineRule="auto"/>
              <w:rPr>
                <w:rFonts w:eastAsia="Calibri" w:cstheme="minorHAnsi"/>
                <w:sz w:val="20"/>
                <w:szCs w:val="20"/>
              </w:rPr>
            </w:pPr>
            <w:r w:rsidRPr="00960F87">
              <w:rPr>
                <w:rFonts w:cstheme="minorHAnsi"/>
                <w:sz w:val="20"/>
                <w:szCs w:val="20"/>
              </w:rPr>
              <w:t>Voda je kao resurs jedan od najosjetljivijih na učinke klimatskih promjena, i to u vidu njene dostupnosti i kvalitete. Njena dostupnost sve je veći problem, stoga je svaka aktivnost koja ima za cilj podizanje svijesti o racionalnosti korištenja i načinu utjecaja klimatskih promjena na vode izrazito poželjna i potrebna. Poželjno je za ovu aktivnost koristiti postojeće dostupne komunikacijske kanale, sustave i infrastrukturu, kao i razvijanje novih.</w:t>
            </w:r>
          </w:p>
        </w:tc>
      </w:tr>
    </w:tbl>
    <w:p w14:paraId="634E0FB4" w14:textId="77777777" w:rsidR="009C2A7D" w:rsidRPr="00957A16" w:rsidRDefault="009C2A7D" w:rsidP="009C2A7D">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02A8C4DC" w14:textId="77777777" w:rsidTr="00801361">
        <w:trPr>
          <w:trHeight w:val="20"/>
        </w:trPr>
        <w:tc>
          <w:tcPr>
            <w:tcW w:w="3325" w:type="dxa"/>
            <w:shd w:val="clear" w:color="auto" w:fill="C6D9F1" w:themeFill="text2" w:themeFillTint="33"/>
          </w:tcPr>
          <w:p w14:paraId="44BD45C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2C2AD7E2"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1</w:t>
            </w:r>
            <w:r>
              <w:rPr>
                <w:rFonts w:eastAsia="Calibri" w:cstheme="minorHAnsi"/>
                <w:b/>
                <w:sz w:val="20"/>
                <w:szCs w:val="20"/>
              </w:rPr>
              <w:t>0</w:t>
            </w:r>
          </w:p>
        </w:tc>
      </w:tr>
      <w:tr w:rsidR="009C2A7D" w:rsidRPr="00960F87" w14:paraId="04DDD332" w14:textId="77777777" w:rsidTr="00801361">
        <w:trPr>
          <w:trHeight w:val="20"/>
        </w:trPr>
        <w:tc>
          <w:tcPr>
            <w:tcW w:w="3325" w:type="dxa"/>
            <w:shd w:val="clear" w:color="auto" w:fill="C6D9F1" w:themeFill="text2" w:themeFillTint="33"/>
          </w:tcPr>
          <w:p w14:paraId="1F94D18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2B3755A8" w14:textId="77777777" w:rsidR="009C2A7D" w:rsidRPr="00960F87" w:rsidRDefault="009C2A7D" w:rsidP="00801361">
            <w:pPr>
              <w:autoSpaceDE w:val="0"/>
              <w:autoSpaceDN w:val="0"/>
              <w:spacing w:after="0" w:line="240" w:lineRule="auto"/>
              <w:rPr>
                <w:rFonts w:eastAsia="Calibri" w:cstheme="minorHAnsi"/>
                <w:b/>
                <w:sz w:val="20"/>
                <w:szCs w:val="20"/>
              </w:rPr>
            </w:pPr>
            <w:r w:rsidRPr="00960F87">
              <w:rPr>
                <w:rFonts w:eastAsia="Calibri" w:cstheme="minorHAnsi"/>
                <w:b/>
                <w:sz w:val="20"/>
                <w:szCs w:val="20"/>
              </w:rPr>
              <w:t>Smanjenje potrošnje vode pri održavanju zelenih javnih površina, rasadnika te športskih i rekreacijskih površina</w:t>
            </w:r>
          </w:p>
        </w:tc>
      </w:tr>
      <w:tr w:rsidR="009C2A7D" w:rsidRPr="00960F87" w14:paraId="4E2F82FE" w14:textId="77777777" w:rsidTr="00801361">
        <w:trPr>
          <w:trHeight w:val="20"/>
        </w:trPr>
        <w:tc>
          <w:tcPr>
            <w:tcW w:w="3325" w:type="dxa"/>
            <w:shd w:val="clear" w:color="auto" w:fill="F2DBDB" w:themeFill="accent2" w:themeFillTint="33"/>
          </w:tcPr>
          <w:p w14:paraId="4CFBCB6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72B61423"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6A5FB264" w14:textId="77777777" w:rsidTr="00801361">
        <w:trPr>
          <w:trHeight w:val="20"/>
        </w:trPr>
        <w:tc>
          <w:tcPr>
            <w:tcW w:w="3325" w:type="dxa"/>
            <w:shd w:val="clear" w:color="auto" w:fill="F2DBDB" w:themeFill="accent2" w:themeFillTint="33"/>
          </w:tcPr>
          <w:p w14:paraId="0FC122E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7F654046" w14:textId="77777777" w:rsidR="009C2A7D" w:rsidRPr="00960F87" w:rsidDel="00436CBA" w:rsidRDefault="009C2A7D" w:rsidP="00801361">
            <w:pPr>
              <w:spacing w:after="0" w:line="240" w:lineRule="auto"/>
              <w:rPr>
                <w:rFonts w:cstheme="minorHAnsi"/>
                <w:sz w:val="20"/>
                <w:szCs w:val="20"/>
              </w:rPr>
            </w:pPr>
            <w:r w:rsidRPr="00791D06">
              <w:rPr>
                <w:rFonts w:cstheme="minorHAnsi"/>
                <w:sz w:val="20"/>
                <w:szCs w:val="20"/>
              </w:rPr>
              <w:t>Vlastiti komunalni pogon Općine Vladislavci</w:t>
            </w:r>
          </w:p>
        </w:tc>
      </w:tr>
      <w:tr w:rsidR="009C2A7D" w:rsidRPr="00960F87" w14:paraId="1A47EB3E" w14:textId="77777777" w:rsidTr="00801361">
        <w:trPr>
          <w:trHeight w:val="20"/>
        </w:trPr>
        <w:tc>
          <w:tcPr>
            <w:tcW w:w="3325" w:type="dxa"/>
            <w:shd w:val="clear" w:color="auto" w:fill="F2DBDB" w:themeFill="accent2" w:themeFillTint="33"/>
          </w:tcPr>
          <w:p w14:paraId="744B94F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129FDF58" w14:textId="60591F8E"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2030. (kontinuirano)</w:t>
            </w:r>
          </w:p>
        </w:tc>
      </w:tr>
      <w:tr w:rsidR="009C2A7D" w:rsidRPr="00960F87" w14:paraId="7E7F3343" w14:textId="77777777" w:rsidTr="00801361">
        <w:trPr>
          <w:trHeight w:val="20"/>
        </w:trPr>
        <w:tc>
          <w:tcPr>
            <w:tcW w:w="3325" w:type="dxa"/>
            <w:shd w:val="clear" w:color="auto" w:fill="F2DBDB" w:themeFill="accent2" w:themeFillTint="33"/>
          </w:tcPr>
          <w:p w14:paraId="54186CC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48131F62"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20A7D8CE"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62352762"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FZOEU</w:t>
            </w:r>
          </w:p>
          <w:p w14:paraId="2C34BE8F"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Programi EU</w:t>
            </w:r>
          </w:p>
        </w:tc>
      </w:tr>
      <w:tr w:rsidR="009C2A7D" w:rsidRPr="00960F87" w14:paraId="4966A8D7" w14:textId="77777777" w:rsidTr="00801361">
        <w:trPr>
          <w:trHeight w:val="20"/>
        </w:trPr>
        <w:tc>
          <w:tcPr>
            <w:tcW w:w="3325" w:type="dxa"/>
            <w:shd w:val="clear" w:color="auto" w:fill="F2DBDB" w:themeFill="accent2" w:themeFillTint="33"/>
          </w:tcPr>
          <w:p w14:paraId="70DE7DD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228E552F" w14:textId="77777777" w:rsidR="009C2A7D" w:rsidRPr="00960F87" w:rsidRDefault="009C2A7D" w:rsidP="00801361">
            <w:pPr>
              <w:autoSpaceDE w:val="0"/>
              <w:autoSpaceDN w:val="0"/>
              <w:adjustRightInd w:val="0"/>
              <w:spacing w:after="0" w:line="240" w:lineRule="auto"/>
              <w:rPr>
                <w:rFonts w:eastAsia="Calibri" w:cstheme="minorHAnsi"/>
                <w:sz w:val="20"/>
                <w:szCs w:val="20"/>
              </w:rPr>
            </w:pPr>
            <w:r w:rsidRPr="00960F87">
              <w:rPr>
                <w:rFonts w:cstheme="minorHAnsi"/>
                <w:sz w:val="20"/>
                <w:szCs w:val="20"/>
              </w:rPr>
              <w:t xml:space="preserve">Cilj mjere je racionalizacija korištenja vode za  potrebe održavanja i pranja javnih površina, održavanja zelenih javnih površina, rasadnika te sportskih objekata i rekreacijskih površina. U prvoj fazi potrebno je napraviti analizu mogućnosti korištenja oborinske vode (kišnice). Analiza bi trebala dati i preporuke za izgradnju infrastrukture za korištenje oborinske i otpadne vode i prilagodbu procesa i opreme komunalnih tvrtki u svrhu racionalizacije potrošnje </w:t>
            </w:r>
            <w:r w:rsidRPr="00960F87">
              <w:rPr>
                <w:rFonts w:cstheme="minorHAnsi"/>
                <w:sz w:val="20"/>
                <w:szCs w:val="20"/>
              </w:rPr>
              <w:lastRenderedPageBreak/>
              <w:t>pitke vode za ovu vrstu namjene. Analizom bi trebalo obuhvatiti i mogućnost korištenja bunara za crpljenje vode za ovu svrhu.</w:t>
            </w:r>
          </w:p>
        </w:tc>
      </w:tr>
    </w:tbl>
    <w:p w14:paraId="026825DD" w14:textId="77777777" w:rsidR="009C2A7D" w:rsidRPr="00957A16" w:rsidRDefault="009C2A7D" w:rsidP="009C2A7D">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5601"/>
      </w:tblGrid>
      <w:tr w:rsidR="009C2A7D" w:rsidRPr="00960F87" w14:paraId="7D56B4A4" w14:textId="77777777" w:rsidTr="00801361">
        <w:trPr>
          <w:trHeight w:val="20"/>
        </w:trPr>
        <w:tc>
          <w:tcPr>
            <w:tcW w:w="3415" w:type="dxa"/>
            <w:shd w:val="clear" w:color="auto" w:fill="C6D9F1" w:themeFill="text2" w:themeFillTint="33"/>
          </w:tcPr>
          <w:p w14:paraId="7081360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01" w:type="dxa"/>
            <w:shd w:val="clear" w:color="auto" w:fill="C6D9F1" w:themeFill="text2" w:themeFillTint="33"/>
          </w:tcPr>
          <w:p w14:paraId="28025A80"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1</w:t>
            </w:r>
            <w:r>
              <w:rPr>
                <w:rFonts w:eastAsia="Calibri" w:cstheme="minorHAnsi"/>
                <w:b/>
                <w:sz w:val="20"/>
                <w:szCs w:val="20"/>
              </w:rPr>
              <w:t>1</w:t>
            </w:r>
          </w:p>
        </w:tc>
      </w:tr>
      <w:tr w:rsidR="009C2A7D" w:rsidRPr="00960F87" w14:paraId="3985C7A2" w14:textId="77777777" w:rsidTr="00801361">
        <w:trPr>
          <w:trHeight w:val="20"/>
        </w:trPr>
        <w:tc>
          <w:tcPr>
            <w:tcW w:w="3415" w:type="dxa"/>
            <w:shd w:val="clear" w:color="auto" w:fill="C6D9F1" w:themeFill="text2" w:themeFillTint="33"/>
          </w:tcPr>
          <w:p w14:paraId="025CF71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01" w:type="dxa"/>
            <w:shd w:val="clear" w:color="auto" w:fill="C6D9F1" w:themeFill="text2" w:themeFillTint="33"/>
          </w:tcPr>
          <w:p w14:paraId="4380A6A4" w14:textId="413EF650" w:rsidR="009C2A7D" w:rsidRPr="00960F87" w:rsidRDefault="009C2A7D" w:rsidP="00801361">
            <w:pPr>
              <w:autoSpaceDE w:val="0"/>
              <w:autoSpaceDN w:val="0"/>
              <w:spacing w:after="0" w:line="240" w:lineRule="auto"/>
              <w:rPr>
                <w:rFonts w:eastAsia="Calibri" w:cstheme="minorHAnsi"/>
                <w:b/>
                <w:sz w:val="20"/>
                <w:szCs w:val="20"/>
              </w:rPr>
            </w:pPr>
            <w:r w:rsidRPr="00960F87">
              <w:rPr>
                <w:rFonts w:eastAsia="Calibri" w:cstheme="minorHAnsi"/>
                <w:b/>
                <w:sz w:val="20"/>
                <w:szCs w:val="20"/>
              </w:rPr>
              <w:t xml:space="preserve">Racionalizacija potrošnje vode u </w:t>
            </w:r>
            <w:r w:rsidR="005136C9">
              <w:rPr>
                <w:rFonts w:eastAsia="Calibri" w:cstheme="minorHAnsi"/>
                <w:b/>
                <w:sz w:val="20"/>
                <w:szCs w:val="20"/>
              </w:rPr>
              <w:t>zgrada</w:t>
            </w:r>
            <w:r w:rsidRPr="00960F87">
              <w:rPr>
                <w:rFonts w:eastAsia="Calibri" w:cstheme="minorHAnsi"/>
                <w:b/>
                <w:sz w:val="20"/>
                <w:szCs w:val="20"/>
              </w:rPr>
              <w:t xml:space="preserve">ma u vlasništvu </w:t>
            </w:r>
            <w:r>
              <w:rPr>
                <w:rFonts w:eastAsia="Calibri" w:cstheme="minorHAnsi"/>
                <w:b/>
                <w:sz w:val="20"/>
                <w:szCs w:val="20"/>
              </w:rPr>
              <w:t>Općine Vladislavci</w:t>
            </w:r>
          </w:p>
        </w:tc>
      </w:tr>
      <w:tr w:rsidR="009C2A7D" w:rsidRPr="00960F87" w14:paraId="456E8A2D" w14:textId="77777777" w:rsidTr="00801361">
        <w:trPr>
          <w:trHeight w:val="20"/>
        </w:trPr>
        <w:tc>
          <w:tcPr>
            <w:tcW w:w="3415" w:type="dxa"/>
            <w:shd w:val="clear" w:color="auto" w:fill="F2DBDB" w:themeFill="accent2" w:themeFillTint="33"/>
          </w:tcPr>
          <w:p w14:paraId="5C486B7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01" w:type="dxa"/>
            <w:shd w:val="clear" w:color="auto" w:fill="auto"/>
          </w:tcPr>
          <w:p w14:paraId="614F975C"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4598DB26" w14:textId="77777777" w:rsidTr="00801361">
        <w:trPr>
          <w:trHeight w:val="20"/>
        </w:trPr>
        <w:tc>
          <w:tcPr>
            <w:tcW w:w="3415" w:type="dxa"/>
            <w:shd w:val="clear" w:color="auto" w:fill="F2DBDB" w:themeFill="accent2" w:themeFillTint="33"/>
          </w:tcPr>
          <w:p w14:paraId="3CB7AD7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01" w:type="dxa"/>
            <w:shd w:val="clear" w:color="auto" w:fill="auto"/>
          </w:tcPr>
          <w:p w14:paraId="6D85EB18" w14:textId="408696D9" w:rsidR="009C2A7D" w:rsidRPr="00960F87" w:rsidDel="00436CBA" w:rsidRDefault="00F82FE9" w:rsidP="00801361">
            <w:pPr>
              <w:spacing w:after="0" w:line="240" w:lineRule="auto"/>
              <w:rPr>
                <w:rFonts w:cstheme="minorHAnsi"/>
                <w:sz w:val="20"/>
                <w:szCs w:val="20"/>
              </w:rPr>
            </w:pPr>
            <w:r w:rsidRPr="00791D06">
              <w:rPr>
                <w:rFonts w:cstheme="minorHAnsi"/>
                <w:sz w:val="20"/>
                <w:szCs w:val="20"/>
              </w:rPr>
              <w:t>Vlastiti komunalni pogon Općine Vladislavci</w:t>
            </w:r>
          </w:p>
        </w:tc>
      </w:tr>
      <w:tr w:rsidR="009C2A7D" w:rsidRPr="00960F87" w14:paraId="172C8F3E" w14:textId="77777777" w:rsidTr="00801361">
        <w:trPr>
          <w:trHeight w:val="20"/>
        </w:trPr>
        <w:tc>
          <w:tcPr>
            <w:tcW w:w="3415" w:type="dxa"/>
            <w:shd w:val="clear" w:color="auto" w:fill="F2DBDB" w:themeFill="accent2" w:themeFillTint="33"/>
          </w:tcPr>
          <w:p w14:paraId="141C1C2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01" w:type="dxa"/>
            <w:shd w:val="clear" w:color="auto" w:fill="auto"/>
          </w:tcPr>
          <w:p w14:paraId="15707B08" w14:textId="1F785F65"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2030. (kontinuirano)</w:t>
            </w:r>
          </w:p>
        </w:tc>
      </w:tr>
      <w:tr w:rsidR="009C2A7D" w:rsidRPr="00960F87" w14:paraId="49368A25" w14:textId="77777777" w:rsidTr="00801361">
        <w:trPr>
          <w:trHeight w:val="20"/>
        </w:trPr>
        <w:tc>
          <w:tcPr>
            <w:tcW w:w="3415" w:type="dxa"/>
            <w:shd w:val="clear" w:color="auto" w:fill="F2DBDB" w:themeFill="accent2" w:themeFillTint="33"/>
          </w:tcPr>
          <w:p w14:paraId="237FECE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01" w:type="dxa"/>
            <w:shd w:val="clear" w:color="auto" w:fill="auto"/>
          </w:tcPr>
          <w:p w14:paraId="7DAF45C8"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481505E3"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698FB598"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9C2A7D" w:rsidRPr="00960F87" w14:paraId="2BB17A60" w14:textId="77777777" w:rsidTr="00801361">
        <w:trPr>
          <w:trHeight w:val="20"/>
        </w:trPr>
        <w:tc>
          <w:tcPr>
            <w:tcW w:w="3415" w:type="dxa"/>
            <w:shd w:val="clear" w:color="auto" w:fill="F2DBDB" w:themeFill="accent2" w:themeFillTint="33"/>
          </w:tcPr>
          <w:p w14:paraId="4C5E85E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01" w:type="dxa"/>
            <w:shd w:val="clear" w:color="auto" w:fill="auto"/>
          </w:tcPr>
          <w:p w14:paraId="6144E927" w14:textId="77777777" w:rsidR="009C2A7D" w:rsidRPr="00960F87" w:rsidRDefault="009C2A7D" w:rsidP="00801361">
            <w:pPr>
              <w:autoSpaceDE w:val="0"/>
              <w:autoSpaceDN w:val="0"/>
              <w:adjustRightInd w:val="0"/>
              <w:spacing w:after="0" w:line="240" w:lineRule="auto"/>
              <w:rPr>
                <w:rFonts w:eastAsia="Calibri" w:cstheme="minorHAnsi"/>
                <w:sz w:val="20"/>
                <w:szCs w:val="20"/>
              </w:rPr>
            </w:pPr>
            <w:r w:rsidRPr="00960F87">
              <w:rPr>
                <w:rFonts w:cstheme="minorHAnsi"/>
                <w:sz w:val="20"/>
                <w:szCs w:val="20"/>
              </w:rPr>
              <w:t xml:space="preserve">Voda je kao resurs jedan od najosjetljivijih na učinke klimatskih promjena, i to u vidu njene dostupnosti i kvalitete. Njena dostupnost na svjetskoj, ali i nižim razinama sve je veći problem, stoga je potrebno kontinuirano poduzimati aktivnosti racionalizacije njenog korištenja. </w:t>
            </w:r>
            <w:r>
              <w:rPr>
                <w:rFonts w:cstheme="minorHAnsi"/>
                <w:sz w:val="20"/>
                <w:szCs w:val="20"/>
              </w:rPr>
              <w:t>Općina Vladislavci</w:t>
            </w:r>
            <w:r w:rsidRPr="00960F87">
              <w:rPr>
                <w:rFonts w:cstheme="minorHAnsi"/>
                <w:sz w:val="20"/>
                <w:szCs w:val="20"/>
              </w:rPr>
              <w:t xml:space="preserve"> na objektima kojima je vlasnik/korisnik treba provesti mjere za racionalizaciju i smanjenje potrošnje vode. U prvoj fazi potrebno je izraditi analizu potrošnje vode po objektima s obzirom na dostupne podatke. Analiza treba pokazati status postojeće infrastrukture za potrošnju vode, način korištenja i mjesta za poboljšanje, kako infrastrukturna, tako i u obrascima ponašanja korisnika. Druga faza podrazumijeva provođenje konkretnih aktivnosti, a potrebno je planirati i ugraditi pametna brojila s mogućnošću daljinskih očitanja. </w:t>
            </w:r>
          </w:p>
        </w:tc>
      </w:tr>
    </w:tbl>
    <w:p w14:paraId="52B07C5B" w14:textId="77777777" w:rsidR="009C2A7D" w:rsidRPr="00957A16" w:rsidRDefault="009C2A7D" w:rsidP="009C2A7D">
      <w:pPr>
        <w:spacing w:before="120"/>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6FEB3B7E"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79F93D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FF75E59"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1</w:t>
            </w:r>
            <w:r>
              <w:rPr>
                <w:rFonts w:eastAsia="Calibri" w:cstheme="minorHAnsi"/>
                <w:b/>
                <w:sz w:val="20"/>
                <w:szCs w:val="20"/>
              </w:rPr>
              <w:t>2</w:t>
            </w:r>
          </w:p>
        </w:tc>
      </w:tr>
      <w:tr w:rsidR="009C2A7D" w:rsidRPr="00960F87" w14:paraId="61428204"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E5655B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122707F"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Izrada analize mogućnosti recikliranja otpadnih voda za ponovnu uporabu i sakupljanja kišnice</w:t>
            </w:r>
          </w:p>
        </w:tc>
      </w:tr>
      <w:tr w:rsidR="009C2A7D" w:rsidRPr="00960F87" w14:paraId="0914AA4C"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F82B10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CEA173" w14:textId="77777777" w:rsidR="009C2A7D" w:rsidRPr="00960F87" w:rsidRDefault="009C2A7D" w:rsidP="00801361">
            <w:pPr>
              <w:spacing w:after="0" w:line="240" w:lineRule="auto"/>
              <w:jc w:val="left"/>
              <w:rPr>
                <w:rFonts w:cstheme="minorHAnsi"/>
                <w:sz w:val="20"/>
                <w:szCs w:val="20"/>
              </w:rPr>
            </w:pPr>
            <w:r>
              <w:rPr>
                <w:rFonts w:cstheme="minorHAnsi"/>
                <w:sz w:val="20"/>
                <w:szCs w:val="20"/>
              </w:rPr>
              <w:t>Vodovod-Osijek d.o.o.</w:t>
            </w:r>
          </w:p>
        </w:tc>
      </w:tr>
      <w:tr w:rsidR="009C2A7D" w:rsidRPr="00960F87" w14:paraId="726A4C29"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8D5E03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0070661"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p w14:paraId="688C88D5"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Hrvatske Vode</w:t>
            </w:r>
          </w:p>
        </w:tc>
      </w:tr>
      <w:tr w:rsidR="009C2A7D" w:rsidRPr="00960F87" w14:paraId="3CDC2162"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2F8B99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F53AC3"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MGOR</w:t>
            </w:r>
          </w:p>
        </w:tc>
      </w:tr>
      <w:tr w:rsidR="009C2A7D" w:rsidRPr="00960F87" w14:paraId="556E1A13"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3F97E9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5799C4D" w14:textId="0C0C679D"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2030. (kontinuirano)</w:t>
            </w:r>
          </w:p>
        </w:tc>
      </w:tr>
      <w:tr w:rsidR="009C2A7D" w:rsidRPr="00960F87" w14:paraId="437DE2AC"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BEB3E8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CA3236"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r w:rsidRPr="00960F87">
              <w:rPr>
                <w:rFonts w:cstheme="minorHAnsi"/>
                <w:sz w:val="20"/>
                <w:szCs w:val="20"/>
              </w:rPr>
              <w:t xml:space="preserve"> </w:t>
            </w:r>
          </w:p>
          <w:p w14:paraId="09F4F698" w14:textId="77777777" w:rsidR="009C2A7D" w:rsidRPr="00960F87" w:rsidRDefault="009C2A7D" w:rsidP="009C2A7D">
            <w:pPr>
              <w:numPr>
                <w:ilvl w:val="0"/>
                <w:numId w:val="2"/>
              </w:numPr>
              <w:spacing w:after="0" w:line="240" w:lineRule="auto"/>
              <w:ind w:left="482" w:hanging="357"/>
              <w:rPr>
                <w:rFonts w:cstheme="minorHAnsi"/>
                <w:sz w:val="20"/>
                <w:szCs w:val="20"/>
              </w:rPr>
            </w:pPr>
            <w:r>
              <w:rPr>
                <w:rFonts w:cstheme="minorHAnsi"/>
                <w:sz w:val="20"/>
                <w:szCs w:val="20"/>
              </w:rPr>
              <w:t xml:space="preserve"> Vodovod-Osijek d.o.o.</w:t>
            </w:r>
            <w:r w:rsidRPr="00960F87">
              <w:rPr>
                <w:rFonts w:cstheme="minorHAnsi"/>
                <w:sz w:val="20"/>
                <w:szCs w:val="20"/>
              </w:rPr>
              <w:t xml:space="preserve"> </w:t>
            </w:r>
          </w:p>
          <w:p w14:paraId="15A4E8CF"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7283FA87"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Programi EU</w:t>
            </w:r>
          </w:p>
          <w:p w14:paraId="4C2F0920"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FZOEU</w:t>
            </w:r>
          </w:p>
        </w:tc>
      </w:tr>
      <w:tr w:rsidR="009C2A7D" w:rsidRPr="00960F87" w14:paraId="03E432D7"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F6DB65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EF97AAE" w14:textId="77777777" w:rsidR="009C2A7D" w:rsidRPr="00960F87"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 xml:space="preserve">Recikliranje vode je mjera prilagodbe s ciljem očuvanja resursa kroz ponovnu uporabu vode koja nije za piće. Voda iz domaćinstva koja se koristi za pranje može se koristiti za razne svrhe, npr. za potrebe ispiranja WC-a, navodnjavanje vrtova i sl. Industrijski procesi mogu biti dizajnirani da koriste vodu u zatvorenim sustavima za kontrolu temperature. Postoje dva tipa ponovne uporabe vode; direktni i indirektni. Direktni koristi tretiranu otpadnu vodu koja se spaja u sustav vodoopskrbe bez da je prethodno pomiješana s vodom iz prirodnih izvora. Indirektna ponovna uporaba podrazumijeva miješanje otpadne vode s vodom iz drugog izvora. Ova mjera može pridonijeti smanjenju ukupnog korištenja vode i smanjenja troškova. Cilj je izraditi analizu mogućnosti ponovne uporabe u sustavu vodoopskrbe i odvodnje </w:t>
            </w:r>
            <w:r>
              <w:rPr>
                <w:rFonts w:cstheme="minorHAnsi"/>
                <w:sz w:val="20"/>
                <w:szCs w:val="20"/>
              </w:rPr>
              <w:t>Općine Vladislavci</w:t>
            </w:r>
            <w:r w:rsidRPr="00960F87">
              <w:rPr>
                <w:rFonts w:cstheme="minorHAnsi"/>
                <w:sz w:val="20"/>
                <w:szCs w:val="20"/>
              </w:rPr>
              <w:t xml:space="preserve">. </w:t>
            </w:r>
          </w:p>
        </w:tc>
      </w:tr>
      <w:tr w:rsidR="009C2A7D" w:rsidRPr="00960F87" w14:paraId="35048DCE"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47F1C7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Redni broj mjere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B743AE6"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1</w:t>
            </w:r>
            <w:r>
              <w:rPr>
                <w:rFonts w:eastAsia="Calibri" w:cstheme="minorHAnsi"/>
                <w:b/>
                <w:sz w:val="20"/>
                <w:szCs w:val="20"/>
              </w:rPr>
              <w:t>3</w:t>
            </w:r>
          </w:p>
        </w:tc>
      </w:tr>
      <w:tr w:rsidR="009C2A7D" w:rsidRPr="00960F87" w14:paraId="2E28D13B"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AC0E23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4B4262A"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 xml:space="preserve">Izrada analize i plana primjene integralnog koncepta odvodnje oborinskih voda  </w:t>
            </w:r>
          </w:p>
        </w:tc>
      </w:tr>
      <w:tr w:rsidR="009C2A7D" w:rsidRPr="00960F87" w14:paraId="71C2E783"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EEF923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C8E9EB" w14:textId="77777777" w:rsidR="009C2A7D" w:rsidRPr="00960F87" w:rsidRDefault="009C2A7D" w:rsidP="00801361">
            <w:pPr>
              <w:spacing w:after="0" w:line="240" w:lineRule="auto"/>
              <w:jc w:val="left"/>
              <w:rPr>
                <w:rFonts w:cstheme="minorHAnsi"/>
                <w:sz w:val="20"/>
                <w:szCs w:val="20"/>
              </w:rPr>
            </w:pPr>
            <w:r>
              <w:rPr>
                <w:rFonts w:cstheme="minorHAnsi"/>
                <w:sz w:val="20"/>
                <w:szCs w:val="20"/>
              </w:rPr>
              <w:t xml:space="preserve"> Vodovod-Osijek d.o.o.</w:t>
            </w:r>
          </w:p>
        </w:tc>
      </w:tr>
      <w:tr w:rsidR="009C2A7D" w:rsidRPr="00960F87" w14:paraId="445715AD"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D38724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9848746" w14:textId="77777777" w:rsidR="009C2A7D" w:rsidRPr="00960F87" w:rsidRDefault="009C2A7D" w:rsidP="00801361">
            <w:pPr>
              <w:spacing w:after="0" w:line="240" w:lineRule="auto"/>
              <w:jc w:val="left"/>
              <w:rPr>
                <w:rFonts w:cstheme="minorHAnsi"/>
                <w:sz w:val="20"/>
                <w:szCs w:val="20"/>
              </w:rPr>
            </w:pPr>
            <w:r>
              <w:rPr>
                <w:rFonts w:cstheme="minorHAnsi"/>
                <w:sz w:val="20"/>
                <w:szCs w:val="20"/>
              </w:rPr>
              <w:t>Općina Vladislavci</w:t>
            </w:r>
          </w:p>
          <w:p w14:paraId="4C4669D6"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Hrvatske vode</w:t>
            </w:r>
          </w:p>
        </w:tc>
      </w:tr>
      <w:tr w:rsidR="009C2A7D" w:rsidRPr="00960F87" w14:paraId="37E9444D"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BE76D0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4DB36D"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Geotehnički fakultet Sveučilišta u Zagrebu, Smjer upravljanja vodama</w:t>
            </w:r>
          </w:p>
        </w:tc>
      </w:tr>
      <w:tr w:rsidR="009C2A7D" w:rsidRPr="00960F87" w14:paraId="20B8C14D"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AEE007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7938095" w14:textId="4F6DFB99"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2030. (kontinuirano)</w:t>
            </w:r>
          </w:p>
        </w:tc>
      </w:tr>
      <w:tr w:rsidR="009C2A7D" w:rsidRPr="00960F87" w14:paraId="63FCFB59"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ADC736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43F463"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180335D6"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Državni proračun</w:t>
            </w:r>
          </w:p>
          <w:p w14:paraId="4E350B3D"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9C2A7D" w:rsidRPr="00960F87" w14:paraId="63DAD7F4" w14:textId="77777777" w:rsidTr="00801361">
        <w:trPr>
          <w:trHeight w:val="20"/>
        </w:trPr>
        <w:tc>
          <w:tcPr>
            <w:tcW w:w="3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B437D8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7331847" w14:textId="77777777" w:rsidR="009C2A7D" w:rsidRPr="00960F87" w:rsidRDefault="009C2A7D" w:rsidP="00801361">
            <w:pPr>
              <w:autoSpaceDE w:val="0"/>
              <w:autoSpaceDN w:val="0"/>
              <w:adjustRightInd w:val="0"/>
              <w:spacing w:after="0" w:line="240" w:lineRule="auto"/>
              <w:rPr>
                <w:rFonts w:eastAsia="Calibri" w:cstheme="minorHAnsi"/>
                <w:sz w:val="20"/>
                <w:szCs w:val="20"/>
              </w:rPr>
            </w:pPr>
            <w:r w:rsidRPr="00960F87">
              <w:rPr>
                <w:rFonts w:eastAsia="Calibri" w:cstheme="minorHAnsi"/>
                <w:sz w:val="20"/>
                <w:szCs w:val="20"/>
              </w:rPr>
              <w:t xml:space="preserve">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t>
            </w:r>
            <w:r w:rsidRPr="00960F87">
              <w:rPr>
                <w:rFonts w:eastAsia="Calibri" w:cstheme="minorHAnsi"/>
                <w:i/>
                <w:sz w:val="20"/>
                <w:szCs w:val="20"/>
              </w:rPr>
              <w:t xml:space="preserve">Water </w:t>
            </w:r>
            <w:proofErr w:type="spellStart"/>
            <w:r w:rsidRPr="00960F87">
              <w:rPr>
                <w:rFonts w:eastAsia="Calibri" w:cstheme="minorHAnsi"/>
                <w:i/>
                <w:sz w:val="20"/>
                <w:szCs w:val="20"/>
              </w:rPr>
              <w:t>sensitive</w:t>
            </w:r>
            <w:proofErr w:type="spellEnd"/>
            <w:r w:rsidRPr="00960F87">
              <w:rPr>
                <w:rFonts w:eastAsia="Calibri" w:cstheme="minorHAnsi"/>
                <w:i/>
                <w:sz w:val="20"/>
                <w:szCs w:val="20"/>
              </w:rPr>
              <w:t xml:space="preserve"> urban design</w:t>
            </w:r>
            <w:r w:rsidRPr="00960F87">
              <w:rPr>
                <w:rFonts w:eastAsia="Calibri" w:cstheme="minorHAnsi"/>
                <w:sz w:val="20"/>
                <w:szCs w:val="20"/>
              </w:rPr>
              <w:t>), koncept planiranja izgradnje vodno osviještenih urbanih cjelina s integralnim pristupom odvodnji, zaštita i višekratno korištenje vodnih resursa – decentralizirani pristup. Potrebno je sagledati trenutni sustav odvodnje površinskih voda i predložiti mjere sanacije u duhu zadržavanja oborinskih voda što bliže mjestu njihova nastanka.</w:t>
            </w:r>
          </w:p>
          <w:p w14:paraId="2E374837" w14:textId="77777777" w:rsidR="009C2A7D" w:rsidRPr="00960F87"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 xml:space="preserve">Cilj je dokazati mogućnost korištenja prirodnih procesa u unaprijeđenom upravljanju oborinskim vodama, povećanom zadržavanju vode, povećanju kvalitete vode, povećanju stupnja bioraznolikosti i kvalitete života općenito. </w:t>
            </w:r>
          </w:p>
          <w:p w14:paraId="19DA3974" w14:textId="0DA9FE34" w:rsidR="009C2A7D" w:rsidRPr="00960F87" w:rsidRDefault="009C2A7D" w:rsidP="00801361">
            <w:pPr>
              <w:autoSpaceDE w:val="0"/>
              <w:autoSpaceDN w:val="0"/>
              <w:adjustRightInd w:val="0"/>
              <w:spacing w:after="0" w:line="240" w:lineRule="auto"/>
              <w:rPr>
                <w:rFonts w:eastAsia="Calibri" w:cstheme="minorHAnsi"/>
                <w:sz w:val="20"/>
                <w:szCs w:val="20"/>
              </w:rPr>
            </w:pPr>
            <w:r w:rsidRPr="00960F87">
              <w:rPr>
                <w:rFonts w:cstheme="minorHAnsi"/>
                <w:sz w:val="20"/>
                <w:szCs w:val="20"/>
              </w:rPr>
              <w:t xml:space="preserve">Nužno je integrirati korištenje plave i zelene infrastrukture u procese urbanog planiranja </w:t>
            </w:r>
            <w:r w:rsidR="004F3073">
              <w:rPr>
                <w:rFonts w:cstheme="minorHAnsi"/>
                <w:sz w:val="20"/>
                <w:szCs w:val="20"/>
              </w:rPr>
              <w:t>općine</w:t>
            </w:r>
            <w:r w:rsidR="001F787E">
              <w:rPr>
                <w:rFonts w:cstheme="minorHAnsi"/>
                <w:sz w:val="20"/>
                <w:szCs w:val="20"/>
              </w:rPr>
              <w:t xml:space="preserve"> </w:t>
            </w:r>
            <w:r w:rsidRPr="00960F87">
              <w:rPr>
                <w:rFonts w:cstheme="minorHAnsi"/>
                <w:sz w:val="20"/>
                <w:szCs w:val="20"/>
              </w:rPr>
              <w:t>s ciljem povećanja otpornosti na klimatske promjene.</w:t>
            </w:r>
          </w:p>
        </w:tc>
      </w:tr>
    </w:tbl>
    <w:p w14:paraId="5D9B8A0C" w14:textId="77777777" w:rsidR="009C2A7D" w:rsidRPr="00960F87" w:rsidRDefault="009C2A7D" w:rsidP="00B1527F">
      <w:pPr>
        <w:pStyle w:val="Naslov2"/>
      </w:pPr>
      <w:bookmarkStart w:id="152" w:name="_Toc115333168"/>
      <w:bookmarkStart w:id="153" w:name="_Toc120694320"/>
      <w:bookmarkEnd w:id="147"/>
      <w:r w:rsidRPr="00960F87">
        <w:t>Sektor prometa</w:t>
      </w:r>
      <w:bookmarkEnd w:id="152"/>
      <w:bookmarkEnd w:id="153"/>
    </w:p>
    <w:p w14:paraId="330BE978" w14:textId="77777777" w:rsidR="009C2A7D" w:rsidRPr="00960F87" w:rsidRDefault="009C2A7D" w:rsidP="009C2A7D">
      <w:pPr>
        <w:rPr>
          <w:rFonts w:cstheme="minorHAnsi"/>
          <w:color w:val="212121"/>
          <w:shd w:val="clear" w:color="auto" w:fill="FFFFFF"/>
        </w:rPr>
      </w:pPr>
      <w:r w:rsidRPr="00960F87">
        <w:rPr>
          <w:rFonts w:cstheme="minorHAnsi"/>
        </w:rPr>
        <w:t>Učinci klimatskih promjena dokazano imaju negativne učinke na cestovnu, tračničku i potpornu prometnu infrastrukturu. Promjenom klimatskih uvjeta očekuje se učestala pojava izvanrednih događaja u smislu manifestacije jakih kiša u kratkim vremenskim razdobljima (poplave), jakog vjetra (oluje) te temperaturnih ekstrema (toplinski valovi i periodi iznimno hladnog vremena). Utjecaj na tračničku infrastrukturu općenito podrazumijeva smanjenu sigurnost, povećane troškove popravaka i održavanja i prekide u prometovanju. Cestovna infrastruktura, ovisno o tipu utjecaja, ugrožena je na način da je smanjena brzina i protočnost prometovanja, ugrožena je sigurnost prometovanja, postoji direktna materijalna šteta i povećani su troškovi uslijed popravaka i održavanja</w:t>
      </w:r>
      <w:r w:rsidRPr="00960F87">
        <w:rPr>
          <w:rFonts w:cstheme="minorHAnsi"/>
          <w:color w:val="212121"/>
          <w:shd w:val="clear" w:color="auto" w:fill="FFFFFF"/>
        </w:rPr>
        <w:t>.</w:t>
      </w:r>
    </w:p>
    <w:p w14:paraId="6B0864C7" w14:textId="77777777" w:rsidR="009C2A7D" w:rsidRPr="00960F87" w:rsidRDefault="009C2A7D" w:rsidP="009C2A7D">
      <w:pPr>
        <w:tabs>
          <w:tab w:val="center" w:pos="1062"/>
        </w:tabs>
        <w:rPr>
          <w:rFonts w:eastAsia="Times New Roman" w:cstheme="minorHAnsi"/>
          <w:lang w:eastAsia="hr-HR"/>
        </w:rPr>
      </w:pPr>
      <w:r w:rsidRPr="00960F87">
        <w:rPr>
          <w:rFonts w:eastAsia="Times New Roman" w:cstheme="minorHAnsi"/>
          <w:lang w:eastAsia="hr-HR"/>
        </w:rPr>
        <w:t>Rizici se sumarno mogu predstaviti u vidu sljedećih grupa:</w:t>
      </w:r>
    </w:p>
    <w:p w14:paraId="3C0F0B5F" w14:textId="77777777" w:rsidR="009C2A7D" w:rsidRPr="00960F87" w:rsidRDefault="009C2A7D" w:rsidP="009C2A7D">
      <w:pPr>
        <w:pStyle w:val="Odlomakpopisa"/>
        <w:numPr>
          <w:ilvl w:val="0"/>
          <w:numId w:val="25"/>
        </w:numPr>
        <w:rPr>
          <w:rFonts w:cstheme="minorHAnsi"/>
          <w:lang w:eastAsia="hr-HR"/>
        </w:rPr>
      </w:pPr>
      <w:r w:rsidRPr="00960F87">
        <w:rPr>
          <w:rFonts w:cstheme="minorHAnsi"/>
          <w:lang w:eastAsia="hr-HR"/>
        </w:rPr>
        <w:t>Oštećenje prometne infrastrukture uslijed ekstremnih vremenskih događaja (primarno vodova i signalizacije)</w:t>
      </w:r>
    </w:p>
    <w:p w14:paraId="283416B4" w14:textId="77777777" w:rsidR="009C2A7D" w:rsidRPr="00960F87" w:rsidRDefault="009C2A7D" w:rsidP="009C2A7D">
      <w:pPr>
        <w:pStyle w:val="Odlomakpopisa"/>
        <w:numPr>
          <w:ilvl w:val="0"/>
          <w:numId w:val="25"/>
        </w:numPr>
        <w:rPr>
          <w:rFonts w:cstheme="minorHAnsi"/>
          <w:lang w:eastAsia="hr-HR"/>
        </w:rPr>
      </w:pPr>
      <w:r w:rsidRPr="00960F87">
        <w:rPr>
          <w:rFonts w:cstheme="minorHAnsi"/>
          <w:lang w:eastAsia="hr-HR"/>
        </w:rPr>
        <w:t>Oštećenje prometne infrastrukture uslijed pojave klizišta</w:t>
      </w:r>
    </w:p>
    <w:p w14:paraId="7157AD09" w14:textId="77777777" w:rsidR="009C2A7D" w:rsidRPr="00960F87" w:rsidRDefault="009C2A7D" w:rsidP="009C2A7D">
      <w:pPr>
        <w:pStyle w:val="Odlomakpopisa"/>
        <w:numPr>
          <w:ilvl w:val="0"/>
          <w:numId w:val="25"/>
        </w:numPr>
        <w:rPr>
          <w:rFonts w:cstheme="minorHAnsi"/>
          <w:lang w:eastAsia="hr-HR"/>
        </w:rPr>
      </w:pPr>
      <w:r w:rsidRPr="00960F87">
        <w:rPr>
          <w:rFonts w:cstheme="minorHAnsi"/>
          <w:lang w:eastAsia="hr-HR"/>
        </w:rPr>
        <w:t>Brže trošenje cestovne i tračničke infrastrukture zbog povećanih temperaturnih ekstrema</w:t>
      </w:r>
    </w:p>
    <w:p w14:paraId="4B963492" w14:textId="77777777" w:rsidR="009C2A7D" w:rsidRDefault="009C2A7D" w:rsidP="009C2A7D">
      <w:pPr>
        <w:pStyle w:val="Odlomakpopisa"/>
        <w:numPr>
          <w:ilvl w:val="0"/>
          <w:numId w:val="25"/>
        </w:numPr>
        <w:rPr>
          <w:rFonts w:cstheme="minorHAnsi"/>
        </w:rPr>
      </w:pPr>
      <w:r w:rsidRPr="00960F87">
        <w:rPr>
          <w:rFonts w:cstheme="minorHAnsi"/>
          <w:lang w:eastAsia="hr-HR"/>
        </w:rPr>
        <w:t>Potreba za organizacijom brzog i učinkovitog reagiranja na snažne i izvanredne poremećaje prometovanja uzrokovane učincima klimatskih promjena</w:t>
      </w:r>
    </w:p>
    <w:p w14:paraId="5C6B9A15" w14:textId="77777777" w:rsidR="009C2A7D" w:rsidRPr="00960F87" w:rsidRDefault="009C2A7D" w:rsidP="009C2A7D">
      <w:pPr>
        <w:pStyle w:val="Odlomakpopisa"/>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64C61104" w14:textId="77777777" w:rsidTr="00801361">
        <w:trPr>
          <w:trHeight w:val="20"/>
        </w:trPr>
        <w:tc>
          <w:tcPr>
            <w:tcW w:w="3325" w:type="dxa"/>
            <w:shd w:val="clear" w:color="auto" w:fill="C6D9F1" w:themeFill="text2" w:themeFillTint="33"/>
          </w:tcPr>
          <w:p w14:paraId="2702F7B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Redni broj mjere</w:t>
            </w:r>
          </w:p>
        </w:tc>
        <w:tc>
          <w:tcPr>
            <w:tcW w:w="5691" w:type="dxa"/>
            <w:shd w:val="clear" w:color="auto" w:fill="C6D9F1" w:themeFill="text2" w:themeFillTint="33"/>
          </w:tcPr>
          <w:p w14:paraId="37E4EF88"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1</w:t>
            </w:r>
            <w:r>
              <w:rPr>
                <w:rFonts w:eastAsia="Calibri" w:cstheme="minorHAnsi"/>
                <w:b/>
                <w:sz w:val="20"/>
                <w:szCs w:val="20"/>
              </w:rPr>
              <w:t>4</w:t>
            </w:r>
          </w:p>
        </w:tc>
      </w:tr>
      <w:tr w:rsidR="009C2A7D" w:rsidRPr="00960F87" w14:paraId="35215255" w14:textId="77777777" w:rsidTr="00801361">
        <w:trPr>
          <w:trHeight w:val="20"/>
        </w:trPr>
        <w:tc>
          <w:tcPr>
            <w:tcW w:w="3325" w:type="dxa"/>
            <w:shd w:val="clear" w:color="auto" w:fill="C6D9F1" w:themeFill="text2" w:themeFillTint="33"/>
          </w:tcPr>
          <w:p w14:paraId="1D87B3C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7A088D4A"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Analiza utjecaja učinaka klimatskih promjena na prometnu infrastrukturu i prijedlog plana prilagodbe</w:t>
            </w:r>
          </w:p>
        </w:tc>
      </w:tr>
      <w:tr w:rsidR="009C2A7D" w:rsidRPr="00960F87" w14:paraId="41BECC01" w14:textId="77777777" w:rsidTr="00801361">
        <w:trPr>
          <w:trHeight w:val="20"/>
        </w:trPr>
        <w:tc>
          <w:tcPr>
            <w:tcW w:w="3325" w:type="dxa"/>
            <w:shd w:val="clear" w:color="auto" w:fill="F2DBDB" w:themeFill="accent2" w:themeFillTint="33"/>
          </w:tcPr>
          <w:p w14:paraId="5A6069D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3FC9F4BD"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456881EF" w14:textId="77777777" w:rsidTr="00801361">
        <w:trPr>
          <w:trHeight w:val="20"/>
        </w:trPr>
        <w:tc>
          <w:tcPr>
            <w:tcW w:w="3325" w:type="dxa"/>
            <w:shd w:val="clear" w:color="auto" w:fill="F2DBDB" w:themeFill="accent2" w:themeFillTint="33"/>
          </w:tcPr>
          <w:p w14:paraId="4FA517E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0B93EFF0" w14:textId="77777777" w:rsidR="009C2A7D" w:rsidRPr="00960F87" w:rsidDel="00436CBA" w:rsidRDefault="009C2A7D" w:rsidP="00801361">
            <w:pPr>
              <w:spacing w:after="0" w:line="240" w:lineRule="auto"/>
              <w:rPr>
                <w:rFonts w:cstheme="minorHAnsi"/>
                <w:sz w:val="20"/>
                <w:szCs w:val="20"/>
              </w:rPr>
            </w:pPr>
            <w:r w:rsidRPr="00960F87">
              <w:rPr>
                <w:rFonts w:cstheme="minorHAnsi"/>
                <w:sz w:val="20"/>
                <w:szCs w:val="20"/>
              </w:rPr>
              <w:t>Uprava za ceste - Osječko-baranjske županije</w:t>
            </w:r>
          </w:p>
        </w:tc>
      </w:tr>
      <w:tr w:rsidR="009C2A7D" w:rsidRPr="00960F87" w14:paraId="0DB2090F" w14:textId="77777777" w:rsidTr="00801361">
        <w:trPr>
          <w:trHeight w:val="20"/>
        </w:trPr>
        <w:tc>
          <w:tcPr>
            <w:tcW w:w="3325" w:type="dxa"/>
            <w:shd w:val="clear" w:color="auto" w:fill="F2DBDB" w:themeFill="accent2" w:themeFillTint="33"/>
          </w:tcPr>
          <w:p w14:paraId="554D8D0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1B294D1F"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Ministarstvo pomorstva, prometa i infrastrukture</w:t>
            </w:r>
          </w:p>
          <w:p w14:paraId="1A805B7B"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HŽ infrastruktura d.o.o.</w:t>
            </w:r>
          </w:p>
          <w:p w14:paraId="49424085"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Hrvatske ceste d.o.o. za upravljanje, građenje i održavanje državnih cesta</w:t>
            </w:r>
          </w:p>
        </w:tc>
      </w:tr>
      <w:tr w:rsidR="009C2A7D" w:rsidRPr="00960F87" w14:paraId="719266D0" w14:textId="77777777" w:rsidTr="00801361">
        <w:trPr>
          <w:trHeight w:val="20"/>
        </w:trPr>
        <w:tc>
          <w:tcPr>
            <w:tcW w:w="3325" w:type="dxa"/>
            <w:shd w:val="clear" w:color="auto" w:fill="F2DBDB" w:themeFill="accent2" w:themeFillTint="33"/>
          </w:tcPr>
          <w:p w14:paraId="021236A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0FC772F9" w14:textId="431CA6C0"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w:t>
            </w:r>
            <w:r w:rsidR="00A2774A">
              <w:rPr>
                <w:rFonts w:eastAsia="Calibri" w:cstheme="minorHAnsi"/>
                <w:b/>
                <w:sz w:val="20"/>
                <w:szCs w:val="20"/>
              </w:rPr>
              <w:t>26</w:t>
            </w:r>
            <w:r w:rsidRPr="00960F87">
              <w:rPr>
                <w:rFonts w:eastAsia="Calibri" w:cstheme="minorHAnsi"/>
                <w:b/>
                <w:sz w:val="20"/>
                <w:szCs w:val="20"/>
              </w:rPr>
              <w:t>.</w:t>
            </w:r>
          </w:p>
        </w:tc>
      </w:tr>
      <w:tr w:rsidR="009C2A7D" w:rsidRPr="00960F87" w14:paraId="0DA151D8" w14:textId="77777777" w:rsidTr="00801361">
        <w:trPr>
          <w:trHeight w:val="20"/>
        </w:trPr>
        <w:tc>
          <w:tcPr>
            <w:tcW w:w="3325" w:type="dxa"/>
            <w:shd w:val="clear" w:color="auto" w:fill="F2DBDB" w:themeFill="accent2" w:themeFillTint="33"/>
          </w:tcPr>
          <w:p w14:paraId="187F3EC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64987D5C"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490E122E"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3BDC4DCC"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FZOEU</w:t>
            </w:r>
          </w:p>
        </w:tc>
      </w:tr>
      <w:tr w:rsidR="009C2A7D" w:rsidRPr="00960F87" w14:paraId="007728A5" w14:textId="77777777" w:rsidTr="00801361">
        <w:trPr>
          <w:trHeight w:val="20"/>
        </w:trPr>
        <w:tc>
          <w:tcPr>
            <w:tcW w:w="3325" w:type="dxa"/>
            <w:shd w:val="clear" w:color="auto" w:fill="F2DBDB" w:themeFill="accent2" w:themeFillTint="33"/>
          </w:tcPr>
          <w:p w14:paraId="00CD90E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693DBC8C" w14:textId="77777777" w:rsidR="009C2A7D" w:rsidRPr="00960F87" w:rsidRDefault="009C2A7D" w:rsidP="00801361">
            <w:pPr>
              <w:spacing w:after="0" w:line="240" w:lineRule="auto"/>
              <w:contextualSpacing/>
              <w:rPr>
                <w:rFonts w:eastAsia="Calibri" w:cstheme="minorHAnsi"/>
                <w:sz w:val="20"/>
                <w:szCs w:val="20"/>
              </w:rPr>
            </w:pPr>
            <w:r w:rsidRPr="00960F87">
              <w:rPr>
                <w:rFonts w:cstheme="minorHAnsi"/>
                <w:sz w:val="20"/>
                <w:szCs w:val="20"/>
              </w:rPr>
              <w:t xml:space="preserve">Učinci klimatskih promjena dokazano imaju određene negativne učinke na cestovnu, tračničku i potpornu prometnu infrastrukturu. Promjenom klimatskih uvjeta očekuje se učestala pojava izvanrednih događaja u smislu manifestacije jakih kiša u kratkim vremenskim razdobljima (poplave), jakog vjetra (oluje) te temperaturnih ekstrema  (toplinski valovi i periodi iznimno hladnog vremena). Utjecaj na tračničku infrastrukturu općenito podrazumijeva smanjenu sigurnost, povećane troškove popravaka i održavanja i prekide u prometovanju. Cestovna infrastruktura, ovisno o tipu utjecaja, ugrožena je na način da je smanjena brzina i protočnost prometovanja, ugrožena je sigurnost prometovanja, postoji direktna materijalna šteta i povećani su troškovi uslijed popravaka i održavanja. Slijedom navedenog nužno je adekvatno sagledati i procijeniti utjecaje te izraditi plan prilagodbe. </w:t>
            </w:r>
          </w:p>
        </w:tc>
      </w:tr>
    </w:tbl>
    <w:p w14:paraId="765F0274" w14:textId="77777777" w:rsidR="009C2A7D" w:rsidRPr="00957A16" w:rsidRDefault="009C2A7D" w:rsidP="009C2A7D">
      <w:pPr>
        <w:spacing w:before="120"/>
        <w:rPr>
          <w:rFonts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608DCE0E" w14:textId="77777777" w:rsidTr="00801361">
        <w:trPr>
          <w:trHeight w:val="20"/>
        </w:trPr>
        <w:tc>
          <w:tcPr>
            <w:tcW w:w="3325" w:type="dxa"/>
            <w:shd w:val="clear" w:color="auto" w:fill="C6D9F1" w:themeFill="text2" w:themeFillTint="33"/>
          </w:tcPr>
          <w:p w14:paraId="35EE050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07444167"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1</w:t>
            </w:r>
            <w:r>
              <w:rPr>
                <w:rFonts w:eastAsia="Calibri" w:cstheme="minorHAnsi"/>
                <w:b/>
                <w:sz w:val="20"/>
                <w:szCs w:val="20"/>
              </w:rPr>
              <w:t>5</w:t>
            </w:r>
          </w:p>
        </w:tc>
      </w:tr>
      <w:tr w:rsidR="009C2A7D" w:rsidRPr="00960F87" w14:paraId="4BF31965" w14:textId="77777777" w:rsidTr="00801361">
        <w:trPr>
          <w:trHeight w:val="20"/>
        </w:trPr>
        <w:tc>
          <w:tcPr>
            <w:tcW w:w="3325" w:type="dxa"/>
            <w:shd w:val="clear" w:color="auto" w:fill="C6D9F1" w:themeFill="text2" w:themeFillTint="33"/>
          </w:tcPr>
          <w:p w14:paraId="3B26CD6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5AA37602"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Održivo upravljanje cestovnim površinama s aspekta prilagodbe klimatskim promjenama</w:t>
            </w:r>
          </w:p>
        </w:tc>
      </w:tr>
      <w:tr w:rsidR="009C2A7D" w:rsidRPr="00960F87" w14:paraId="51DFB2CD" w14:textId="77777777" w:rsidTr="00801361">
        <w:trPr>
          <w:trHeight w:val="20"/>
        </w:trPr>
        <w:tc>
          <w:tcPr>
            <w:tcW w:w="3325" w:type="dxa"/>
            <w:shd w:val="clear" w:color="auto" w:fill="F2DBDB" w:themeFill="accent2" w:themeFillTint="33"/>
          </w:tcPr>
          <w:p w14:paraId="48221C6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5FA82D53"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Uprava za ceste - Osječko-baranjske županije</w:t>
            </w:r>
          </w:p>
        </w:tc>
      </w:tr>
      <w:tr w:rsidR="009C2A7D" w:rsidRPr="00960F87" w14:paraId="1E21F559" w14:textId="77777777" w:rsidTr="00801361">
        <w:trPr>
          <w:trHeight w:val="20"/>
        </w:trPr>
        <w:tc>
          <w:tcPr>
            <w:tcW w:w="3325" w:type="dxa"/>
            <w:shd w:val="clear" w:color="auto" w:fill="F2DBDB" w:themeFill="accent2" w:themeFillTint="33"/>
          </w:tcPr>
          <w:p w14:paraId="0DDB40A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2F4C533C" w14:textId="77777777" w:rsidR="009C2A7D" w:rsidRPr="00960F87" w:rsidDel="00436CBA"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1F807505" w14:textId="77777777" w:rsidTr="00801361">
        <w:trPr>
          <w:trHeight w:val="20"/>
        </w:trPr>
        <w:tc>
          <w:tcPr>
            <w:tcW w:w="3325" w:type="dxa"/>
            <w:shd w:val="clear" w:color="auto" w:fill="F2DBDB" w:themeFill="accent2" w:themeFillTint="33"/>
          </w:tcPr>
          <w:p w14:paraId="17CE14E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58058769"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Ministarstvo unutarnjih poslova Republike Hrvatske</w:t>
            </w:r>
          </w:p>
          <w:p w14:paraId="6728B3A3"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Hrvatske ceste d.o.o. za upravljanje, građenje i održavanje državnih cesta</w:t>
            </w:r>
          </w:p>
        </w:tc>
      </w:tr>
      <w:tr w:rsidR="009C2A7D" w:rsidRPr="00960F87" w14:paraId="61369B4F" w14:textId="77777777" w:rsidTr="00801361">
        <w:trPr>
          <w:trHeight w:val="20"/>
        </w:trPr>
        <w:tc>
          <w:tcPr>
            <w:tcW w:w="3325" w:type="dxa"/>
            <w:shd w:val="clear" w:color="auto" w:fill="F2DBDB" w:themeFill="accent2" w:themeFillTint="33"/>
          </w:tcPr>
          <w:p w14:paraId="1E15FD8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4CAB4303" w14:textId="596705D6"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2774A">
              <w:rPr>
                <w:rFonts w:eastAsia="Calibri" w:cstheme="minorHAnsi"/>
                <w:b/>
                <w:sz w:val="20"/>
                <w:szCs w:val="20"/>
              </w:rPr>
              <w:t>3</w:t>
            </w:r>
            <w:r w:rsidRPr="00960F87">
              <w:rPr>
                <w:rFonts w:eastAsia="Calibri" w:cstheme="minorHAnsi"/>
                <w:b/>
                <w:sz w:val="20"/>
                <w:szCs w:val="20"/>
              </w:rPr>
              <w:t>. – 2030.</w:t>
            </w:r>
          </w:p>
        </w:tc>
      </w:tr>
      <w:tr w:rsidR="009C2A7D" w:rsidRPr="00960F87" w14:paraId="512B51F8" w14:textId="77777777" w:rsidTr="00801361">
        <w:trPr>
          <w:trHeight w:val="20"/>
        </w:trPr>
        <w:tc>
          <w:tcPr>
            <w:tcW w:w="3325" w:type="dxa"/>
            <w:shd w:val="clear" w:color="auto" w:fill="F2DBDB" w:themeFill="accent2" w:themeFillTint="33"/>
          </w:tcPr>
          <w:p w14:paraId="06F1220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6BB26750"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Uprava za ceste - Osječko-baranjske županije</w:t>
            </w:r>
          </w:p>
          <w:p w14:paraId="363257EE"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446426A5"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Europski strukturni i investicijski fondovi</w:t>
            </w:r>
          </w:p>
        </w:tc>
      </w:tr>
      <w:tr w:rsidR="009C2A7D" w:rsidRPr="00960F87" w14:paraId="134B41B9" w14:textId="77777777" w:rsidTr="00801361">
        <w:trPr>
          <w:trHeight w:val="20"/>
        </w:trPr>
        <w:tc>
          <w:tcPr>
            <w:tcW w:w="3325" w:type="dxa"/>
            <w:shd w:val="clear" w:color="auto" w:fill="F2DBDB" w:themeFill="accent2" w:themeFillTint="33"/>
          </w:tcPr>
          <w:p w14:paraId="05F4829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1043B3FA" w14:textId="77777777" w:rsidR="009C2A7D" w:rsidRPr="00960F87" w:rsidRDefault="009C2A7D" w:rsidP="00801361">
            <w:pPr>
              <w:spacing w:after="0" w:line="240" w:lineRule="auto"/>
              <w:contextualSpacing/>
              <w:rPr>
                <w:rFonts w:eastAsia="Calibri" w:cstheme="minorHAnsi"/>
                <w:sz w:val="20"/>
                <w:szCs w:val="20"/>
              </w:rPr>
            </w:pPr>
            <w:r w:rsidRPr="00960F87">
              <w:rPr>
                <w:rFonts w:eastAsia="Calibri" w:cstheme="minorHAnsi"/>
                <w:sz w:val="20"/>
                <w:szCs w:val="20"/>
              </w:rPr>
              <w:t>Visoke temperature i direktno osunčavanje uzrokuju strukturne promjene cestovnih (asfaltnih) površina što može imati negativne posljedice na odvijanje prometa u smislu ograničenja ili čak potpune zabrane korištenja određenih cestovnih dionica. Oštećenje asfaltnih površina uvećava se količinom prometa koji se na njima odvija.</w:t>
            </w:r>
          </w:p>
          <w:p w14:paraId="105C49BA" w14:textId="77777777" w:rsidR="009C2A7D" w:rsidRPr="00960F87" w:rsidRDefault="009C2A7D" w:rsidP="00801361">
            <w:pPr>
              <w:spacing w:after="0" w:line="240" w:lineRule="auto"/>
              <w:contextualSpacing/>
              <w:rPr>
                <w:rFonts w:eastAsia="Calibri" w:cstheme="minorHAnsi"/>
                <w:sz w:val="20"/>
                <w:szCs w:val="20"/>
              </w:rPr>
            </w:pPr>
            <w:r w:rsidRPr="00960F87">
              <w:rPr>
                <w:rFonts w:eastAsia="Calibri" w:cstheme="minorHAnsi"/>
                <w:sz w:val="20"/>
                <w:szCs w:val="20"/>
              </w:rPr>
              <w:t>Konkretne aktivnosti ove mjere podrazumijevaju:</w:t>
            </w:r>
          </w:p>
          <w:p w14:paraId="3F85181F" w14:textId="77777777" w:rsidR="009C2A7D" w:rsidRPr="00960F87" w:rsidRDefault="009C2A7D" w:rsidP="009C2A7D">
            <w:pPr>
              <w:pStyle w:val="Odlomakpopisa"/>
              <w:numPr>
                <w:ilvl w:val="0"/>
                <w:numId w:val="30"/>
              </w:numPr>
              <w:spacing w:after="0" w:line="240" w:lineRule="auto"/>
              <w:rPr>
                <w:rFonts w:eastAsia="Calibri" w:cstheme="minorHAnsi"/>
                <w:sz w:val="20"/>
                <w:szCs w:val="20"/>
              </w:rPr>
            </w:pPr>
            <w:r w:rsidRPr="00960F87">
              <w:rPr>
                <w:rFonts w:eastAsia="Calibri" w:cstheme="minorHAnsi"/>
                <w:sz w:val="20"/>
                <w:szCs w:val="20"/>
              </w:rPr>
              <w:t>Analizu postojećeg stanja cestovnih i pločničkih površina s obzirom na tip asfalta (sastav) i strukturni status;</w:t>
            </w:r>
          </w:p>
          <w:p w14:paraId="6FFB35E6" w14:textId="77777777" w:rsidR="009C2A7D" w:rsidRPr="00960F87" w:rsidRDefault="009C2A7D" w:rsidP="009C2A7D">
            <w:pPr>
              <w:pStyle w:val="Odlomakpopisa"/>
              <w:numPr>
                <w:ilvl w:val="0"/>
                <w:numId w:val="30"/>
              </w:numPr>
              <w:spacing w:after="0" w:line="240" w:lineRule="auto"/>
              <w:rPr>
                <w:rFonts w:eastAsia="Calibri" w:cstheme="minorHAnsi"/>
                <w:sz w:val="20"/>
                <w:szCs w:val="20"/>
              </w:rPr>
            </w:pPr>
            <w:r w:rsidRPr="00960F87">
              <w:rPr>
                <w:rFonts w:eastAsia="Calibri" w:cstheme="minorHAnsi"/>
                <w:sz w:val="20"/>
                <w:szCs w:val="20"/>
              </w:rPr>
              <w:t>Izradu pregleda mogućnosti korištenja drugih mješavina asfalta koje su otpornije na strukturne promjene uzrokovane visokim temperaturama i koje su više reflektirajuće kako bi se umanjilo zagrijavanje površina;</w:t>
            </w:r>
          </w:p>
          <w:p w14:paraId="134FB430" w14:textId="77777777" w:rsidR="009C2A7D" w:rsidRPr="00960F87" w:rsidRDefault="009C2A7D" w:rsidP="009C2A7D">
            <w:pPr>
              <w:pStyle w:val="Odlomakpopisa"/>
              <w:numPr>
                <w:ilvl w:val="0"/>
                <w:numId w:val="30"/>
              </w:numPr>
              <w:spacing w:after="0" w:line="240" w:lineRule="auto"/>
              <w:rPr>
                <w:rFonts w:eastAsia="Calibri" w:cstheme="minorHAnsi"/>
                <w:sz w:val="20"/>
                <w:szCs w:val="20"/>
              </w:rPr>
            </w:pPr>
            <w:r w:rsidRPr="00960F87">
              <w:rPr>
                <w:rFonts w:eastAsia="Calibri" w:cstheme="minorHAnsi"/>
                <w:sz w:val="20"/>
                <w:szCs w:val="20"/>
              </w:rPr>
              <w:t>Izraditi plan prilagodbe postojećih asfaltnih površina na bazi izrađenog pregleda mogućnosti prilagodbe;</w:t>
            </w:r>
          </w:p>
          <w:p w14:paraId="73C0642F" w14:textId="77777777" w:rsidR="009C2A7D" w:rsidRPr="00960F87" w:rsidRDefault="009C2A7D" w:rsidP="009C2A7D">
            <w:pPr>
              <w:pStyle w:val="Odlomakpopisa"/>
              <w:numPr>
                <w:ilvl w:val="0"/>
                <w:numId w:val="30"/>
              </w:numPr>
              <w:spacing w:after="0" w:line="240" w:lineRule="auto"/>
              <w:rPr>
                <w:rFonts w:eastAsia="Calibri" w:cstheme="minorHAnsi"/>
                <w:sz w:val="20"/>
                <w:szCs w:val="20"/>
              </w:rPr>
            </w:pPr>
            <w:r w:rsidRPr="00960F87">
              <w:rPr>
                <w:rFonts w:eastAsia="Calibri" w:cstheme="minorHAnsi"/>
                <w:sz w:val="20"/>
                <w:szCs w:val="20"/>
              </w:rPr>
              <w:lastRenderedPageBreak/>
              <w:t>Izraditi protokol s ograničenjima korištenja određenih dionica s obzirom na nosivost vozila;</w:t>
            </w:r>
          </w:p>
          <w:p w14:paraId="36D05B9B" w14:textId="77777777" w:rsidR="009C2A7D" w:rsidRPr="00960F87" w:rsidRDefault="009C2A7D" w:rsidP="009C2A7D">
            <w:pPr>
              <w:pStyle w:val="Odlomakpopisa"/>
              <w:numPr>
                <w:ilvl w:val="0"/>
                <w:numId w:val="30"/>
              </w:numPr>
              <w:spacing w:after="0" w:line="240" w:lineRule="auto"/>
              <w:rPr>
                <w:rFonts w:eastAsia="Calibri" w:cstheme="minorHAnsi"/>
                <w:sz w:val="20"/>
                <w:szCs w:val="20"/>
              </w:rPr>
            </w:pPr>
            <w:r w:rsidRPr="00960F87">
              <w:rPr>
                <w:rFonts w:eastAsia="Calibri" w:cstheme="minorHAnsi"/>
                <w:sz w:val="20"/>
                <w:szCs w:val="20"/>
              </w:rPr>
              <w:t xml:space="preserve">Kontinuirano pratiti stanje asfaltnih površina i reagirati pravovremeno u slučaju izraženih temperaturnih ekstrema, </w:t>
            </w:r>
          </w:p>
          <w:p w14:paraId="72571EF3" w14:textId="77777777" w:rsidR="009C2A7D" w:rsidRPr="00960F87" w:rsidRDefault="009C2A7D" w:rsidP="009C2A7D">
            <w:pPr>
              <w:pStyle w:val="Odlomakpopisa"/>
              <w:numPr>
                <w:ilvl w:val="0"/>
                <w:numId w:val="30"/>
              </w:numPr>
              <w:spacing w:after="0" w:line="240" w:lineRule="auto"/>
              <w:rPr>
                <w:rFonts w:eastAsia="Calibri" w:cstheme="minorHAnsi"/>
                <w:sz w:val="20"/>
                <w:szCs w:val="20"/>
              </w:rPr>
            </w:pPr>
            <w:r w:rsidRPr="00960F87">
              <w:rPr>
                <w:rFonts w:eastAsia="Calibri" w:cstheme="minorHAnsi"/>
                <w:sz w:val="20"/>
                <w:szCs w:val="20"/>
              </w:rPr>
              <w:t>U slučaju potrebe, izgradnja zaobilaznice koja bi preusmjerila promet teških teretnih vozila sa glavne magistrale.</w:t>
            </w:r>
          </w:p>
        </w:tc>
      </w:tr>
    </w:tbl>
    <w:p w14:paraId="492509FB" w14:textId="77777777" w:rsidR="009C2A7D" w:rsidRPr="00960F87" w:rsidRDefault="009C2A7D" w:rsidP="00B1527F">
      <w:pPr>
        <w:pStyle w:val="Naslov2"/>
      </w:pPr>
      <w:bookmarkStart w:id="154" w:name="_Toc523742955"/>
      <w:bookmarkStart w:id="155" w:name="_Toc523742982"/>
      <w:bookmarkStart w:id="156" w:name="_Toc115333169"/>
      <w:bookmarkStart w:id="157" w:name="_Toc120694321"/>
      <w:bookmarkStart w:id="158" w:name="_Toc4156112"/>
      <w:bookmarkEnd w:id="154"/>
      <w:bookmarkEnd w:id="155"/>
      <w:r w:rsidRPr="00960F87">
        <w:lastRenderedPageBreak/>
        <w:t>Sektor poljoprivrede</w:t>
      </w:r>
      <w:bookmarkEnd w:id="156"/>
      <w:bookmarkEnd w:id="157"/>
    </w:p>
    <w:p w14:paraId="2CFCCFBB" w14:textId="77777777" w:rsidR="009C2A7D" w:rsidRPr="00960F87" w:rsidRDefault="009C2A7D" w:rsidP="009C2A7D">
      <w:pPr>
        <w:rPr>
          <w:rFonts w:cstheme="minorHAnsi"/>
        </w:rPr>
      </w:pPr>
      <w:r w:rsidRPr="00960F87">
        <w:rPr>
          <w:rFonts w:cstheme="minorHAnsi"/>
        </w:rPr>
        <w:t>Sektor poljoprivrede je jedan od najranjivijih na učinke klimatskih promjena. Klimatske promjene već nepovoljno utječu na poljoprivredni sektor, što će se i nastaviti. Promjene u temperaturi i oborinskom režimu te ekstremni vremenski i klimatski uvjeti već utječu na prinose usjeva i stočarsku proizvodnju. To može dovesti do napuštanja poljoprivrednih zemljišta pogođenih nepovoljnim klimatskim uvjetima.</w:t>
      </w:r>
    </w:p>
    <w:p w14:paraId="79BA01D6" w14:textId="77777777" w:rsidR="009C2A7D" w:rsidRPr="00960F87" w:rsidRDefault="009C2A7D" w:rsidP="009C2A7D">
      <w:pPr>
        <w:rPr>
          <w:rFonts w:cstheme="minorHAnsi"/>
        </w:rPr>
      </w:pPr>
      <w:r w:rsidRPr="00960F87">
        <w:rPr>
          <w:rFonts w:cstheme="minorHAnsi"/>
        </w:rPr>
        <w:t>Vremenski i klimatski uvjeti utječu i na dostupnost vode potrebne za navodnjavanje, prakse pojenja stoke, obradu poljoprivrednih proizvoda te uvjete prijevoza i skladištenja. Klimatske promjene u budućnosti mogle bi imati neke kratkoročne povoljne učinke na sektor zahvaljujući duljim sezonama rasta i povoljnijim uvjetima za uzgoj usjeva u dijelovima sjeverne Europe, ali očekuje se da će nestašica vode, toplinski valovi, velika količina oborina koje pridonose eroziji tla i drugi ekstremni vremenski i klimatski uvjeti uzrokovati slabije poljoprivredne prinose.</w:t>
      </w:r>
    </w:p>
    <w:p w14:paraId="6FE564D4" w14:textId="77777777" w:rsidR="009C2A7D" w:rsidRPr="00960F87" w:rsidRDefault="009C2A7D" w:rsidP="009C2A7D">
      <w:pPr>
        <w:rPr>
          <w:rFonts w:cstheme="minorHAnsi"/>
        </w:rPr>
      </w:pPr>
      <w:r w:rsidRPr="00960F87">
        <w:rPr>
          <w:rFonts w:cstheme="minorHAnsi"/>
        </w:rPr>
        <w:t>Mjere u sektoru poljoprivrede nužno je uskladiti s Strategijom razvoja poljoprivrede Republike Hrvatske do 2030., prije svega s strateškim ciljem 1. Povećanje produktivnosti i otpornosti poljoprivredne proizvodnje na klimatske promjene.</w:t>
      </w:r>
    </w:p>
    <w:p w14:paraId="4E59FD0B" w14:textId="77777777" w:rsidR="009C2A7D" w:rsidRPr="00960F87" w:rsidRDefault="009C2A7D" w:rsidP="009C2A7D">
      <w:pPr>
        <w:rPr>
          <w:rFonts w:cstheme="minorHAnsi"/>
        </w:rPr>
      </w:pPr>
      <w:r w:rsidRPr="00960F87">
        <w:rPr>
          <w:rFonts w:cstheme="minorHAnsi"/>
        </w:rPr>
        <w:t>Mjere i potpora u sektoru poljoprivrede su u manjoj mjeri u nadležnosti županije, no moguće je identificirati neke potporne mjere.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026"/>
      </w:tblGrid>
      <w:tr w:rsidR="009C2A7D" w:rsidRPr="00960F87" w14:paraId="40FC177F" w14:textId="77777777" w:rsidTr="00801361">
        <w:trPr>
          <w:trHeight w:val="227"/>
        </w:trPr>
        <w:tc>
          <w:tcPr>
            <w:tcW w:w="3325" w:type="dxa"/>
            <w:shd w:val="clear" w:color="auto" w:fill="C6D9F1" w:themeFill="text2" w:themeFillTint="33"/>
          </w:tcPr>
          <w:p w14:paraId="6D4D7BB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6026" w:type="dxa"/>
            <w:shd w:val="clear" w:color="auto" w:fill="C6D9F1" w:themeFill="text2" w:themeFillTint="33"/>
          </w:tcPr>
          <w:p w14:paraId="50900AD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1</w:t>
            </w:r>
            <w:r>
              <w:rPr>
                <w:rFonts w:cstheme="minorHAnsi"/>
                <w:b/>
                <w:sz w:val="20"/>
                <w:szCs w:val="20"/>
              </w:rPr>
              <w:t>6</w:t>
            </w:r>
          </w:p>
        </w:tc>
      </w:tr>
      <w:tr w:rsidR="009C2A7D" w:rsidRPr="00960F87" w14:paraId="49B9A7F3" w14:textId="77777777" w:rsidTr="00801361">
        <w:trPr>
          <w:trHeight w:val="550"/>
        </w:trPr>
        <w:tc>
          <w:tcPr>
            <w:tcW w:w="3325" w:type="dxa"/>
            <w:shd w:val="clear" w:color="auto" w:fill="C6D9F1" w:themeFill="text2" w:themeFillTint="33"/>
          </w:tcPr>
          <w:p w14:paraId="221E2A9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6026" w:type="dxa"/>
            <w:shd w:val="clear" w:color="auto" w:fill="C6D9F1" w:themeFill="text2" w:themeFillTint="33"/>
          </w:tcPr>
          <w:p w14:paraId="7A55D42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 xml:space="preserve">Mapiranje potreba za razvojem infrastrukture za navodnjavanje i lokalnu proizvodnju energije za potrebe poljoprivrednih proizvođača   </w:t>
            </w:r>
          </w:p>
        </w:tc>
      </w:tr>
      <w:tr w:rsidR="009C2A7D" w:rsidRPr="00960F87" w14:paraId="4A2FF886" w14:textId="77777777" w:rsidTr="00801361">
        <w:trPr>
          <w:trHeight w:val="227"/>
        </w:trPr>
        <w:tc>
          <w:tcPr>
            <w:tcW w:w="3325" w:type="dxa"/>
            <w:shd w:val="clear" w:color="auto" w:fill="F2DBDB" w:themeFill="accent2" w:themeFillTint="33"/>
          </w:tcPr>
          <w:p w14:paraId="726CFAC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6026" w:type="dxa"/>
            <w:shd w:val="clear" w:color="auto" w:fill="auto"/>
          </w:tcPr>
          <w:p w14:paraId="59DE8F65" w14:textId="77777777" w:rsidR="009C2A7D" w:rsidRPr="00960F87" w:rsidRDefault="009C2A7D" w:rsidP="00801361">
            <w:pPr>
              <w:spacing w:after="0" w:line="240" w:lineRule="auto"/>
              <w:rPr>
                <w:rFonts w:eastAsia="Calibri" w:cstheme="minorHAnsi"/>
                <w:sz w:val="20"/>
                <w:szCs w:val="20"/>
              </w:rPr>
            </w:pPr>
            <w:r>
              <w:rPr>
                <w:rFonts w:eastAsia="Calibri" w:cstheme="minorHAnsi"/>
                <w:sz w:val="20"/>
                <w:szCs w:val="20"/>
              </w:rPr>
              <w:t xml:space="preserve">Općina </w:t>
            </w:r>
            <w:r w:rsidRPr="00585101">
              <w:rPr>
                <w:rFonts w:cstheme="minorHAnsi"/>
                <w:sz w:val="20"/>
                <w:szCs w:val="20"/>
              </w:rPr>
              <w:t>Vladislavci</w:t>
            </w:r>
          </w:p>
        </w:tc>
      </w:tr>
      <w:tr w:rsidR="009C2A7D" w:rsidRPr="00960F87" w14:paraId="0B3B8903" w14:textId="77777777" w:rsidTr="00801361">
        <w:trPr>
          <w:trHeight w:val="227"/>
        </w:trPr>
        <w:tc>
          <w:tcPr>
            <w:tcW w:w="3325" w:type="dxa"/>
            <w:shd w:val="clear" w:color="auto" w:fill="F2DBDB" w:themeFill="accent2" w:themeFillTint="33"/>
          </w:tcPr>
          <w:p w14:paraId="2D5DF68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6026" w:type="dxa"/>
            <w:shd w:val="clear" w:color="auto" w:fill="auto"/>
          </w:tcPr>
          <w:p w14:paraId="08C8A98A" w14:textId="77777777" w:rsidR="009C2A7D" w:rsidRPr="00960F87" w:rsidRDefault="009C2A7D" w:rsidP="00801361">
            <w:pPr>
              <w:spacing w:after="0" w:line="240" w:lineRule="auto"/>
              <w:rPr>
                <w:rFonts w:eastAsia="Calibri" w:cstheme="minorHAnsi"/>
                <w:sz w:val="20"/>
                <w:szCs w:val="20"/>
              </w:rPr>
            </w:pPr>
            <w:r w:rsidRPr="00960F87">
              <w:rPr>
                <w:rFonts w:eastAsia="Calibri" w:cstheme="minorHAnsi"/>
                <w:sz w:val="20"/>
                <w:szCs w:val="20"/>
              </w:rPr>
              <w:t>Hrvatske vode</w:t>
            </w:r>
          </w:p>
          <w:p w14:paraId="151CC197" w14:textId="77777777" w:rsidR="009C2A7D" w:rsidRPr="00960F87" w:rsidDel="00436CBA" w:rsidRDefault="009C2A7D" w:rsidP="00801361">
            <w:pPr>
              <w:spacing w:after="0" w:line="240" w:lineRule="auto"/>
              <w:rPr>
                <w:rFonts w:eastAsia="Calibri" w:cstheme="minorHAnsi"/>
                <w:sz w:val="20"/>
                <w:szCs w:val="20"/>
              </w:rPr>
            </w:pPr>
            <w:r w:rsidRPr="00960F87">
              <w:rPr>
                <w:rFonts w:eastAsia="Calibri" w:cstheme="minorHAnsi"/>
                <w:sz w:val="20"/>
                <w:szCs w:val="20"/>
              </w:rPr>
              <w:t>Zavod za prostorno uređenje</w:t>
            </w:r>
          </w:p>
        </w:tc>
      </w:tr>
      <w:tr w:rsidR="009C2A7D" w:rsidRPr="00960F87" w14:paraId="7622DA55" w14:textId="77777777" w:rsidTr="00801361">
        <w:trPr>
          <w:trHeight w:val="227"/>
        </w:trPr>
        <w:tc>
          <w:tcPr>
            <w:tcW w:w="3325" w:type="dxa"/>
            <w:shd w:val="clear" w:color="auto" w:fill="F2DBDB" w:themeFill="accent2" w:themeFillTint="33"/>
          </w:tcPr>
          <w:p w14:paraId="0603F2B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6026" w:type="dxa"/>
            <w:shd w:val="clear" w:color="auto" w:fill="auto"/>
          </w:tcPr>
          <w:p w14:paraId="6081FF0F" w14:textId="77777777" w:rsidR="009C2A7D" w:rsidRPr="00FC58FC" w:rsidRDefault="009C2A7D" w:rsidP="00801361">
            <w:pPr>
              <w:spacing w:after="0" w:line="240" w:lineRule="auto"/>
              <w:rPr>
                <w:rFonts w:cstheme="minorHAnsi"/>
                <w:b/>
                <w:bCs/>
              </w:rPr>
            </w:pPr>
            <w:r w:rsidRPr="00960F87">
              <w:rPr>
                <w:rFonts w:eastAsia="Calibri" w:cstheme="minorHAnsi"/>
                <w:b/>
                <w:sz w:val="20"/>
                <w:szCs w:val="20"/>
              </w:rPr>
              <w:t>2023. – 2030. (kontinuirano)</w:t>
            </w:r>
          </w:p>
        </w:tc>
      </w:tr>
      <w:tr w:rsidR="009C2A7D" w:rsidRPr="00960F87" w14:paraId="1DD896A0" w14:textId="77777777" w:rsidTr="00801361">
        <w:trPr>
          <w:trHeight w:val="227"/>
        </w:trPr>
        <w:tc>
          <w:tcPr>
            <w:tcW w:w="3325" w:type="dxa"/>
            <w:shd w:val="clear" w:color="auto" w:fill="F2DBDB" w:themeFill="accent2" w:themeFillTint="33"/>
          </w:tcPr>
          <w:p w14:paraId="321EE0B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6026" w:type="dxa"/>
            <w:shd w:val="clear" w:color="auto" w:fill="auto"/>
          </w:tcPr>
          <w:p w14:paraId="659EE334" w14:textId="77777777" w:rsidR="009C2A7D" w:rsidRPr="00960F87" w:rsidRDefault="009C2A7D" w:rsidP="009C2A7D">
            <w:pPr>
              <w:numPr>
                <w:ilvl w:val="0"/>
                <w:numId w:val="2"/>
              </w:numPr>
              <w:spacing w:after="0" w:line="240" w:lineRule="auto"/>
              <w:ind w:left="496" w:hanging="360"/>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1B7F3A3A" w14:textId="77777777" w:rsidR="009C2A7D" w:rsidRPr="00960F87" w:rsidRDefault="009C2A7D" w:rsidP="009C2A7D">
            <w:pPr>
              <w:numPr>
                <w:ilvl w:val="0"/>
                <w:numId w:val="2"/>
              </w:numPr>
              <w:spacing w:after="0" w:line="240" w:lineRule="auto"/>
              <w:ind w:left="496" w:hanging="360"/>
              <w:rPr>
                <w:rFonts w:cstheme="minorHAnsi"/>
                <w:sz w:val="20"/>
                <w:szCs w:val="20"/>
              </w:rPr>
            </w:pPr>
            <w:r w:rsidRPr="00960F87">
              <w:rPr>
                <w:rFonts w:cstheme="minorHAnsi"/>
                <w:sz w:val="20"/>
                <w:szCs w:val="20"/>
              </w:rPr>
              <w:t>Državni proračun</w:t>
            </w:r>
          </w:p>
          <w:p w14:paraId="7AE991F7" w14:textId="77777777" w:rsidR="009C2A7D" w:rsidRPr="00960F87" w:rsidRDefault="009C2A7D" w:rsidP="009C2A7D">
            <w:pPr>
              <w:numPr>
                <w:ilvl w:val="0"/>
                <w:numId w:val="2"/>
              </w:numPr>
              <w:spacing w:after="0" w:line="240" w:lineRule="auto"/>
              <w:ind w:left="496" w:hanging="360"/>
              <w:rPr>
                <w:rFonts w:cstheme="minorHAnsi"/>
                <w:sz w:val="20"/>
                <w:szCs w:val="20"/>
              </w:rPr>
            </w:pPr>
            <w:r w:rsidRPr="00960F87">
              <w:rPr>
                <w:rFonts w:cstheme="minorHAnsi"/>
                <w:sz w:val="20"/>
                <w:szCs w:val="20"/>
              </w:rPr>
              <w:t>Europski strukturni i investicijski fondovi</w:t>
            </w:r>
          </w:p>
          <w:p w14:paraId="6D91BB32" w14:textId="77777777" w:rsidR="009C2A7D" w:rsidRPr="00960F87" w:rsidRDefault="009C2A7D" w:rsidP="009C2A7D">
            <w:pPr>
              <w:numPr>
                <w:ilvl w:val="0"/>
                <w:numId w:val="2"/>
              </w:numPr>
              <w:spacing w:after="0" w:line="240" w:lineRule="auto"/>
              <w:ind w:left="496" w:hanging="360"/>
              <w:rPr>
                <w:rFonts w:cstheme="minorHAnsi"/>
                <w:sz w:val="20"/>
                <w:szCs w:val="20"/>
              </w:rPr>
            </w:pPr>
            <w:r w:rsidRPr="00960F87">
              <w:rPr>
                <w:rFonts w:cstheme="minorHAnsi"/>
                <w:sz w:val="20"/>
                <w:szCs w:val="20"/>
              </w:rPr>
              <w:t>NPOO</w:t>
            </w:r>
          </w:p>
          <w:p w14:paraId="0AC760C8" w14:textId="77777777" w:rsidR="009C2A7D" w:rsidRPr="00FC58FC" w:rsidRDefault="009C2A7D" w:rsidP="009C2A7D">
            <w:pPr>
              <w:numPr>
                <w:ilvl w:val="0"/>
                <w:numId w:val="2"/>
              </w:numPr>
              <w:spacing w:after="0" w:line="240" w:lineRule="auto"/>
              <w:ind w:left="496" w:hanging="360"/>
              <w:rPr>
                <w:rFonts w:cstheme="minorHAnsi"/>
              </w:rPr>
            </w:pPr>
            <w:r w:rsidRPr="00960F87">
              <w:rPr>
                <w:rFonts w:cstheme="minorHAnsi"/>
                <w:sz w:val="20"/>
                <w:szCs w:val="20"/>
              </w:rPr>
              <w:t>FZOEU</w:t>
            </w:r>
          </w:p>
        </w:tc>
      </w:tr>
      <w:tr w:rsidR="009C2A7D" w:rsidRPr="00960F87" w14:paraId="7EC73F74" w14:textId="77777777" w:rsidTr="00A2774A">
        <w:trPr>
          <w:trHeight w:val="933"/>
        </w:trPr>
        <w:tc>
          <w:tcPr>
            <w:tcW w:w="3325" w:type="dxa"/>
            <w:shd w:val="clear" w:color="auto" w:fill="F2DBDB" w:themeFill="accent2" w:themeFillTint="33"/>
          </w:tcPr>
          <w:p w14:paraId="191733E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6026" w:type="dxa"/>
            <w:shd w:val="clear" w:color="auto" w:fill="auto"/>
          </w:tcPr>
          <w:p w14:paraId="2A2F9643" w14:textId="77777777" w:rsidR="009C2A7D" w:rsidRPr="00960F87" w:rsidRDefault="009C2A7D" w:rsidP="00801361">
            <w:pPr>
              <w:autoSpaceDE w:val="0"/>
              <w:autoSpaceDN w:val="0"/>
              <w:adjustRightInd w:val="0"/>
              <w:rPr>
                <w:rFonts w:eastAsia="Calibri" w:cstheme="minorHAnsi"/>
                <w:sz w:val="20"/>
                <w:szCs w:val="20"/>
              </w:rPr>
            </w:pPr>
            <w:r w:rsidRPr="00960F87">
              <w:rPr>
                <w:rFonts w:eastAsia="Calibri" w:cstheme="minorHAnsi"/>
                <w:sz w:val="20"/>
                <w:szCs w:val="20"/>
              </w:rPr>
              <w:t>Dostupnost vode za navodnjavanje i energija za potrebe proizvodnje i preradu hrane osnovne su potrebe u domeni prilagodbe u sektoru poljoprivrede, a koje su u određenoj mjeri u domeni utjecaja jedinica regionalne samouprave.</w:t>
            </w:r>
          </w:p>
          <w:p w14:paraId="7EA464A6" w14:textId="77777777" w:rsidR="009C2A7D" w:rsidRPr="00960F87" w:rsidRDefault="009C2A7D" w:rsidP="00801361">
            <w:pPr>
              <w:autoSpaceDE w:val="0"/>
              <w:autoSpaceDN w:val="0"/>
              <w:adjustRightInd w:val="0"/>
              <w:rPr>
                <w:rFonts w:eastAsia="Calibri" w:cstheme="minorHAnsi"/>
                <w:sz w:val="20"/>
                <w:szCs w:val="20"/>
              </w:rPr>
            </w:pPr>
            <w:r w:rsidRPr="00960F87">
              <w:rPr>
                <w:rFonts w:eastAsia="Calibri" w:cstheme="minorHAnsi"/>
                <w:sz w:val="20"/>
                <w:szCs w:val="20"/>
              </w:rPr>
              <w:t>Potrebno je u suradnji predstavnicima sektora poljoprivrede (OPG, obrtnici, tvrtke), predstavnicima vodnog sektora županijske razine, Zavodom za prostorno planiranje utvrditi mogućnost razvoja infrastrukture (magistralne) za navodnjavanje.</w:t>
            </w:r>
          </w:p>
          <w:p w14:paraId="03B62C1E" w14:textId="77777777" w:rsidR="009C2A7D" w:rsidRPr="00FC58FC" w:rsidRDefault="009C2A7D" w:rsidP="00801361">
            <w:pPr>
              <w:autoSpaceDE w:val="0"/>
              <w:autoSpaceDN w:val="0"/>
              <w:adjustRightInd w:val="0"/>
              <w:rPr>
                <w:rFonts w:cstheme="minorHAnsi"/>
              </w:rPr>
            </w:pPr>
            <w:r w:rsidRPr="00960F87">
              <w:rPr>
                <w:rFonts w:eastAsia="Calibri" w:cstheme="minorHAnsi"/>
                <w:sz w:val="20"/>
                <w:szCs w:val="20"/>
              </w:rPr>
              <w:lastRenderedPageBreak/>
              <w:t>U domeni proizvodnje energije potrebno je poticati i razvijati lokalnu proizvodnju iz obnovljivih izvora i kombinirati to s poljoprivrednom proizvodnjom kako bi se postigao sinergijski učinak.</w:t>
            </w:r>
          </w:p>
        </w:tc>
      </w:tr>
    </w:tbl>
    <w:p w14:paraId="3CDA4D10" w14:textId="77777777" w:rsidR="009C2A7D" w:rsidRPr="002C5440" w:rsidRDefault="009C2A7D" w:rsidP="009C2A7D">
      <w:pPr>
        <w:pStyle w:val="mojTekst"/>
        <w:rPr>
          <w:rFonts w:asciiTheme="minorHAnsi" w:eastAsia="Times-NewRoman" w:hAnsiTheme="minorHAnsi" w:cstheme="minorHAnsi"/>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026"/>
      </w:tblGrid>
      <w:tr w:rsidR="009C2A7D" w:rsidRPr="00960F87" w14:paraId="04666EFD" w14:textId="77777777" w:rsidTr="00801361">
        <w:trPr>
          <w:trHeight w:val="357"/>
        </w:trPr>
        <w:tc>
          <w:tcPr>
            <w:tcW w:w="3325" w:type="dxa"/>
            <w:shd w:val="clear" w:color="auto" w:fill="C6D9F1" w:themeFill="text2" w:themeFillTint="33"/>
          </w:tcPr>
          <w:p w14:paraId="1DCB2579" w14:textId="77777777" w:rsidR="009C2A7D" w:rsidRPr="00C1482F" w:rsidRDefault="009C2A7D" w:rsidP="00801361">
            <w:pPr>
              <w:spacing w:after="0" w:line="240" w:lineRule="auto"/>
              <w:rPr>
                <w:rFonts w:cstheme="minorHAnsi"/>
                <w:b/>
                <w:sz w:val="20"/>
                <w:szCs w:val="20"/>
              </w:rPr>
            </w:pPr>
            <w:r w:rsidRPr="00C1482F">
              <w:rPr>
                <w:rFonts w:cstheme="minorHAnsi"/>
                <w:b/>
                <w:sz w:val="20"/>
                <w:szCs w:val="20"/>
              </w:rPr>
              <w:t>Redni broj mjere</w:t>
            </w:r>
          </w:p>
        </w:tc>
        <w:tc>
          <w:tcPr>
            <w:tcW w:w="6026" w:type="dxa"/>
            <w:shd w:val="clear" w:color="auto" w:fill="C6D9F1" w:themeFill="text2" w:themeFillTint="33"/>
          </w:tcPr>
          <w:p w14:paraId="15695173" w14:textId="77777777" w:rsidR="009C2A7D" w:rsidRPr="00C1482F" w:rsidRDefault="009C2A7D" w:rsidP="00801361">
            <w:pPr>
              <w:spacing w:after="0" w:line="240" w:lineRule="auto"/>
              <w:rPr>
                <w:rFonts w:cstheme="minorHAnsi"/>
                <w:b/>
                <w:sz w:val="20"/>
                <w:szCs w:val="20"/>
              </w:rPr>
            </w:pPr>
            <w:r w:rsidRPr="00C1482F">
              <w:rPr>
                <w:rFonts w:cstheme="minorHAnsi"/>
                <w:b/>
                <w:sz w:val="20"/>
                <w:szCs w:val="20"/>
              </w:rPr>
              <w:t>17</w:t>
            </w:r>
          </w:p>
        </w:tc>
      </w:tr>
      <w:tr w:rsidR="009C2A7D" w:rsidRPr="00960F87" w14:paraId="32592390" w14:textId="77777777" w:rsidTr="00801361">
        <w:trPr>
          <w:trHeight w:val="518"/>
        </w:trPr>
        <w:tc>
          <w:tcPr>
            <w:tcW w:w="3325" w:type="dxa"/>
            <w:shd w:val="clear" w:color="auto" w:fill="C6D9F1" w:themeFill="text2" w:themeFillTint="33"/>
          </w:tcPr>
          <w:p w14:paraId="68BC9AF4" w14:textId="77777777" w:rsidR="009C2A7D" w:rsidRPr="00C1482F" w:rsidRDefault="009C2A7D" w:rsidP="00801361">
            <w:pPr>
              <w:spacing w:after="0" w:line="240" w:lineRule="auto"/>
              <w:rPr>
                <w:rFonts w:cstheme="minorHAnsi"/>
                <w:b/>
                <w:sz w:val="20"/>
                <w:szCs w:val="20"/>
              </w:rPr>
            </w:pPr>
            <w:r w:rsidRPr="00C1482F">
              <w:rPr>
                <w:rFonts w:cstheme="minorHAnsi"/>
                <w:b/>
                <w:sz w:val="20"/>
                <w:szCs w:val="20"/>
              </w:rPr>
              <w:br w:type="page"/>
              <w:t>Ime mjere/aktivnost</w:t>
            </w:r>
          </w:p>
        </w:tc>
        <w:tc>
          <w:tcPr>
            <w:tcW w:w="6026" w:type="dxa"/>
            <w:shd w:val="clear" w:color="auto" w:fill="C6D9F1" w:themeFill="text2" w:themeFillTint="33"/>
          </w:tcPr>
          <w:p w14:paraId="26916194" w14:textId="77777777" w:rsidR="009C2A7D" w:rsidRPr="00C1482F" w:rsidRDefault="009C2A7D" w:rsidP="00801361">
            <w:pPr>
              <w:autoSpaceDE w:val="0"/>
              <w:autoSpaceDN w:val="0"/>
              <w:spacing w:after="0" w:line="240" w:lineRule="auto"/>
              <w:rPr>
                <w:rFonts w:cstheme="minorHAnsi"/>
                <w:b/>
                <w:sz w:val="20"/>
                <w:szCs w:val="20"/>
              </w:rPr>
            </w:pPr>
            <w:r w:rsidRPr="00C1482F">
              <w:rPr>
                <w:rFonts w:cstheme="minorHAnsi"/>
                <w:b/>
                <w:sz w:val="20"/>
                <w:szCs w:val="20"/>
              </w:rPr>
              <w:t xml:space="preserve">Poticanje inovacija u poljoprivredi s ciljem razvoja inovativnih rješenja za prilagodbu na učinke klimatskih promjena  </w:t>
            </w:r>
          </w:p>
        </w:tc>
      </w:tr>
      <w:tr w:rsidR="009C2A7D" w:rsidRPr="00960F87" w14:paraId="30CF8135" w14:textId="77777777" w:rsidTr="00801361">
        <w:trPr>
          <w:trHeight w:val="227"/>
        </w:trPr>
        <w:tc>
          <w:tcPr>
            <w:tcW w:w="3325" w:type="dxa"/>
            <w:shd w:val="clear" w:color="auto" w:fill="F2DBDB" w:themeFill="accent2" w:themeFillTint="33"/>
          </w:tcPr>
          <w:p w14:paraId="20B61904" w14:textId="77777777" w:rsidR="009C2A7D" w:rsidRPr="001E5B17" w:rsidRDefault="009C2A7D" w:rsidP="00801361">
            <w:pPr>
              <w:spacing w:after="0" w:line="240" w:lineRule="auto"/>
              <w:rPr>
                <w:rFonts w:cstheme="minorHAnsi"/>
                <w:b/>
                <w:bCs/>
                <w:sz w:val="20"/>
                <w:szCs w:val="20"/>
              </w:rPr>
            </w:pPr>
            <w:r w:rsidRPr="00761C8F">
              <w:rPr>
                <w:rFonts w:cstheme="minorHAnsi"/>
                <w:b/>
                <w:sz w:val="20"/>
                <w:szCs w:val="20"/>
              </w:rPr>
              <w:t>Nositelj aktivnosti:</w:t>
            </w:r>
          </w:p>
        </w:tc>
        <w:tc>
          <w:tcPr>
            <w:tcW w:w="6026" w:type="dxa"/>
            <w:shd w:val="clear" w:color="auto" w:fill="auto"/>
          </w:tcPr>
          <w:p w14:paraId="04EA6FCB" w14:textId="77777777" w:rsidR="009C2A7D" w:rsidRPr="001E5B17" w:rsidRDefault="009C2A7D" w:rsidP="00801361">
            <w:pPr>
              <w:spacing w:after="0" w:line="240" w:lineRule="auto"/>
              <w:rPr>
                <w:rFonts w:cstheme="minorHAnsi"/>
                <w:sz w:val="20"/>
                <w:szCs w:val="20"/>
              </w:rPr>
            </w:pPr>
            <w:r w:rsidRPr="00BA4ABE">
              <w:rPr>
                <w:rFonts w:eastAsia="Calibri" w:cstheme="minorHAnsi"/>
                <w:sz w:val="20"/>
                <w:szCs w:val="20"/>
              </w:rPr>
              <w:t>Općina</w:t>
            </w:r>
            <w:r>
              <w:rPr>
                <w:rFonts w:cstheme="minorHAnsi"/>
                <w:sz w:val="20"/>
                <w:szCs w:val="20"/>
              </w:rPr>
              <w:t xml:space="preserve"> Vladislavci</w:t>
            </w:r>
          </w:p>
        </w:tc>
      </w:tr>
      <w:tr w:rsidR="009C2A7D" w:rsidRPr="00960F87" w14:paraId="59EDC008" w14:textId="77777777" w:rsidTr="00801361">
        <w:trPr>
          <w:trHeight w:val="227"/>
        </w:trPr>
        <w:tc>
          <w:tcPr>
            <w:tcW w:w="3325" w:type="dxa"/>
            <w:shd w:val="clear" w:color="auto" w:fill="F2DBDB" w:themeFill="accent2" w:themeFillTint="33"/>
          </w:tcPr>
          <w:p w14:paraId="239CAC84" w14:textId="77777777" w:rsidR="009C2A7D" w:rsidRPr="001E5B17" w:rsidRDefault="009C2A7D" w:rsidP="00801361">
            <w:pPr>
              <w:rPr>
                <w:rFonts w:cstheme="minorHAnsi"/>
                <w:b/>
                <w:bCs/>
                <w:sz w:val="20"/>
                <w:szCs w:val="20"/>
              </w:rPr>
            </w:pPr>
            <w:r w:rsidRPr="001E5B17">
              <w:rPr>
                <w:rFonts w:cstheme="minorHAnsi"/>
                <w:b/>
                <w:bCs/>
                <w:sz w:val="20"/>
                <w:szCs w:val="20"/>
              </w:rPr>
              <w:t>Partneri u provođenju aktivnosti:</w:t>
            </w:r>
          </w:p>
        </w:tc>
        <w:tc>
          <w:tcPr>
            <w:tcW w:w="6026" w:type="dxa"/>
            <w:shd w:val="clear" w:color="auto" w:fill="auto"/>
          </w:tcPr>
          <w:p w14:paraId="4010A744" w14:textId="77F865D3" w:rsidR="009C2A7D" w:rsidRPr="001E5B17" w:rsidDel="00436CBA" w:rsidRDefault="009C2A7D" w:rsidP="00801361">
            <w:pPr>
              <w:spacing w:after="0"/>
              <w:rPr>
                <w:rFonts w:cstheme="minorHAnsi"/>
                <w:sz w:val="20"/>
                <w:szCs w:val="20"/>
              </w:rPr>
            </w:pPr>
          </w:p>
        </w:tc>
      </w:tr>
      <w:tr w:rsidR="009C2A7D" w:rsidRPr="00960F87" w14:paraId="40F33BB4" w14:textId="77777777" w:rsidTr="00801361">
        <w:trPr>
          <w:trHeight w:val="227"/>
        </w:trPr>
        <w:tc>
          <w:tcPr>
            <w:tcW w:w="3325" w:type="dxa"/>
            <w:shd w:val="clear" w:color="auto" w:fill="F2DBDB" w:themeFill="accent2" w:themeFillTint="33"/>
          </w:tcPr>
          <w:p w14:paraId="10ECD511" w14:textId="77777777" w:rsidR="009C2A7D" w:rsidRPr="001E5B17" w:rsidRDefault="009C2A7D" w:rsidP="00801361">
            <w:pPr>
              <w:rPr>
                <w:rFonts w:cstheme="minorHAnsi"/>
                <w:b/>
                <w:bCs/>
                <w:sz w:val="20"/>
                <w:szCs w:val="20"/>
              </w:rPr>
            </w:pPr>
            <w:r w:rsidRPr="001E5B17">
              <w:rPr>
                <w:rFonts w:cstheme="minorHAnsi"/>
                <w:b/>
                <w:bCs/>
                <w:sz w:val="20"/>
                <w:szCs w:val="20"/>
              </w:rPr>
              <w:t>Početak/kraj provedbe (godine)</w:t>
            </w:r>
          </w:p>
        </w:tc>
        <w:tc>
          <w:tcPr>
            <w:tcW w:w="6026" w:type="dxa"/>
            <w:shd w:val="clear" w:color="auto" w:fill="auto"/>
          </w:tcPr>
          <w:p w14:paraId="68B69EB4" w14:textId="77777777" w:rsidR="009C2A7D" w:rsidRPr="001E5B17" w:rsidRDefault="009C2A7D" w:rsidP="00801361">
            <w:pPr>
              <w:rPr>
                <w:rFonts w:cstheme="minorHAnsi"/>
                <w:b/>
                <w:bCs/>
                <w:sz w:val="20"/>
                <w:szCs w:val="20"/>
              </w:rPr>
            </w:pPr>
            <w:r w:rsidRPr="001E5B17">
              <w:rPr>
                <w:rFonts w:cstheme="minorHAnsi"/>
                <w:b/>
                <w:sz w:val="20"/>
                <w:szCs w:val="20"/>
              </w:rPr>
              <w:t>2023</w:t>
            </w:r>
            <w:r w:rsidRPr="001E5B17">
              <w:rPr>
                <w:rFonts w:cstheme="minorHAnsi"/>
                <w:b/>
                <w:bCs/>
                <w:sz w:val="20"/>
                <w:szCs w:val="20"/>
              </w:rPr>
              <w:t>.</w:t>
            </w:r>
            <w:r w:rsidRPr="001E5B17">
              <w:rPr>
                <w:rFonts w:cstheme="minorHAnsi"/>
                <w:b/>
                <w:sz w:val="20"/>
                <w:szCs w:val="20"/>
              </w:rPr>
              <w:t xml:space="preserve"> – 2030</w:t>
            </w:r>
            <w:r w:rsidRPr="001E5B17">
              <w:rPr>
                <w:rFonts w:cstheme="minorHAnsi"/>
                <w:b/>
                <w:bCs/>
                <w:sz w:val="20"/>
                <w:szCs w:val="20"/>
              </w:rPr>
              <w:t>.</w:t>
            </w:r>
            <w:r w:rsidRPr="001E5B17">
              <w:rPr>
                <w:rFonts w:cstheme="minorHAnsi"/>
                <w:b/>
                <w:sz w:val="20"/>
                <w:szCs w:val="20"/>
              </w:rPr>
              <w:t xml:space="preserve"> (kontinuirano)</w:t>
            </w:r>
          </w:p>
        </w:tc>
      </w:tr>
      <w:tr w:rsidR="009C2A7D" w:rsidRPr="00960F87" w14:paraId="37B5516E" w14:textId="77777777" w:rsidTr="00801361">
        <w:trPr>
          <w:trHeight w:val="227"/>
        </w:trPr>
        <w:tc>
          <w:tcPr>
            <w:tcW w:w="3325" w:type="dxa"/>
            <w:shd w:val="clear" w:color="auto" w:fill="F2DBDB" w:themeFill="accent2" w:themeFillTint="33"/>
          </w:tcPr>
          <w:p w14:paraId="4E4639D6" w14:textId="77777777" w:rsidR="009C2A7D" w:rsidRPr="001E5B17" w:rsidRDefault="009C2A7D" w:rsidP="00801361">
            <w:pPr>
              <w:rPr>
                <w:rFonts w:cstheme="minorHAnsi"/>
                <w:b/>
                <w:bCs/>
                <w:sz w:val="20"/>
                <w:szCs w:val="20"/>
              </w:rPr>
            </w:pPr>
            <w:r w:rsidRPr="001E5B17">
              <w:rPr>
                <w:rFonts w:cstheme="minorHAnsi"/>
                <w:b/>
                <w:bCs/>
                <w:sz w:val="20"/>
                <w:szCs w:val="20"/>
              </w:rPr>
              <w:t>Izvor sredstava za provedbu</w:t>
            </w:r>
          </w:p>
        </w:tc>
        <w:tc>
          <w:tcPr>
            <w:tcW w:w="6026" w:type="dxa"/>
            <w:shd w:val="clear" w:color="auto" w:fill="auto"/>
          </w:tcPr>
          <w:p w14:paraId="7725B196" w14:textId="77777777" w:rsidR="009C2A7D" w:rsidRPr="001E5B17" w:rsidRDefault="009C2A7D" w:rsidP="009C2A7D">
            <w:pPr>
              <w:numPr>
                <w:ilvl w:val="0"/>
                <w:numId w:val="2"/>
              </w:numPr>
              <w:spacing w:after="0"/>
              <w:ind w:left="432" w:hanging="432"/>
              <w:jc w:val="left"/>
              <w:rPr>
                <w:rFonts w:cstheme="minorHAnsi"/>
                <w:sz w:val="20"/>
                <w:szCs w:val="20"/>
              </w:rPr>
            </w:pPr>
            <w:r w:rsidRPr="001E5B17">
              <w:rPr>
                <w:rFonts w:cstheme="minorHAnsi"/>
                <w:sz w:val="20"/>
                <w:szCs w:val="20"/>
              </w:rPr>
              <w:t xml:space="preserve">Proračun </w:t>
            </w:r>
            <w:r>
              <w:rPr>
                <w:rFonts w:cstheme="minorHAnsi"/>
                <w:sz w:val="20"/>
                <w:szCs w:val="20"/>
              </w:rPr>
              <w:t>Općine Vladislavci</w:t>
            </w:r>
          </w:p>
          <w:p w14:paraId="7C1AC871" w14:textId="77777777" w:rsidR="009C2A7D" w:rsidRPr="001E5B17" w:rsidRDefault="009C2A7D" w:rsidP="009C2A7D">
            <w:pPr>
              <w:numPr>
                <w:ilvl w:val="0"/>
                <w:numId w:val="2"/>
              </w:numPr>
              <w:spacing w:after="0"/>
              <w:ind w:left="432" w:hanging="432"/>
              <w:jc w:val="left"/>
              <w:rPr>
                <w:rFonts w:cstheme="minorHAnsi"/>
                <w:sz w:val="20"/>
                <w:szCs w:val="20"/>
              </w:rPr>
            </w:pPr>
            <w:r w:rsidRPr="001E5B17">
              <w:rPr>
                <w:rFonts w:cstheme="minorHAnsi"/>
                <w:sz w:val="20"/>
                <w:szCs w:val="20"/>
              </w:rPr>
              <w:t>Državni proračun</w:t>
            </w:r>
          </w:p>
          <w:p w14:paraId="2A88881F"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Europski strukturni i investicijski fondovi</w:t>
            </w:r>
          </w:p>
          <w:p w14:paraId="52DAC47C"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NPOO</w:t>
            </w:r>
          </w:p>
          <w:p w14:paraId="2DB09DDE"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FZOEU</w:t>
            </w:r>
          </w:p>
          <w:p w14:paraId="6BA518CD"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Programi EU</w:t>
            </w:r>
          </w:p>
        </w:tc>
      </w:tr>
      <w:tr w:rsidR="009C2A7D" w:rsidRPr="00960F87" w14:paraId="2494C635" w14:textId="77777777" w:rsidTr="00801361">
        <w:trPr>
          <w:trHeight w:val="1799"/>
        </w:trPr>
        <w:tc>
          <w:tcPr>
            <w:tcW w:w="3325" w:type="dxa"/>
            <w:shd w:val="clear" w:color="auto" w:fill="F2DBDB" w:themeFill="accent2" w:themeFillTint="33"/>
          </w:tcPr>
          <w:p w14:paraId="4201C499" w14:textId="77777777" w:rsidR="009C2A7D" w:rsidRPr="001E5B17" w:rsidRDefault="009C2A7D" w:rsidP="00801361">
            <w:pPr>
              <w:rPr>
                <w:rFonts w:cstheme="minorHAnsi"/>
                <w:b/>
                <w:bCs/>
                <w:sz w:val="20"/>
                <w:szCs w:val="20"/>
              </w:rPr>
            </w:pPr>
            <w:r w:rsidRPr="001E5B17">
              <w:rPr>
                <w:rFonts w:cstheme="minorHAnsi"/>
                <w:b/>
                <w:bCs/>
                <w:sz w:val="20"/>
                <w:szCs w:val="20"/>
              </w:rPr>
              <w:t>Kratki opis/komentar</w:t>
            </w:r>
          </w:p>
        </w:tc>
        <w:tc>
          <w:tcPr>
            <w:tcW w:w="6026" w:type="dxa"/>
            <w:shd w:val="clear" w:color="auto" w:fill="auto"/>
          </w:tcPr>
          <w:p w14:paraId="58E0010A" w14:textId="77777777" w:rsidR="009C2A7D" w:rsidRPr="001E5B17" w:rsidRDefault="009C2A7D" w:rsidP="00801361">
            <w:pPr>
              <w:autoSpaceDE w:val="0"/>
              <w:autoSpaceDN w:val="0"/>
              <w:adjustRightInd w:val="0"/>
              <w:rPr>
                <w:rFonts w:cstheme="minorHAnsi"/>
                <w:sz w:val="20"/>
                <w:szCs w:val="20"/>
              </w:rPr>
            </w:pPr>
            <w:r w:rsidRPr="001E5B17">
              <w:rPr>
                <w:rFonts w:cstheme="minorHAnsi"/>
                <w:sz w:val="20"/>
                <w:szCs w:val="20"/>
              </w:rPr>
              <w:t>Kao i u većini sektora inovacije su ključ za što bržu prilagodbu i podizanje otpornosti na učinke klimatskih promjena. Inovativnim pristupom povezivanja nositelja problema (sektor poljoprivrede) s nositeljima potencijalnih rješenja prilagodba se može ubrzati i povećati otpornost sektora, uz istovremeni razvoj gospodarstva i otvaranja novih radnih mjesta.</w:t>
            </w:r>
          </w:p>
        </w:tc>
      </w:tr>
    </w:tbl>
    <w:p w14:paraId="7A84B678" w14:textId="77777777" w:rsidR="009C2A7D" w:rsidRPr="002C5440" w:rsidRDefault="009C2A7D" w:rsidP="009C2A7D">
      <w:pPr>
        <w:pStyle w:val="mojTekst"/>
        <w:rPr>
          <w:rFonts w:asciiTheme="minorHAnsi" w:eastAsia="Times-NewRoman" w:hAnsiTheme="minorHAnsi" w:cstheme="minorHAnsi"/>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6026"/>
      </w:tblGrid>
      <w:tr w:rsidR="009C2A7D" w:rsidRPr="00960F87" w14:paraId="26BB81D8" w14:textId="77777777" w:rsidTr="00801361">
        <w:trPr>
          <w:trHeight w:val="227"/>
        </w:trPr>
        <w:tc>
          <w:tcPr>
            <w:tcW w:w="3325" w:type="dxa"/>
            <w:shd w:val="clear" w:color="auto" w:fill="C6D9F1" w:themeFill="text2" w:themeFillTint="33"/>
          </w:tcPr>
          <w:p w14:paraId="505903EB" w14:textId="77777777" w:rsidR="009C2A7D" w:rsidRPr="00C1482F" w:rsidRDefault="009C2A7D" w:rsidP="00801361">
            <w:pPr>
              <w:spacing w:after="0" w:line="240" w:lineRule="auto"/>
              <w:rPr>
                <w:rFonts w:cstheme="minorHAnsi"/>
                <w:b/>
                <w:sz w:val="20"/>
                <w:szCs w:val="20"/>
              </w:rPr>
            </w:pPr>
            <w:r w:rsidRPr="00C1482F">
              <w:rPr>
                <w:rFonts w:cstheme="minorHAnsi"/>
                <w:b/>
                <w:sz w:val="20"/>
                <w:szCs w:val="20"/>
              </w:rPr>
              <w:t>Redni broj mjere</w:t>
            </w:r>
          </w:p>
        </w:tc>
        <w:tc>
          <w:tcPr>
            <w:tcW w:w="6026" w:type="dxa"/>
            <w:shd w:val="clear" w:color="auto" w:fill="C6D9F1" w:themeFill="text2" w:themeFillTint="33"/>
          </w:tcPr>
          <w:p w14:paraId="01F81EA0" w14:textId="77777777" w:rsidR="009C2A7D" w:rsidRPr="00C1482F" w:rsidRDefault="009C2A7D" w:rsidP="00801361">
            <w:pPr>
              <w:spacing w:after="0" w:line="240" w:lineRule="auto"/>
              <w:rPr>
                <w:rFonts w:cstheme="minorHAnsi"/>
                <w:b/>
                <w:sz w:val="20"/>
                <w:szCs w:val="20"/>
              </w:rPr>
            </w:pPr>
            <w:r w:rsidRPr="00C1482F">
              <w:rPr>
                <w:rFonts w:cstheme="minorHAnsi"/>
                <w:b/>
                <w:sz w:val="20"/>
                <w:szCs w:val="20"/>
              </w:rPr>
              <w:t>18</w:t>
            </w:r>
          </w:p>
        </w:tc>
      </w:tr>
      <w:tr w:rsidR="009C2A7D" w:rsidRPr="00960F87" w14:paraId="78E1A5D9" w14:textId="77777777" w:rsidTr="00801361">
        <w:trPr>
          <w:trHeight w:val="303"/>
        </w:trPr>
        <w:tc>
          <w:tcPr>
            <w:tcW w:w="3325" w:type="dxa"/>
            <w:shd w:val="clear" w:color="auto" w:fill="C6D9F1" w:themeFill="text2" w:themeFillTint="33"/>
          </w:tcPr>
          <w:p w14:paraId="02710B46" w14:textId="77777777" w:rsidR="009C2A7D" w:rsidRPr="00C1482F" w:rsidRDefault="009C2A7D" w:rsidP="00801361">
            <w:pPr>
              <w:spacing w:after="0" w:line="240" w:lineRule="auto"/>
              <w:rPr>
                <w:rFonts w:cstheme="minorHAnsi"/>
                <w:b/>
                <w:sz w:val="20"/>
                <w:szCs w:val="20"/>
              </w:rPr>
            </w:pPr>
            <w:r w:rsidRPr="00C1482F">
              <w:rPr>
                <w:rFonts w:cstheme="minorHAnsi"/>
                <w:b/>
                <w:sz w:val="20"/>
                <w:szCs w:val="20"/>
              </w:rPr>
              <w:br w:type="page"/>
              <w:t>Ime mjere/aktivnost</w:t>
            </w:r>
          </w:p>
        </w:tc>
        <w:tc>
          <w:tcPr>
            <w:tcW w:w="6026" w:type="dxa"/>
            <w:shd w:val="clear" w:color="auto" w:fill="C6D9F1" w:themeFill="text2" w:themeFillTint="33"/>
          </w:tcPr>
          <w:p w14:paraId="45CA31B4" w14:textId="77777777" w:rsidR="009C2A7D" w:rsidRPr="00C1482F" w:rsidRDefault="009C2A7D" w:rsidP="00801361">
            <w:pPr>
              <w:autoSpaceDE w:val="0"/>
              <w:autoSpaceDN w:val="0"/>
              <w:spacing w:after="0" w:line="240" w:lineRule="auto"/>
              <w:rPr>
                <w:rFonts w:cstheme="minorHAnsi"/>
                <w:b/>
                <w:sz w:val="20"/>
                <w:szCs w:val="20"/>
              </w:rPr>
            </w:pPr>
            <w:r w:rsidRPr="00C1482F">
              <w:rPr>
                <w:rFonts w:cstheme="minorHAnsi"/>
                <w:b/>
                <w:sz w:val="20"/>
                <w:szCs w:val="20"/>
              </w:rPr>
              <w:t>Očuvanje održive poljoprivrede u prirodnim ekosustavima</w:t>
            </w:r>
          </w:p>
        </w:tc>
      </w:tr>
      <w:tr w:rsidR="009C2A7D" w:rsidRPr="00960F87" w14:paraId="0230F066" w14:textId="77777777" w:rsidTr="00801361">
        <w:trPr>
          <w:trHeight w:val="227"/>
        </w:trPr>
        <w:tc>
          <w:tcPr>
            <w:tcW w:w="3325" w:type="dxa"/>
            <w:shd w:val="clear" w:color="auto" w:fill="F2DBDB" w:themeFill="accent2" w:themeFillTint="33"/>
          </w:tcPr>
          <w:p w14:paraId="03A4766A" w14:textId="77777777" w:rsidR="009C2A7D" w:rsidRPr="001E5B17" w:rsidRDefault="009C2A7D" w:rsidP="00801361">
            <w:pPr>
              <w:spacing w:after="0" w:line="240" w:lineRule="auto"/>
              <w:rPr>
                <w:rFonts w:cstheme="minorHAnsi"/>
                <w:b/>
                <w:bCs/>
                <w:sz w:val="20"/>
                <w:szCs w:val="20"/>
              </w:rPr>
            </w:pPr>
            <w:r w:rsidRPr="00761C8F">
              <w:rPr>
                <w:rFonts w:cstheme="minorHAnsi"/>
                <w:b/>
                <w:sz w:val="20"/>
                <w:szCs w:val="20"/>
              </w:rPr>
              <w:t>Nositelj aktivnosti:</w:t>
            </w:r>
          </w:p>
        </w:tc>
        <w:tc>
          <w:tcPr>
            <w:tcW w:w="6026" w:type="dxa"/>
            <w:shd w:val="clear" w:color="auto" w:fill="auto"/>
          </w:tcPr>
          <w:p w14:paraId="575F684B" w14:textId="77777777" w:rsidR="009C2A7D" w:rsidRPr="001E5B17" w:rsidRDefault="009C2A7D" w:rsidP="00801361">
            <w:pPr>
              <w:spacing w:after="0"/>
              <w:rPr>
                <w:rFonts w:cstheme="minorHAnsi"/>
                <w:sz w:val="20"/>
                <w:szCs w:val="20"/>
              </w:rPr>
            </w:pPr>
            <w:r>
              <w:rPr>
                <w:rFonts w:cstheme="minorHAnsi"/>
                <w:sz w:val="20"/>
                <w:szCs w:val="20"/>
              </w:rPr>
              <w:t>Općina Vladislavci</w:t>
            </w:r>
          </w:p>
        </w:tc>
      </w:tr>
      <w:tr w:rsidR="009C2A7D" w:rsidRPr="00960F87" w14:paraId="10511832" w14:textId="77777777" w:rsidTr="00801361">
        <w:trPr>
          <w:trHeight w:val="595"/>
        </w:trPr>
        <w:tc>
          <w:tcPr>
            <w:tcW w:w="3325" w:type="dxa"/>
            <w:shd w:val="clear" w:color="auto" w:fill="F2DBDB" w:themeFill="accent2" w:themeFillTint="33"/>
          </w:tcPr>
          <w:p w14:paraId="2A8322CB" w14:textId="77777777" w:rsidR="009C2A7D" w:rsidRPr="001E5B17" w:rsidRDefault="009C2A7D" w:rsidP="00801361">
            <w:pPr>
              <w:spacing w:after="0" w:line="240" w:lineRule="auto"/>
              <w:rPr>
                <w:rFonts w:cstheme="minorHAnsi"/>
                <w:b/>
                <w:bCs/>
                <w:sz w:val="20"/>
                <w:szCs w:val="20"/>
              </w:rPr>
            </w:pPr>
            <w:r w:rsidRPr="00761C8F">
              <w:rPr>
                <w:rFonts w:cstheme="minorHAnsi"/>
                <w:b/>
                <w:sz w:val="20"/>
                <w:szCs w:val="20"/>
              </w:rPr>
              <w:t>Partneri u provođenju aktivnosti:</w:t>
            </w:r>
          </w:p>
        </w:tc>
        <w:tc>
          <w:tcPr>
            <w:tcW w:w="6026" w:type="dxa"/>
            <w:shd w:val="clear" w:color="auto" w:fill="auto"/>
          </w:tcPr>
          <w:p w14:paraId="70693CDF" w14:textId="6DBFB027" w:rsidR="009C2A7D" w:rsidRPr="00761C8F" w:rsidDel="00436CBA" w:rsidRDefault="009C2A7D" w:rsidP="00801361">
            <w:pPr>
              <w:spacing w:after="0" w:line="240" w:lineRule="auto"/>
              <w:rPr>
                <w:rFonts w:eastAsia="Calibri" w:cstheme="minorHAnsi"/>
                <w:sz w:val="20"/>
                <w:szCs w:val="20"/>
              </w:rPr>
            </w:pPr>
          </w:p>
        </w:tc>
      </w:tr>
      <w:tr w:rsidR="009C2A7D" w:rsidRPr="00960F87" w14:paraId="4A17FD9F" w14:textId="77777777" w:rsidTr="00801361">
        <w:trPr>
          <w:trHeight w:val="227"/>
        </w:trPr>
        <w:tc>
          <w:tcPr>
            <w:tcW w:w="3325" w:type="dxa"/>
            <w:shd w:val="clear" w:color="auto" w:fill="F2DBDB" w:themeFill="accent2" w:themeFillTint="33"/>
          </w:tcPr>
          <w:p w14:paraId="121A0045" w14:textId="77777777" w:rsidR="009C2A7D" w:rsidRPr="001E5B17" w:rsidRDefault="009C2A7D" w:rsidP="00801361">
            <w:pPr>
              <w:spacing w:after="0" w:line="240" w:lineRule="auto"/>
              <w:rPr>
                <w:rFonts w:cstheme="minorHAnsi"/>
                <w:b/>
                <w:bCs/>
                <w:sz w:val="20"/>
                <w:szCs w:val="20"/>
              </w:rPr>
            </w:pPr>
            <w:r w:rsidRPr="00C1482F">
              <w:rPr>
                <w:rFonts w:cstheme="minorHAnsi"/>
                <w:b/>
                <w:sz w:val="20"/>
                <w:szCs w:val="20"/>
              </w:rPr>
              <w:t>Ostali uključeni dionici</w:t>
            </w:r>
          </w:p>
        </w:tc>
        <w:tc>
          <w:tcPr>
            <w:tcW w:w="6026" w:type="dxa"/>
            <w:shd w:val="clear" w:color="auto" w:fill="auto"/>
          </w:tcPr>
          <w:p w14:paraId="0A892332" w14:textId="77777777" w:rsidR="009C2A7D" w:rsidRPr="001E5B17" w:rsidRDefault="009C2A7D" w:rsidP="00801361">
            <w:pPr>
              <w:spacing w:after="0"/>
              <w:rPr>
                <w:rFonts w:cstheme="minorHAnsi"/>
                <w:sz w:val="20"/>
                <w:szCs w:val="20"/>
              </w:rPr>
            </w:pPr>
            <w:r w:rsidRPr="001E5B17">
              <w:rPr>
                <w:rFonts w:cstheme="minorHAnsi"/>
                <w:sz w:val="20"/>
                <w:szCs w:val="20"/>
              </w:rPr>
              <w:t>Poljoprivredni proizvođači</w:t>
            </w:r>
          </w:p>
        </w:tc>
      </w:tr>
      <w:tr w:rsidR="009C2A7D" w:rsidRPr="00960F87" w14:paraId="01089F95" w14:textId="77777777" w:rsidTr="00801361">
        <w:trPr>
          <w:trHeight w:val="227"/>
        </w:trPr>
        <w:tc>
          <w:tcPr>
            <w:tcW w:w="3325" w:type="dxa"/>
            <w:shd w:val="clear" w:color="auto" w:fill="F2DBDB" w:themeFill="accent2" w:themeFillTint="33"/>
          </w:tcPr>
          <w:p w14:paraId="1569890B" w14:textId="77777777" w:rsidR="009C2A7D" w:rsidRPr="001E5B17" w:rsidRDefault="009C2A7D" w:rsidP="00801361">
            <w:pPr>
              <w:rPr>
                <w:rFonts w:cstheme="minorHAnsi"/>
                <w:b/>
                <w:bCs/>
                <w:sz w:val="20"/>
                <w:szCs w:val="20"/>
              </w:rPr>
            </w:pPr>
            <w:r w:rsidRPr="001E5B17">
              <w:rPr>
                <w:rFonts w:cstheme="minorHAnsi"/>
                <w:b/>
                <w:bCs/>
                <w:sz w:val="20"/>
                <w:szCs w:val="20"/>
              </w:rPr>
              <w:t>Početak/kraj provedbe (godine)</w:t>
            </w:r>
          </w:p>
        </w:tc>
        <w:tc>
          <w:tcPr>
            <w:tcW w:w="6026" w:type="dxa"/>
            <w:shd w:val="clear" w:color="auto" w:fill="auto"/>
          </w:tcPr>
          <w:p w14:paraId="0CBB1B07" w14:textId="77777777" w:rsidR="009C2A7D" w:rsidRPr="001E5B17" w:rsidRDefault="009C2A7D" w:rsidP="00801361">
            <w:pPr>
              <w:rPr>
                <w:rFonts w:cstheme="minorHAnsi"/>
                <w:b/>
                <w:bCs/>
                <w:sz w:val="20"/>
                <w:szCs w:val="20"/>
              </w:rPr>
            </w:pPr>
            <w:r w:rsidRPr="001E5B17">
              <w:rPr>
                <w:rFonts w:cstheme="minorHAnsi"/>
                <w:b/>
                <w:sz w:val="20"/>
                <w:szCs w:val="20"/>
              </w:rPr>
              <w:t>2023</w:t>
            </w:r>
            <w:r w:rsidRPr="001E5B17">
              <w:rPr>
                <w:rFonts w:cstheme="minorHAnsi"/>
                <w:b/>
                <w:bCs/>
                <w:sz w:val="20"/>
                <w:szCs w:val="20"/>
              </w:rPr>
              <w:t>.</w:t>
            </w:r>
            <w:r w:rsidRPr="001E5B17">
              <w:rPr>
                <w:rFonts w:cstheme="minorHAnsi"/>
                <w:b/>
                <w:sz w:val="20"/>
                <w:szCs w:val="20"/>
              </w:rPr>
              <w:t xml:space="preserve"> – 2030</w:t>
            </w:r>
            <w:r w:rsidRPr="001E5B17">
              <w:rPr>
                <w:rFonts w:cstheme="minorHAnsi"/>
                <w:b/>
                <w:bCs/>
                <w:sz w:val="20"/>
                <w:szCs w:val="20"/>
              </w:rPr>
              <w:t>.</w:t>
            </w:r>
            <w:r w:rsidRPr="001E5B17">
              <w:rPr>
                <w:rFonts w:cstheme="minorHAnsi"/>
                <w:b/>
                <w:sz w:val="20"/>
                <w:szCs w:val="20"/>
              </w:rPr>
              <w:t xml:space="preserve"> (kontinuirano)</w:t>
            </w:r>
          </w:p>
        </w:tc>
      </w:tr>
      <w:tr w:rsidR="009C2A7D" w:rsidRPr="00960F87" w14:paraId="51C68E58" w14:textId="77777777" w:rsidTr="00801361">
        <w:trPr>
          <w:trHeight w:val="227"/>
        </w:trPr>
        <w:tc>
          <w:tcPr>
            <w:tcW w:w="3325" w:type="dxa"/>
            <w:shd w:val="clear" w:color="auto" w:fill="F2DBDB" w:themeFill="accent2" w:themeFillTint="33"/>
          </w:tcPr>
          <w:p w14:paraId="42DEC7E8" w14:textId="77777777" w:rsidR="009C2A7D" w:rsidRPr="001E5B17" w:rsidRDefault="009C2A7D" w:rsidP="00801361">
            <w:pPr>
              <w:rPr>
                <w:rFonts w:cstheme="minorHAnsi"/>
                <w:b/>
                <w:bCs/>
                <w:sz w:val="20"/>
                <w:szCs w:val="20"/>
              </w:rPr>
            </w:pPr>
            <w:r w:rsidRPr="001E5B17">
              <w:rPr>
                <w:rFonts w:cstheme="minorHAnsi"/>
                <w:b/>
                <w:bCs/>
                <w:sz w:val="20"/>
                <w:szCs w:val="20"/>
              </w:rPr>
              <w:t>Izvor sredstava za provedbu</w:t>
            </w:r>
          </w:p>
        </w:tc>
        <w:tc>
          <w:tcPr>
            <w:tcW w:w="6026" w:type="dxa"/>
            <w:shd w:val="clear" w:color="auto" w:fill="auto"/>
          </w:tcPr>
          <w:p w14:paraId="77A7F2A2" w14:textId="77777777" w:rsidR="009C2A7D" w:rsidRPr="001E5B17" w:rsidRDefault="009C2A7D" w:rsidP="009C2A7D">
            <w:pPr>
              <w:numPr>
                <w:ilvl w:val="0"/>
                <w:numId w:val="2"/>
              </w:numPr>
              <w:spacing w:after="0"/>
              <w:ind w:left="432" w:hanging="432"/>
              <w:jc w:val="left"/>
              <w:rPr>
                <w:rFonts w:cstheme="minorHAnsi"/>
                <w:sz w:val="20"/>
                <w:szCs w:val="20"/>
              </w:rPr>
            </w:pPr>
            <w:r w:rsidRPr="001E5B17">
              <w:rPr>
                <w:rFonts w:cstheme="minorHAnsi"/>
                <w:sz w:val="20"/>
                <w:szCs w:val="20"/>
              </w:rPr>
              <w:t xml:space="preserve">Proračun </w:t>
            </w:r>
            <w:r>
              <w:rPr>
                <w:rFonts w:cstheme="minorHAnsi"/>
                <w:sz w:val="20"/>
                <w:szCs w:val="20"/>
              </w:rPr>
              <w:t>Općine Vladislavci</w:t>
            </w:r>
          </w:p>
          <w:p w14:paraId="011436FA" w14:textId="77777777" w:rsidR="009C2A7D" w:rsidRPr="001E5B17" w:rsidRDefault="009C2A7D" w:rsidP="009C2A7D">
            <w:pPr>
              <w:numPr>
                <w:ilvl w:val="0"/>
                <w:numId w:val="2"/>
              </w:numPr>
              <w:spacing w:after="0"/>
              <w:ind w:left="432" w:hanging="432"/>
              <w:jc w:val="left"/>
              <w:rPr>
                <w:rFonts w:cstheme="minorHAnsi"/>
                <w:sz w:val="20"/>
                <w:szCs w:val="20"/>
              </w:rPr>
            </w:pPr>
            <w:r w:rsidRPr="001E5B17">
              <w:rPr>
                <w:rFonts w:cstheme="minorHAnsi"/>
                <w:sz w:val="20"/>
                <w:szCs w:val="20"/>
              </w:rPr>
              <w:t>Državni proračun</w:t>
            </w:r>
          </w:p>
          <w:p w14:paraId="7F8DCDB0"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Europski strukturni i investicijski fondovi</w:t>
            </w:r>
          </w:p>
          <w:p w14:paraId="7E18D3F8"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NPOO</w:t>
            </w:r>
          </w:p>
          <w:p w14:paraId="1988C037"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FZOEU</w:t>
            </w:r>
          </w:p>
          <w:p w14:paraId="2E42BFD8" w14:textId="77777777" w:rsidR="009C2A7D" w:rsidRPr="001E5B17" w:rsidRDefault="009C2A7D" w:rsidP="009C2A7D">
            <w:pPr>
              <w:numPr>
                <w:ilvl w:val="0"/>
                <w:numId w:val="2"/>
              </w:numPr>
              <w:spacing w:after="0"/>
              <w:ind w:left="432" w:hanging="432"/>
              <w:rPr>
                <w:rFonts w:cstheme="minorHAnsi"/>
                <w:sz w:val="20"/>
                <w:szCs w:val="20"/>
              </w:rPr>
            </w:pPr>
            <w:r w:rsidRPr="001E5B17">
              <w:rPr>
                <w:rFonts w:cstheme="minorHAnsi"/>
                <w:sz w:val="20"/>
                <w:szCs w:val="20"/>
              </w:rPr>
              <w:t>Programi EU</w:t>
            </w:r>
          </w:p>
        </w:tc>
      </w:tr>
      <w:tr w:rsidR="009C2A7D" w:rsidRPr="00960F87" w14:paraId="13EEC911" w14:textId="77777777" w:rsidTr="00801361">
        <w:trPr>
          <w:trHeight w:val="609"/>
        </w:trPr>
        <w:tc>
          <w:tcPr>
            <w:tcW w:w="3325" w:type="dxa"/>
            <w:shd w:val="clear" w:color="auto" w:fill="F2DBDB" w:themeFill="accent2" w:themeFillTint="33"/>
          </w:tcPr>
          <w:p w14:paraId="494FADBF" w14:textId="77777777" w:rsidR="009C2A7D" w:rsidRPr="001E5B17" w:rsidRDefault="009C2A7D" w:rsidP="00801361">
            <w:pPr>
              <w:rPr>
                <w:rFonts w:cstheme="minorHAnsi"/>
                <w:b/>
                <w:bCs/>
                <w:sz w:val="20"/>
                <w:szCs w:val="20"/>
              </w:rPr>
            </w:pPr>
            <w:r w:rsidRPr="001E5B17">
              <w:rPr>
                <w:rFonts w:cstheme="minorHAnsi"/>
                <w:b/>
                <w:bCs/>
                <w:sz w:val="20"/>
                <w:szCs w:val="20"/>
              </w:rPr>
              <w:t>Kratki opis/komentar</w:t>
            </w:r>
          </w:p>
        </w:tc>
        <w:tc>
          <w:tcPr>
            <w:tcW w:w="6026" w:type="dxa"/>
            <w:shd w:val="clear" w:color="auto" w:fill="auto"/>
          </w:tcPr>
          <w:p w14:paraId="10C941D2" w14:textId="4CC5C682" w:rsidR="009C2A7D" w:rsidRPr="001E5B17" w:rsidRDefault="009C2A7D" w:rsidP="00801361">
            <w:pPr>
              <w:autoSpaceDE w:val="0"/>
              <w:autoSpaceDN w:val="0"/>
              <w:adjustRightInd w:val="0"/>
              <w:rPr>
                <w:rFonts w:cstheme="minorHAnsi"/>
                <w:sz w:val="20"/>
                <w:szCs w:val="20"/>
              </w:rPr>
            </w:pPr>
            <w:r w:rsidRPr="001E5B17">
              <w:rPr>
                <w:rFonts w:cstheme="minorHAnsi"/>
                <w:sz w:val="20"/>
                <w:szCs w:val="20"/>
              </w:rPr>
              <w:t xml:space="preserve">Cilj je razvoj sustava poljoprivredne proizvodnje u kojem koegzistiraju tradicijski načini uzgoja i suvremene tehnike prilagodbe klimatskih promjenama. Tradicijska poljoprivreda predstavlja održivi način iskorištavanja prirodnih ekosustava i pridonosi očuvanju tradicijskih krajobraza, raznovrsnosti staništa i povećanju bioraznolikosti. Prilagodba ruralnih područja na ključne klimatske izazove postaje preduvjet za opstanak gospodarstva i daljnji gospodarski razvoj tih područja. Nedostatak vlage u tlu otežava razvoj i dozrijevanje </w:t>
            </w:r>
            <w:r w:rsidRPr="001E5B17">
              <w:rPr>
                <w:rFonts w:cstheme="minorHAnsi"/>
                <w:sz w:val="20"/>
                <w:szCs w:val="20"/>
              </w:rPr>
              <w:lastRenderedPageBreak/>
              <w:t>poljoprivrednih kultura, smanjuje njihov prinos, kao i produktivnost stoke. Visoke temperature zraka otežavaju ili posve inhibiraju razvoj poljoprivrednih kultura i povećavaju evapotranspiraciju. Duga sušna razdoblja mogu i posve uništiti urod poljoprivrednih kultura. Proljetni mrazovi i tuča oštećuju poljoprivredne kulture, a često i posve uništavaju njihov urod, naročito u voćarstvu, vino</w:t>
            </w:r>
            <w:r w:rsidR="00781BB0">
              <w:rPr>
                <w:rFonts w:cstheme="minorHAnsi"/>
                <w:sz w:val="20"/>
                <w:szCs w:val="20"/>
              </w:rPr>
              <w:t>gradarstvu</w:t>
            </w:r>
            <w:r w:rsidRPr="001E5B17">
              <w:rPr>
                <w:rFonts w:cstheme="minorHAnsi"/>
                <w:sz w:val="20"/>
                <w:szCs w:val="20"/>
              </w:rPr>
              <w:t xml:space="preserve"> i povrtlarstvu.</w:t>
            </w:r>
          </w:p>
        </w:tc>
      </w:tr>
    </w:tbl>
    <w:p w14:paraId="4AA4585B" w14:textId="77777777" w:rsidR="009C2A7D" w:rsidRPr="00960F87" w:rsidRDefault="009C2A7D" w:rsidP="009C2A7D">
      <w:pPr>
        <w:rPr>
          <w:rFonts w:cstheme="minorHAnsi"/>
        </w:rPr>
      </w:pPr>
    </w:p>
    <w:p w14:paraId="1DDE8A54" w14:textId="77777777" w:rsidR="009C2A7D" w:rsidRPr="00960F87" w:rsidRDefault="009C2A7D" w:rsidP="003A74D1">
      <w:pPr>
        <w:pStyle w:val="Naslov2"/>
      </w:pPr>
      <w:bookmarkStart w:id="159" w:name="_Toc115333170"/>
      <w:bookmarkStart w:id="160" w:name="_Toc120694322"/>
      <w:r w:rsidRPr="00960F87">
        <w:t>Zdravlje i sigurnost</w:t>
      </w:r>
      <w:bookmarkEnd w:id="159"/>
      <w:bookmarkEnd w:id="160"/>
    </w:p>
    <w:p w14:paraId="7D6D883C" w14:textId="77777777" w:rsidR="009C2A7D" w:rsidRPr="00960F87" w:rsidRDefault="009C2A7D" w:rsidP="009C2A7D">
      <w:pPr>
        <w:spacing w:before="120"/>
        <w:rPr>
          <w:rFonts w:cstheme="minorHAnsi"/>
        </w:rPr>
      </w:pPr>
      <w:r w:rsidRPr="00960F87">
        <w:rPr>
          <w:rFonts w:cstheme="minorHAnsi"/>
        </w:rPr>
        <w:t xml:space="preserve">Zdravstveni sektor je posebno važan prilikom promatranja utjecaja klimatskih promjena na lokalnu zajednicu. U budućnosti će klimatske promjene utjecati na zdravlje građana te je iznimno važno planirati aktivnosti za zaštitu zdravlja. Klimatske promjene prouzročiti će nove zdravstvene rizike i povećati intenzitet postojećih zdravstvenih problema. Očekuju se direktni i indirektni učinci na zdravlje ljudi, životinjskog i biljnog svijeta. Direktni učinci ostvarivati će se kao rezultat promjena u intenzitetu i učestalosti ekstremnih vremenskih događaja, kao što su izraženi toplinski valovi i poplave. Indirektni učinci manifestirati će se kroz promjene u pojavnosti bolesti koje se prenose vektorski (npr. bolesti koje prenose člankonošci poput komaraca i krpelja), glodavcima ili kroz promjene u kvaliteti vode, hrane i zraka. </w:t>
      </w:r>
    </w:p>
    <w:p w14:paraId="6E107030" w14:textId="77777777" w:rsidR="009C2A7D" w:rsidRPr="00960F87" w:rsidRDefault="009C2A7D" w:rsidP="009C2A7D">
      <w:pPr>
        <w:rPr>
          <w:rFonts w:cstheme="minorHAnsi"/>
        </w:rPr>
      </w:pPr>
      <w:r w:rsidRPr="00960F87">
        <w:rPr>
          <w:rFonts w:cstheme="minorHAnsi"/>
        </w:rPr>
        <w:t>Rizici se mogu podijeliti u slijedeće grupe:</w:t>
      </w:r>
    </w:p>
    <w:p w14:paraId="07ACCE2A" w14:textId="77777777" w:rsidR="009C2A7D" w:rsidRPr="00960F87" w:rsidRDefault="009C2A7D" w:rsidP="009C2A7D">
      <w:pPr>
        <w:pStyle w:val="Odlomakpopisa"/>
        <w:numPr>
          <w:ilvl w:val="0"/>
          <w:numId w:val="28"/>
        </w:numPr>
        <w:rPr>
          <w:rFonts w:cstheme="minorHAnsi"/>
          <w:lang w:eastAsia="hr-HR"/>
        </w:rPr>
      </w:pPr>
      <w:r w:rsidRPr="00960F87">
        <w:rPr>
          <w:rFonts w:cstheme="minorHAnsi"/>
          <w:lang w:eastAsia="hr-HR"/>
        </w:rPr>
        <w:t>Negativan učinak na zdravlje ljudi uslijed ekstremnih temperatura</w:t>
      </w:r>
    </w:p>
    <w:p w14:paraId="0B6DC3F4" w14:textId="77777777" w:rsidR="009C2A7D" w:rsidRPr="00960F87" w:rsidRDefault="009C2A7D" w:rsidP="009C2A7D">
      <w:pPr>
        <w:pStyle w:val="Odlomakpopisa"/>
        <w:numPr>
          <w:ilvl w:val="0"/>
          <w:numId w:val="28"/>
        </w:numPr>
        <w:rPr>
          <w:rFonts w:cstheme="minorHAnsi"/>
        </w:rPr>
      </w:pPr>
      <w:r w:rsidRPr="00960F87">
        <w:rPr>
          <w:rFonts w:cstheme="minorHAnsi"/>
          <w:lang w:eastAsia="hr-HR"/>
        </w:rPr>
        <w:t>Povećanje učestalosti bolesti vezanih uz klimatske promjene</w:t>
      </w:r>
    </w:p>
    <w:p w14:paraId="0D031EF1" w14:textId="77777777" w:rsidR="009C2A7D" w:rsidRPr="00960F87" w:rsidRDefault="009C2A7D" w:rsidP="009C2A7D">
      <w:pPr>
        <w:pStyle w:val="Odlomakpopisa"/>
        <w:numPr>
          <w:ilvl w:val="0"/>
          <w:numId w:val="28"/>
        </w:numPr>
        <w:rPr>
          <w:rFonts w:cstheme="minorHAnsi"/>
        </w:rPr>
      </w:pPr>
      <w:r w:rsidRPr="00960F87">
        <w:rPr>
          <w:rFonts w:cstheme="minorHAnsi"/>
        </w:rPr>
        <w:t xml:space="preserve">Civilna zaštita predstavlja osnovni alat za zaštitu lokalne zajednice od ekstremnih uvjeta. Identificiran rizik uslijed klimatskih promjena može se opisati na sljedeći način: </w:t>
      </w:r>
    </w:p>
    <w:p w14:paraId="4BC6B8F9" w14:textId="77777777" w:rsidR="009C2A7D" w:rsidRPr="00960F87" w:rsidRDefault="009C2A7D" w:rsidP="009C2A7D">
      <w:pPr>
        <w:pStyle w:val="Odlomakpopisa"/>
        <w:numPr>
          <w:ilvl w:val="0"/>
          <w:numId w:val="28"/>
        </w:numPr>
        <w:rPr>
          <w:rFonts w:cstheme="minorHAnsi"/>
        </w:rPr>
      </w:pPr>
      <w:r w:rsidRPr="00960F87">
        <w:rPr>
          <w:rFonts w:cstheme="minorHAnsi"/>
        </w:rPr>
        <w:t>Povećanje potrebe za angažmanom postrojbi civilne zaštite uslijed ekstremnih vremenskih događaja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781"/>
      </w:tblGrid>
      <w:tr w:rsidR="009C2A7D" w:rsidRPr="00960F87" w14:paraId="14916C03" w14:textId="77777777" w:rsidTr="00801361">
        <w:trPr>
          <w:trHeight w:val="20"/>
        </w:trPr>
        <w:tc>
          <w:tcPr>
            <w:tcW w:w="3235" w:type="dxa"/>
            <w:shd w:val="clear" w:color="auto" w:fill="C6D9F1" w:themeFill="text2" w:themeFillTint="33"/>
          </w:tcPr>
          <w:p w14:paraId="21B315D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781" w:type="dxa"/>
            <w:shd w:val="clear" w:color="auto" w:fill="C6D9F1" w:themeFill="text2" w:themeFillTint="33"/>
          </w:tcPr>
          <w:p w14:paraId="6E5A2D86" w14:textId="77777777" w:rsidR="009C2A7D" w:rsidRPr="00960F87" w:rsidRDefault="009C2A7D" w:rsidP="00801361">
            <w:pPr>
              <w:spacing w:after="0" w:line="240" w:lineRule="auto"/>
              <w:rPr>
                <w:rFonts w:eastAsia="Calibri" w:cstheme="minorHAnsi"/>
                <w:b/>
                <w:sz w:val="20"/>
                <w:szCs w:val="20"/>
              </w:rPr>
            </w:pPr>
            <w:r>
              <w:rPr>
                <w:rFonts w:eastAsia="Calibri" w:cstheme="minorHAnsi"/>
                <w:b/>
                <w:sz w:val="20"/>
                <w:szCs w:val="20"/>
              </w:rPr>
              <w:t>19</w:t>
            </w:r>
          </w:p>
        </w:tc>
      </w:tr>
      <w:tr w:rsidR="009C2A7D" w:rsidRPr="00960F87" w14:paraId="0E3BEFBB" w14:textId="77777777" w:rsidTr="00801361">
        <w:trPr>
          <w:trHeight w:val="20"/>
        </w:trPr>
        <w:tc>
          <w:tcPr>
            <w:tcW w:w="3235" w:type="dxa"/>
            <w:shd w:val="clear" w:color="auto" w:fill="C6D9F1" w:themeFill="text2" w:themeFillTint="33"/>
          </w:tcPr>
          <w:p w14:paraId="29E96C2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781" w:type="dxa"/>
            <w:shd w:val="clear" w:color="auto" w:fill="C6D9F1" w:themeFill="text2" w:themeFillTint="33"/>
          </w:tcPr>
          <w:p w14:paraId="7AE715CA"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Implementacija Protokola o postupanju i preporukama za zaštitu od vrućina</w:t>
            </w:r>
          </w:p>
        </w:tc>
      </w:tr>
      <w:tr w:rsidR="009C2A7D" w:rsidRPr="00960F87" w14:paraId="7FC48F28" w14:textId="77777777" w:rsidTr="00801361">
        <w:trPr>
          <w:trHeight w:val="20"/>
        </w:trPr>
        <w:tc>
          <w:tcPr>
            <w:tcW w:w="3235" w:type="dxa"/>
            <w:shd w:val="clear" w:color="auto" w:fill="F2DBDB" w:themeFill="accent2" w:themeFillTint="33"/>
          </w:tcPr>
          <w:p w14:paraId="2C688A7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781" w:type="dxa"/>
            <w:shd w:val="clear" w:color="auto" w:fill="auto"/>
          </w:tcPr>
          <w:p w14:paraId="4194AD2E" w14:textId="77777777" w:rsidR="009C2A7D" w:rsidRPr="00960F87" w:rsidRDefault="009C2A7D" w:rsidP="00801361">
            <w:pPr>
              <w:spacing w:after="0" w:line="240" w:lineRule="auto"/>
              <w:jc w:val="left"/>
              <w:rPr>
                <w:rFonts w:cstheme="minorHAnsi"/>
                <w:sz w:val="20"/>
                <w:szCs w:val="20"/>
              </w:rPr>
            </w:pPr>
            <w:r>
              <w:rPr>
                <w:rFonts w:cstheme="minorHAnsi"/>
                <w:sz w:val="20"/>
                <w:szCs w:val="20"/>
              </w:rPr>
              <w:t>Općina Vladislavci</w:t>
            </w:r>
          </w:p>
        </w:tc>
      </w:tr>
      <w:tr w:rsidR="009C2A7D" w:rsidRPr="00960F87" w14:paraId="4CCA18B2" w14:textId="77777777" w:rsidTr="00801361">
        <w:trPr>
          <w:trHeight w:val="20"/>
        </w:trPr>
        <w:tc>
          <w:tcPr>
            <w:tcW w:w="3235" w:type="dxa"/>
            <w:shd w:val="clear" w:color="auto" w:fill="F2DBDB" w:themeFill="accent2" w:themeFillTint="33"/>
          </w:tcPr>
          <w:p w14:paraId="32B4DC6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781" w:type="dxa"/>
            <w:shd w:val="clear" w:color="auto" w:fill="auto"/>
          </w:tcPr>
          <w:p w14:paraId="5F774FFA"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Zavod za javno zdravstvo Osječko-baranjske županije</w:t>
            </w:r>
          </w:p>
          <w:p w14:paraId="6F1C5E43" w14:textId="384CE479" w:rsidR="009C2A7D" w:rsidRPr="00960F87" w:rsidRDefault="009C2A7D" w:rsidP="00801361">
            <w:pPr>
              <w:spacing w:after="0" w:line="240" w:lineRule="auto"/>
              <w:jc w:val="left"/>
              <w:rPr>
                <w:rFonts w:cstheme="minorHAnsi"/>
                <w:sz w:val="20"/>
                <w:szCs w:val="20"/>
              </w:rPr>
            </w:pPr>
            <w:r w:rsidRPr="00960F87">
              <w:rPr>
                <w:rFonts w:cstheme="minorHAnsi"/>
                <w:sz w:val="20"/>
                <w:szCs w:val="20"/>
              </w:rPr>
              <w:t xml:space="preserve">Gradsko društvo Crvenog križa </w:t>
            </w:r>
            <w:r w:rsidR="00EF3A6D">
              <w:rPr>
                <w:rFonts w:cstheme="minorHAnsi"/>
                <w:sz w:val="20"/>
                <w:szCs w:val="20"/>
              </w:rPr>
              <w:t>Osijek</w:t>
            </w:r>
          </w:p>
          <w:p w14:paraId="2E592980"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Zdravstvene i socijalne ustanove</w:t>
            </w:r>
          </w:p>
          <w:p w14:paraId="2D99E267"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Ustanove za odgoj i obrazovanje</w:t>
            </w:r>
          </w:p>
          <w:p w14:paraId="038F472A"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Udruge</w:t>
            </w:r>
          </w:p>
          <w:p w14:paraId="2AA9BD26" w14:textId="77777777" w:rsidR="009C2A7D" w:rsidRPr="00960F87" w:rsidDel="00436CBA" w:rsidRDefault="009C2A7D" w:rsidP="00801361">
            <w:pPr>
              <w:spacing w:after="0" w:line="240" w:lineRule="auto"/>
              <w:jc w:val="left"/>
              <w:rPr>
                <w:rFonts w:cstheme="minorHAnsi"/>
                <w:sz w:val="20"/>
                <w:szCs w:val="20"/>
              </w:rPr>
            </w:pPr>
            <w:r w:rsidRPr="00960F87">
              <w:rPr>
                <w:rFonts w:cstheme="minorHAnsi"/>
                <w:sz w:val="20"/>
                <w:szCs w:val="20"/>
              </w:rPr>
              <w:t>Pružatelji usluga javnog prijevoza</w:t>
            </w:r>
          </w:p>
        </w:tc>
      </w:tr>
      <w:tr w:rsidR="009C2A7D" w:rsidRPr="00960F87" w14:paraId="210F4F32" w14:textId="77777777" w:rsidTr="00801361">
        <w:trPr>
          <w:trHeight w:val="20"/>
        </w:trPr>
        <w:tc>
          <w:tcPr>
            <w:tcW w:w="3235" w:type="dxa"/>
            <w:shd w:val="clear" w:color="auto" w:fill="F2DBDB" w:themeFill="accent2" w:themeFillTint="33"/>
          </w:tcPr>
          <w:p w14:paraId="00223FD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781" w:type="dxa"/>
            <w:shd w:val="clear" w:color="auto" w:fill="auto"/>
          </w:tcPr>
          <w:p w14:paraId="3CF86A35"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Državni hidrometeorološki Zavod</w:t>
            </w:r>
          </w:p>
        </w:tc>
      </w:tr>
      <w:tr w:rsidR="009C2A7D" w:rsidRPr="00960F87" w14:paraId="2BA4ADC1" w14:textId="77777777" w:rsidTr="00801361">
        <w:trPr>
          <w:trHeight w:val="20"/>
        </w:trPr>
        <w:tc>
          <w:tcPr>
            <w:tcW w:w="3235" w:type="dxa"/>
            <w:shd w:val="clear" w:color="auto" w:fill="F2DBDB" w:themeFill="accent2" w:themeFillTint="33"/>
          </w:tcPr>
          <w:p w14:paraId="635DEE2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781" w:type="dxa"/>
            <w:shd w:val="clear" w:color="auto" w:fill="auto"/>
          </w:tcPr>
          <w:p w14:paraId="258648D4" w14:textId="219E4B16"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EF3A6D">
              <w:rPr>
                <w:rFonts w:eastAsia="Calibri" w:cstheme="minorHAnsi"/>
                <w:b/>
                <w:sz w:val="20"/>
                <w:szCs w:val="20"/>
              </w:rPr>
              <w:t>3</w:t>
            </w:r>
            <w:r w:rsidRPr="00960F87">
              <w:rPr>
                <w:rFonts w:eastAsia="Calibri" w:cstheme="minorHAnsi"/>
                <w:b/>
                <w:sz w:val="20"/>
                <w:szCs w:val="20"/>
              </w:rPr>
              <w:t>. – 2030.</w:t>
            </w:r>
          </w:p>
        </w:tc>
      </w:tr>
      <w:tr w:rsidR="009C2A7D" w:rsidRPr="00960F87" w14:paraId="4CF95418" w14:textId="77777777" w:rsidTr="00801361">
        <w:trPr>
          <w:trHeight w:val="20"/>
        </w:trPr>
        <w:tc>
          <w:tcPr>
            <w:tcW w:w="3235" w:type="dxa"/>
            <w:shd w:val="clear" w:color="auto" w:fill="F2DBDB" w:themeFill="accent2" w:themeFillTint="33"/>
          </w:tcPr>
          <w:p w14:paraId="67AA9C8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781" w:type="dxa"/>
            <w:shd w:val="clear" w:color="auto" w:fill="auto"/>
          </w:tcPr>
          <w:p w14:paraId="1744CC74"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456441F3"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Državni proračun</w:t>
            </w:r>
          </w:p>
          <w:p w14:paraId="3242EFE1"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9C2A7D" w:rsidRPr="00960F87" w14:paraId="4855C13D" w14:textId="77777777" w:rsidTr="00801361">
        <w:trPr>
          <w:trHeight w:val="20"/>
        </w:trPr>
        <w:tc>
          <w:tcPr>
            <w:tcW w:w="3235" w:type="dxa"/>
            <w:shd w:val="clear" w:color="auto" w:fill="F2DBDB" w:themeFill="accent2" w:themeFillTint="33"/>
          </w:tcPr>
          <w:p w14:paraId="141BEFE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781" w:type="dxa"/>
            <w:shd w:val="clear" w:color="auto" w:fill="auto"/>
          </w:tcPr>
          <w:p w14:paraId="0ECEC922" w14:textId="77777777" w:rsidR="009C2A7D" w:rsidRPr="00960F87"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Cilj je smanjiti rizik za stanovništvo sustavnom implementacijom mjera pomoći za vrijeme toplinskih valova, koje su definirane Protokolom o postupanju i preporukama za zaštitu od vrućina.</w:t>
            </w:r>
          </w:p>
          <w:p w14:paraId="2E06E5E2" w14:textId="77777777" w:rsidR="009C2A7D" w:rsidRPr="00960F87"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U cilju smanjenja rizika za stanovništvo potrebno je planirati mjere pomoći za vrijeme toplinskih valova:</w:t>
            </w:r>
          </w:p>
          <w:p w14:paraId="59ADE258"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960F87">
              <w:rPr>
                <w:rFonts w:cstheme="minorHAnsi"/>
                <w:sz w:val="20"/>
                <w:szCs w:val="20"/>
              </w:rPr>
              <w:t xml:space="preserve">unaprijediti sustav ranog upozorenja na toplinske valove na način </w:t>
            </w:r>
            <w:r w:rsidRPr="00C1482F">
              <w:rPr>
                <w:rFonts w:eastAsia="Calibri" w:cstheme="minorHAnsi"/>
                <w:sz w:val="20"/>
                <w:szCs w:val="20"/>
              </w:rPr>
              <w:t>da je olakšan protok informacija do svih skupina društva;</w:t>
            </w:r>
          </w:p>
          <w:p w14:paraId="7ED1429A"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lastRenderedPageBreak/>
              <w:t>povećana briga za osobe kojima je potrebna pomoć (rodbina, susjedi, socijalne službe);</w:t>
            </w:r>
          </w:p>
          <w:p w14:paraId="3CF4F8B8"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posebna obuka za osoblje koje se brine o starijim osobama;</w:t>
            </w:r>
          </w:p>
          <w:p w14:paraId="1CF67E8B"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Posebna briga o ranjivim skupinama građana (djeca, trudnice, starije osobe, kronični bolesnici i dr.)</w:t>
            </w:r>
          </w:p>
          <w:p w14:paraId="376149DA"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identificirati osobe kod kojih postoji povećani rizik te onih kojima je potrebna posebna pomoć (kronični bolesnici, samci) ;</w:t>
            </w:r>
          </w:p>
          <w:p w14:paraId="2A5B023E"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ustanoviti raspoloživost ljudskih i zdravstvenih kapaciteta u slučaju toplinskog vala;</w:t>
            </w:r>
          </w:p>
          <w:p w14:paraId="0071DA65"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Dostupnost besplatne pitke vode na javnim mjestima za vrijeme toplinskih udara (postaviti dostupnu javnu vodu na više mjesta s najvećom fluktuacijom građana)</w:t>
            </w:r>
          </w:p>
          <w:p w14:paraId="2AD40E50" w14:textId="2CF0E49D"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 xml:space="preserve"> Unapređenje mreže mjerača UV indeksa na području </w:t>
            </w:r>
            <w:r w:rsidR="004F3073">
              <w:rPr>
                <w:rFonts w:eastAsia="Calibri" w:cstheme="minorHAnsi"/>
                <w:sz w:val="20"/>
                <w:szCs w:val="20"/>
              </w:rPr>
              <w:t>općine</w:t>
            </w:r>
          </w:p>
          <w:p w14:paraId="2435E0B1"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 xml:space="preserve"> Prikaz UV indeksa u vozilima javnog prijevoza s preporučenim faktorom zaštite</w:t>
            </w:r>
          </w:p>
          <w:p w14:paraId="41F9AC2C" w14:textId="77777777" w:rsidR="009C2A7D" w:rsidRPr="00C1482F" w:rsidRDefault="009C2A7D" w:rsidP="009C2A7D">
            <w:pPr>
              <w:pStyle w:val="Odlomakpopisa"/>
              <w:numPr>
                <w:ilvl w:val="0"/>
                <w:numId w:val="30"/>
              </w:numPr>
              <w:spacing w:after="0" w:line="240" w:lineRule="auto"/>
              <w:rPr>
                <w:rFonts w:eastAsia="Calibri" w:cstheme="minorHAnsi"/>
                <w:sz w:val="20"/>
                <w:szCs w:val="20"/>
              </w:rPr>
            </w:pPr>
            <w:r w:rsidRPr="00C1482F">
              <w:rPr>
                <w:rFonts w:eastAsia="Calibri" w:cstheme="minorHAnsi"/>
                <w:sz w:val="20"/>
                <w:szCs w:val="20"/>
              </w:rPr>
              <w:t xml:space="preserve"> Edukacija građana o zdravstveno prihvatljivom ponašanju na suncu (izrada materijala na engleskom i hrvatskom u suradnji sa stručnim udrugama i TZGZ)</w:t>
            </w:r>
          </w:p>
          <w:p w14:paraId="224EE938" w14:textId="77777777" w:rsidR="009C2A7D" w:rsidRPr="00960F87" w:rsidRDefault="009C2A7D" w:rsidP="009C2A7D">
            <w:pPr>
              <w:pStyle w:val="Odlomakpopisa"/>
              <w:numPr>
                <w:ilvl w:val="0"/>
                <w:numId w:val="30"/>
              </w:numPr>
              <w:spacing w:after="0" w:line="240" w:lineRule="auto"/>
              <w:rPr>
                <w:rFonts w:cstheme="minorHAnsi"/>
                <w:sz w:val="20"/>
                <w:szCs w:val="20"/>
              </w:rPr>
            </w:pPr>
            <w:r w:rsidRPr="00C1482F">
              <w:rPr>
                <w:rFonts w:eastAsia="Calibri" w:cstheme="minorHAnsi"/>
                <w:sz w:val="20"/>
                <w:szCs w:val="20"/>
              </w:rPr>
              <w:t xml:space="preserve"> Osiguranje javnozdravstvenih preventivnih pregleda madeža i kože u cilju prevencije malignih tumora kože</w:t>
            </w:r>
            <w:r w:rsidRPr="00960F87">
              <w:rPr>
                <w:rFonts w:cstheme="minorHAnsi"/>
                <w:sz w:val="20"/>
                <w:szCs w:val="20"/>
              </w:rPr>
              <w:t xml:space="preserve"> </w:t>
            </w:r>
          </w:p>
        </w:tc>
      </w:tr>
    </w:tbl>
    <w:p w14:paraId="1CE32E55" w14:textId="77777777" w:rsidR="009C2A7D" w:rsidRPr="00960F87" w:rsidRDefault="009C2A7D" w:rsidP="009C2A7D">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5760"/>
      </w:tblGrid>
      <w:tr w:rsidR="009C2A7D" w:rsidRPr="00960F87" w14:paraId="679D96E9" w14:textId="77777777" w:rsidTr="00801361">
        <w:trPr>
          <w:trHeight w:val="227"/>
        </w:trPr>
        <w:tc>
          <w:tcPr>
            <w:tcW w:w="3256" w:type="dxa"/>
            <w:shd w:val="clear" w:color="auto" w:fill="C6D9F1" w:themeFill="text2" w:themeFillTint="33"/>
          </w:tcPr>
          <w:p w14:paraId="52753F4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760" w:type="dxa"/>
            <w:shd w:val="clear" w:color="auto" w:fill="C6D9F1" w:themeFill="text2" w:themeFillTint="33"/>
          </w:tcPr>
          <w:p w14:paraId="770A77A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2</w:t>
            </w:r>
            <w:r>
              <w:rPr>
                <w:rFonts w:cstheme="minorHAnsi"/>
                <w:b/>
                <w:sz w:val="20"/>
                <w:szCs w:val="20"/>
              </w:rPr>
              <w:t>0</w:t>
            </w:r>
          </w:p>
        </w:tc>
      </w:tr>
      <w:tr w:rsidR="009C2A7D" w:rsidRPr="00960F87" w14:paraId="726726E0" w14:textId="77777777" w:rsidTr="00801361">
        <w:trPr>
          <w:trHeight w:val="454"/>
        </w:trPr>
        <w:tc>
          <w:tcPr>
            <w:tcW w:w="3256" w:type="dxa"/>
            <w:shd w:val="clear" w:color="auto" w:fill="C6D9F1" w:themeFill="text2" w:themeFillTint="33"/>
          </w:tcPr>
          <w:p w14:paraId="23B3670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760" w:type="dxa"/>
            <w:shd w:val="clear" w:color="auto" w:fill="C6D9F1" w:themeFill="text2" w:themeFillTint="33"/>
          </w:tcPr>
          <w:p w14:paraId="3485219C" w14:textId="77777777" w:rsidR="009C2A7D" w:rsidRPr="00960F87" w:rsidRDefault="009C2A7D" w:rsidP="00801361">
            <w:pPr>
              <w:autoSpaceDE w:val="0"/>
              <w:autoSpaceDN w:val="0"/>
              <w:adjustRightInd w:val="0"/>
              <w:spacing w:after="0" w:line="240" w:lineRule="auto"/>
              <w:rPr>
                <w:rFonts w:cstheme="minorHAnsi"/>
                <w:b/>
                <w:sz w:val="20"/>
                <w:szCs w:val="20"/>
              </w:rPr>
            </w:pPr>
            <w:r w:rsidRPr="00960F87">
              <w:rPr>
                <w:rFonts w:cstheme="minorHAnsi"/>
                <w:b/>
                <w:sz w:val="20"/>
                <w:szCs w:val="20"/>
              </w:rPr>
              <w:t>Izrada analize povećanja učestalosti bolesti uslijed učinaka klimatskih promjena</w:t>
            </w:r>
          </w:p>
        </w:tc>
      </w:tr>
      <w:tr w:rsidR="009C2A7D" w:rsidRPr="00960F87" w14:paraId="3E5B1C38" w14:textId="77777777" w:rsidTr="00801361">
        <w:trPr>
          <w:trHeight w:val="227"/>
        </w:trPr>
        <w:tc>
          <w:tcPr>
            <w:tcW w:w="3256" w:type="dxa"/>
            <w:shd w:val="clear" w:color="auto" w:fill="F2DBDB" w:themeFill="accent2" w:themeFillTint="33"/>
          </w:tcPr>
          <w:p w14:paraId="7A4B4AF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760" w:type="dxa"/>
            <w:shd w:val="clear" w:color="auto" w:fill="auto"/>
          </w:tcPr>
          <w:p w14:paraId="35880601" w14:textId="77777777" w:rsidR="009C2A7D" w:rsidRPr="00803E82" w:rsidRDefault="009C2A7D" w:rsidP="00801361">
            <w:pPr>
              <w:spacing w:after="0"/>
              <w:jc w:val="left"/>
              <w:rPr>
                <w:rFonts w:cstheme="minorHAnsi"/>
                <w:sz w:val="20"/>
                <w:szCs w:val="20"/>
              </w:rPr>
            </w:pPr>
            <w:r>
              <w:rPr>
                <w:rFonts w:cstheme="minorHAnsi"/>
                <w:sz w:val="20"/>
                <w:szCs w:val="20"/>
              </w:rPr>
              <w:t>Općina Vladislavci</w:t>
            </w:r>
          </w:p>
        </w:tc>
      </w:tr>
      <w:tr w:rsidR="009C2A7D" w:rsidRPr="00960F87" w:rsidDel="00436CBA" w14:paraId="375E91F4" w14:textId="77777777" w:rsidTr="00801361">
        <w:trPr>
          <w:trHeight w:val="227"/>
        </w:trPr>
        <w:tc>
          <w:tcPr>
            <w:tcW w:w="3256" w:type="dxa"/>
            <w:shd w:val="clear" w:color="auto" w:fill="F2DBDB" w:themeFill="accent2" w:themeFillTint="33"/>
          </w:tcPr>
          <w:p w14:paraId="4856719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760" w:type="dxa"/>
            <w:shd w:val="clear" w:color="auto" w:fill="auto"/>
          </w:tcPr>
          <w:p w14:paraId="3750F1F2" w14:textId="77777777" w:rsidR="009C2A7D" w:rsidRPr="00803E82" w:rsidDel="00436CBA" w:rsidRDefault="009C2A7D" w:rsidP="00801361">
            <w:pPr>
              <w:spacing w:after="0"/>
              <w:jc w:val="left"/>
              <w:rPr>
                <w:rFonts w:cstheme="minorHAnsi"/>
                <w:sz w:val="20"/>
                <w:szCs w:val="20"/>
              </w:rPr>
            </w:pPr>
            <w:r w:rsidRPr="00803E82">
              <w:rPr>
                <w:rFonts w:cstheme="minorHAnsi"/>
                <w:sz w:val="20"/>
                <w:szCs w:val="20"/>
              </w:rPr>
              <w:t xml:space="preserve">Zavod za javno zdravstvo </w:t>
            </w:r>
            <w:r>
              <w:rPr>
                <w:rFonts w:cstheme="minorHAnsi"/>
                <w:sz w:val="20"/>
                <w:szCs w:val="20"/>
              </w:rPr>
              <w:t>Osječko-baranjske</w:t>
            </w:r>
            <w:r w:rsidRPr="00803E82">
              <w:rPr>
                <w:rFonts w:cstheme="minorHAnsi"/>
                <w:sz w:val="20"/>
                <w:szCs w:val="20"/>
              </w:rPr>
              <w:t xml:space="preserve"> županije</w:t>
            </w:r>
          </w:p>
        </w:tc>
      </w:tr>
      <w:tr w:rsidR="009C2A7D" w:rsidRPr="00960F87" w14:paraId="5D3F11F7" w14:textId="77777777" w:rsidTr="00801361">
        <w:trPr>
          <w:trHeight w:val="227"/>
        </w:trPr>
        <w:tc>
          <w:tcPr>
            <w:tcW w:w="3256" w:type="dxa"/>
            <w:shd w:val="clear" w:color="auto" w:fill="F2DBDB" w:themeFill="accent2" w:themeFillTint="33"/>
          </w:tcPr>
          <w:p w14:paraId="42120A9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760" w:type="dxa"/>
            <w:shd w:val="clear" w:color="auto" w:fill="auto"/>
          </w:tcPr>
          <w:p w14:paraId="492D3199" w14:textId="77777777" w:rsidR="009C2A7D" w:rsidRPr="00803E82" w:rsidRDefault="009C2A7D" w:rsidP="00801361">
            <w:pPr>
              <w:spacing w:after="0"/>
              <w:jc w:val="left"/>
              <w:rPr>
                <w:rFonts w:cstheme="minorHAnsi"/>
                <w:sz w:val="20"/>
                <w:szCs w:val="20"/>
              </w:rPr>
            </w:pPr>
            <w:r w:rsidRPr="00803E82">
              <w:rPr>
                <w:rFonts w:cstheme="minorHAnsi"/>
                <w:sz w:val="20"/>
                <w:szCs w:val="20"/>
              </w:rPr>
              <w:t>Hrvatski zavod za javno zdravstvo</w:t>
            </w:r>
          </w:p>
          <w:p w14:paraId="65D4A641" w14:textId="77777777" w:rsidR="009C2A7D" w:rsidRPr="00803E82" w:rsidRDefault="009C2A7D" w:rsidP="00801361">
            <w:pPr>
              <w:spacing w:after="0"/>
              <w:jc w:val="left"/>
              <w:rPr>
                <w:rFonts w:cstheme="minorHAnsi"/>
                <w:sz w:val="20"/>
                <w:szCs w:val="20"/>
              </w:rPr>
            </w:pPr>
            <w:r w:rsidRPr="00803E82">
              <w:rPr>
                <w:rFonts w:cstheme="minorHAnsi"/>
                <w:sz w:val="20"/>
                <w:szCs w:val="20"/>
              </w:rPr>
              <w:t xml:space="preserve">Ministarstvo zdravstva </w:t>
            </w:r>
          </w:p>
          <w:p w14:paraId="29FAE621" w14:textId="77777777" w:rsidR="009C2A7D" w:rsidRPr="00803E82" w:rsidRDefault="009C2A7D" w:rsidP="00801361">
            <w:pPr>
              <w:spacing w:after="0"/>
              <w:jc w:val="left"/>
              <w:rPr>
                <w:rFonts w:cstheme="minorHAnsi"/>
                <w:sz w:val="20"/>
                <w:szCs w:val="20"/>
              </w:rPr>
            </w:pPr>
            <w:r w:rsidRPr="00803E82">
              <w:rPr>
                <w:rFonts w:cstheme="minorHAnsi"/>
                <w:sz w:val="20"/>
                <w:szCs w:val="20"/>
              </w:rPr>
              <w:t>Zdravstvene ustanove</w:t>
            </w:r>
          </w:p>
          <w:p w14:paraId="195B43A7" w14:textId="77777777" w:rsidR="009C2A7D" w:rsidRPr="00803E82" w:rsidRDefault="009C2A7D" w:rsidP="00801361">
            <w:pPr>
              <w:spacing w:after="0"/>
              <w:jc w:val="left"/>
              <w:rPr>
                <w:rFonts w:cstheme="minorHAnsi"/>
                <w:sz w:val="20"/>
                <w:szCs w:val="20"/>
              </w:rPr>
            </w:pPr>
            <w:r w:rsidRPr="00803E82">
              <w:rPr>
                <w:rFonts w:cstheme="minorHAnsi"/>
                <w:sz w:val="20"/>
                <w:szCs w:val="20"/>
              </w:rPr>
              <w:t>Državni hidrometeorološki Zavod</w:t>
            </w:r>
          </w:p>
        </w:tc>
      </w:tr>
      <w:tr w:rsidR="009C2A7D" w:rsidRPr="00960F87" w14:paraId="6F93EB8D" w14:textId="77777777" w:rsidTr="00801361">
        <w:trPr>
          <w:trHeight w:val="227"/>
        </w:trPr>
        <w:tc>
          <w:tcPr>
            <w:tcW w:w="3256" w:type="dxa"/>
            <w:shd w:val="clear" w:color="auto" w:fill="F2DBDB" w:themeFill="accent2" w:themeFillTint="33"/>
          </w:tcPr>
          <w:p w14:paraId="57A128B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760" w:type="dxa"/>
            <w:shd w:val="clear" w:color="auto" w:fill="auto"/>
          </w:tcPr>
          <w:p w14:paraId="5CA2E0B8" w14:textId="77777777" w:rsidR="009C2A7D" w:rsidRPr="00803E82" w:rsidRDefault="009C2A7D" w:rsidP="00801361">
            <w:pPr>
              <w:rPr>
                <w:rFonts w:cstheme="minorHAnsi"/>
                <w:b/>
                <w:bCs/>
                <w:sz w:val="20"/>
                <w:szCs w:val="20"/>
              </w:rPr>
            </w:pPr>
            <w:r w:rsidRPr="00803E82">
              <w:rPr>
                <w:rFonts w:cstheme="minorHAnsi"/>
                <w:b/>
                <w:sz w:val="20"/>
                <w:szCs w:val="20"/>
              </w:rPr>
              <w:t>2023</w:t>
            </w:r>
            <w:r w:rsidRPr="00803E82">
              <w:rPr>
                <w:rFonts w:cstheme="minorHAnsi"/>
                <w:b/>
                <w:bCs/>
                <w:sz w:val="20"/>
                <w:szCs w:val="20"/>
              </w:rPr>
              <w:t>.</w:t>
            </w:r>
            <w:r w:rsidRPr="00803E82">
              <w:rPr>
                <w:rFonts w:cstheme="minorHAnsi"/>
                <w:b/>
                <w:sz w:val="20"/>
                <w:szCs w:val="20"/>
              </w:rPr>
              <w:t xml:space="preserve"> – 2030</w:t>
            </w:r>
            <w:r w:rsidRPr="00803E82">
              <w:rPr>
                <w:rFonts w:cstheme="minorHAnsi"/>
                <w:b/>
                <w:bCs/>
                <w:sz w:val="20"/>
                <w:szCs w:val="20"/>
              </w:rPr>
              <w:t>.</w:t>
            </w:r>
          </w:p>
        </w:tc>
      </w:tr>
      <w:tr w:rsidR="009C2A7D" w:rsidRPr="00960F87" w14:paraId="152223B6" w14:textId="77777777" w:rsidTr="00801361">
        <w:trPr>
          <w:trHeight w:val="227"/>
        </w:trPr>
        <w:tc>
          <w:tcPr>
            <w:tcW w:w="3256" w:type="dxa"/>
            <w:shd w:val="clear" w:color="auto" w:fill="F2DBDB" w:themeFill="accent2" w:themeFillTint="33"/>
          </w:tcPr>
          <w:p w14:paraId="18C071F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760" w:type="dxa"/>
            <w:shd w:val="clear" w:color="auto" w:fill="auto"/>
          </w:tcPr>
          <w:p w14:paraId="29E0E062" w14:textId="77777777" w:rsidR="009C2A7D" w:rsidRPr="00803E82" w:rsidRDefault="009C2A7D" w:rsidP="009C2A7D">
            <w:pPr>
              <w:numPr>
                <w:ilvl w:val="0"/>
                <w:numId w:val="2"/>
              </w:numPr>
              <w:spacing w:after="0"/>
              <w:ind w:left="432" w:hanging="432"/>
              <w:jc w:val="left"/>
              <w:rPr>
                <w:rFonts w:cstheme="minorHAnsi"/>
                <w:sz w:val="20"/>
                <w:szCs w:val="20"/>
              </w:rPr>
            </w:pPr>
            <w:r w:rsidRPr="00803E82">
              <w:rPr>
                <w:rFonts w:cstheme="minorHAnsi"/>
                <w:sz w:val="20"/>
                <w:szCs w:val="20"/>
              </w:rPr>
              <w:t xml:space="preserve">Proračun </w:t>
            </w:r>
            <w:r>
              <w:rPr>
                <w:rFonts w:cstheme="minorHAnsi"/>
                <w:sz w:val="20"/>
                <w:szCs w:val="20"/>
              </w:rPr>
              <w:t>Osječko-baranjske županije</w:t>
            </w:r>
          </w:p>
          <w:p w14:paraId="330CC64D" w14:textId="77777777" w:rsidR="009C2A7D" w:rsidRPr="00803E82" w:rsidRDefault="009C2A7D" w:rsidP="009C2A7D">
            <w:pPr>
              <w:numPr>
                <w:ilvl w:val="0"/>
                <w:numId w:val="2"/>
              </w:numPr>
              <w:spacing w:after="0"/>
              <w:ind w:left="432" w:hanging="432"/>
              <w:jc w:val="left"/>
              <w:rPr>
                <w:rFonts w:cstheme="minorHAnsi"/>
                <w:sz w:val="20"/>
                <w:szCs w:val="20"/>
              </w:rPr>
            </w:pPr>
            <w:r w:rsidRPr="00803E82">
              <w:rPr>
                <w:rFonts w:cstheme="minorHAnsi"/>
                <w:sz w:val="20"/>
                <w:szCs w:val="20"/>
              </w:rPr>
              <w:t>Državni proračun</w:t>
            </w:r>
          </w:p>
          <w:p w14:paraId="0C204261" w14:textId="77777777" w:rsidR="009C2A7D" w:rsidRPr="00803E82" w:rsidRDefault="009C2A7D" w:rsidP="009C2A7D">
            <w:pPr>
              <w:numPr>
                <w:ilvl w:val="0"/>
                <w:numId w:val="2"/>
              </w:numPr>
              <w:spacing w:after="0"/>
              <w:ind w:left="432" w:hanging="432"/>
              <w:jc w:val="left"/>
              <w:rPr>
                <w:rFonts w:cstheme="minorHAnsi"/>
                <w:sz w:val="20"/>
                <w:szCs w:val="20"/>
              </w:rPr>
            </w:pPr>
            <w:r w:rsidRPr="00803E82">
              <w:rPr>
                <w:rFonts w:cstheme="minorHAnsi"/>
                <w:sz w:val="20"/>
                <w:szCs w:val="20"/>
              </w:rPr>
              <w:t>Europski strukturni i investicijski fondovi</w:t>
            </w:r>
          </w:p>
          <w:p w14:paraId="4C9F44E0" w14:textId="77777777" w:rsidR="009C2A7D" w:rsidRPr="00803E82" w:rsidRDefault="009C2A7D" w:rsidP="009C2A7D">
            <w:pPr>
              <w:numPr>
                <w:ilvl w:val="0"/>
                <w:numId w:val="2"/>
              </w:numPr>
              <w:spacing w:after="0"/>
              <w:ind w:left="432" w:hanging="432"/>
              <w:jc w:val="left"/>
              <w:rPr>
                <w:rFonts w:cstheme="minorHAnsi"/>
                <w:sz w:val="20"/>
                <w:szCs w:val="20"/>
              </w:rPr>
            </w:pPr>
            <w:r w:rsidRPr="00803E82">
              <w:rPr>
                <w:rFonts w:cstheme="minorHAnsi"/>
                <w:sz w:val="20"/>
                <w:szCs w:val="20"/>
              </w:rPr>
              <w:t>FZOEU</w:t>
            </w:r>
          </w:p>
        </w:tc>
      </w:tr>
      <w:tr w:rsidR="009C2A7D" w:rsidRPr="00960F87" w14:paraId="7C729BD6" w14:textId="77777777" w:rsidTr="00801361">
        <w:trPr>
          <w:trHeight w:val="620"/>
        </w:trPr>
        <w:tc>
          <w:tcPr>
            <w:tcW w:w="3256" w:type="dxa"/>
            <w:shd w:val="clear" w:color="auto" w:fill="F2DBDB" w:themeFill="accent2" w:themeFillTint="33"/>
          </w:tcPr>
          <w:p w14:paraId="59C0CAE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760" w:type="dxa"/>
            <w:shd w:val="clear" w:color="auto" w:fill="auto"/>
          </w:tcPr>
          <w:p w14:paraId="54347B7F" w14:textId="77777777" w:rsidR="009C2A7D" w:rsidRPr="00803E82" w:rsidRDefault="009C2A7D" w:rsidP="00801361">
            <w:pPr>
              <w:autoSpaceDE w:val="0"/>
              <w:autoSpaceDN w:val="0"/>
              <w:adjustRightInd w:val="0"/>
              <w:spacing w:after="200"/>
              <w:rPr>
                <w:rFonts w:cstheme="minorHAnsi"/>
                <w:sz w:val="20"/>
                <w:szCs w:val="20"/>
              </w:rPr>
            </w:pPr>
            <w:r w:rsidRPr="00803E82">
              <w:rPr>
                <w:rFonts w:cstheme="minorHAnsi"/>
                <w:sz w:val="20"/>
                <w:szCs w:val="20"/>
              </w:rPr>
              <w:t>Cilj mjere je izraditi sveobuhvatnu analizu povećanja učestalosti bolesti koje se povezuju s učincima klimatskih promjena i preporuka za ublažavanje istih. U izradu analize potrebno je uključiti sve relevantne dionike i pravovremeno komunicirati rezultate u svrhu olakšanja planiranja aktivnosti u svrhu pripreme sustava.</w:t>
            </w:r>
          </w:p>
        </w:tc>
      </w:tr>
    </w:tbl>
    <w:p w14:paraId="53D165BD" w14:textId="77777777" w:rsidR="009C2A7D" w:rsidRPr="00960F87" w:rsidRDefault="009C2A7D" w:rsidP="009C2A7D">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0DD1A733" w14:textId="77777777" w:rsidTr="00801361">
        <w:trPr>
          <w:trHeight w:val="20"/>
        </w:trPr>
        <w:tc>
          <w:tcPr>
            <w:tcW w:w="3325" w:type="dxa"/>
            <w:shd w:val="clear" w:color="auto" w:fill="C6D9F1" w:themeFill="text2" w:themeFillTint="33"/>
          </w:tcPr>
          <w:p w14:paraId="2338ED6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59F7ADC1"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w:t>
            </w:r>
            <w:r>
              <w:rPr>
                <w:rFonts w:eastAsia="Calibri" w:cstheme="minorHAnsi"/>
                <w:b/>
                <w:sz w:val="20"/>
                <w:szCs w:val="20"/>
              </w:rPr>
              <w:t>1</w:t>
            </w:r>
          </w:p>
        </w:tc>
      </w:tr>
      <w:tr w:rsidR="009C2A7D" w:rsidRPr="00960F87" w14:paraId="3D5A6CAC" w14:textId="77777777" w:rsidTr="00801361">
        <w:trPr>
          <w:trHeight w:val="20"/>
        </w:trPr>
        <w:tc>
          <w:tcPr>
            <w:tcW w:w="3325" w:type="dxa"/>
            <w:shd w:val="clear" w:color="auto" w:fill="C6D9F1" w:themeFill="text2" w:themeFillTint="33"/>
          </w:tcPr>
          <w:p w14:paraId="3F07FA1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3011FE6D"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 xml:space="preserve">Planiranje i izgradnja sigurnih točaka u slučaju ekstremnih meteoroloških uvjeta </w:t>
            </w:r>
          </w:p>
        </w:tc>
      </w:tr>
      <w:tr w:rsidR="009C2A7D" w:rsidRPr="00960F87" w14:paraId="3E205F10" w14:textId="77777777" w:rsidTr="00801361">
        <w:trPr>
          <w:trHeight w:val="20"/>
        </w:trPr>
        <w:tc>
          <w:tcPr>
            <w:tcW w:w="3325" w:type="dxa"/>
            <w:shd w:val="clear" w:color="auto" w:fill="F2DBDB" w:themeFill="accent2" w:themeFillTint="33"/>
          </w:tcPr>
          <w:p w14:paraId="5107CA7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32F00C9B" w14:textId="77777777" w:rsidR="009C2A7D" w:rsidRPr="00960F87" w:rsidRDefault="009C2A7D" w:rsidP="00801361">
            <w:pPr>
              <w:spacing w:after="0" w:line="240" w:lineRule="auto"/>
              <w:jc w:val="left"/>
              <w:rPr>
                <w:rFonts w:cstheme="minorHAnsi"/>
                <w:sz w:val="20"/>
                <w:szCs w:val="20"/>
              </w:rPr>
            </w:pPr>
            <w:r>
              <w:rPr>
                <w:rFonts w:cstheme="minorHAnsi"/>
                <w:sz w:val="20"/>
                <w:szCs w:val="20"/>
              </w:rPr>
              <w:t>Općina Vladislavci</w:t>
            </w:r>
          </w:p>
        </w:tc>
      </w:tr>
      <w:tr w:rsidR="009C2A7D" w:rsidRPr="00960F87" w14:paraId="26723776" w14:textId="77777777" w:rsidTr="00801361">
        <w:trPr>
          <w:trHeight w:val="20"/>
        </w:trPr>
        <w:tc>
          <w:tcPr>
            <w:tcW w:w="3325" w:type="dxa"/>
            <w:shd w:val="clear" w:color="auto" w:fill="F2DBDB" w:themeFill="accent2" w:themeFillTint="33"/>
          </w:tcPr>
          <w:p w14:paraId="7AEBD0F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3BC59A4"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 xml:space="preserve">Stožer civilne zaštite </w:t>
            </w:r>
            <w:r>
              <w:rPr>
                <w:rFonts w:cstheme="minorHAnsi"/>
                <w:sz w:val="20"/>
                <w:szCs w:val="20"/>
              </w:rPr>
              <w:t>Općine Vladislavci</w:t>
            </w:r>
            <w:r w:rsidRPr="00960F87">
              <w:rPr>
                <w:rFonts w:cstheme="minorHAnsi"/>
                <w:sz w:val="20"/>
                <w:szCs w:val="20"/>
              </w:rPr>
              <w:t xml:space="preserve"> </w:t>
            </w:r>
          </w:p>
          <w:p w14:paraId="2BC7AE30" w14:textId="77777777" w:rsidR="009C2A7D" w:rsidRPr="00960F87" w:rsidDel="00436CBA" w:rsidRDefault="009C2A7D" w:rsidP="00801361">
            <w:pPr>
              <w:spacing w:after="0" w:line="240" w:lineRule="auto"/>
              <w:jc w:val="left"/>
              <w:rPr>
                <w:rFonts w:cstheme="minorHAnsi"/>
                <w:sz w:val="20"/>
                <w:szCs w:val="20"/>
              </w:rPr>
            </w:pPr>
            <w:r w:rsidRPr="00960F87">
              <w:rPr>
                <w:rFonts w:cstheme="minorHAnsi"/>
                <w:sz w:val="20"/>
                <w:szCs w:val="20"/>
              </w:rPr>
              <w:t xml:space="preserve">HGSS </w:t>
            </w:r>
          </w:p>
        </w:tc>
      </w:tr>
      <w:tr w:rsidR="009C2A7D" w:rsidRPr="00960F87" w14:paraId="36004AFE" w14:textId="77777777" w:rsidTr="00801361">
        <w:trPr>
          <w:trHeight w:val="20"/>
        </w:trPr>
        <w:tc>
          <w:tcPr>
            <w:tcW w:w="3325" w:type="dxa"/>
            <w:shd w:val="clear" w:color="auto" w:fill="F2DBDB" w:themeFill="accent2" w:themeFillTint="33"/>
          </w:tcPr>
          <w:p w14:paraId="06C6836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08AC08F2"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Zavod za javno zdravstvo Osječko-baranjske županije</w:t>
            </w:r>
          </w:p>
          <w:p w14:paraId="4ADFEF6D"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lastRenderedPageBreak/>
              <w:t>Državni hidrometeorološki Zavod</w:t>
            </w:r>
          </w:p>
          <w:p w14:paraId="0BF0F554"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 xml:space="preserve">Vatrogasna zajednica </w:t>
            </w:r>
          </w:p>
        </w:tc>
      </w:tr>
      <w:tr w:rsidR="009C2A7D" w:rsidRPr="00960F87" w14:paraId="561F228F" w14:textId="77777777" w:rsidTr="00801361">
        <w:trPr>
          <w:trHeight w:val="20"/>
        </w:trPr>
        <w:tc>
          <w:tcPr>
            <w:tcW w:w="3325" w:type="dxa"/>
            <w:shd w:val="clear" w:color="auto" w:fill="F2DBDB" w:themeFill="accent2" w:themeFillTint="33"/>
          </w:tcPr>
          <w:p w14:paraId="4449C3F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Početak/kraj provedbe (godine)</w:t>
            </w:r>
          </w:p>
        </w:tc>
        <w:tc>
          <w:tcPr>
            <w:tcW w:w="5691" w:type="dxa"/>
            <w:shd w:val="clear" w:color="auto" w:fill="auto"/>
          </w:tcPr>
          <w:p w14:paraId="5CEEF44D" w14:textId="7D0305B6"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FB6558">
              <w:rPr>
                <w:rFonts w:eastAsia="Calibri" w:cstheme="minorHAnsi"/>
                <w:b/>
                <w:sz w:val="20"/>
                <w:szCs w:val="20"/>
              </w:rPr>
              <w:t>3</w:t>
            </w:r>
            <w:r w:rsidRPr="00960F87">
              <w:rPr>
                <w:rFonts w:eastAsia="Calibri" w:cstheme="minorHAnsi"/>
                <w:b/>
                <w:sz w:val="20"/>
                <w:szCs w:val="20"/>
              </w:rPr>
              <w:t>. – 2025.</w:t>
            </w:r>
          </w:p>
        </w:tc>
      </w:tr>
      <w:tr w:rsidR="009C2A7D" w:rsidRPr="00960F87" w14:paraId="77CE3E2A" w14:textId="77777777" w:rsidTr="00801361">
        <w:trPr>
          <w:trHeight w:val="20"/>
        </w:trPr>
        <w:tc>
          <w:tcPr>
            <w:tcW w:w="3325" w:type="dxa"/>
            <w:shd w:val="clear" w:color="auto" w:fill="F2DBDB" w:themeFill="accent2" w:themeFillTint="33"/>
          </w:tcPr>
          <w:p w14:paraId="037DBA1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0957EA28"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0CBEBB0E"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Državni proračun</w:t>
            </w:r>
          </w:p>
          <w:p w14:paraId="0C1AB63F"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9C2A7D" w:rsidRPr="00960F87" w14:paraId="270863CE" w14:textId="77777777" w:rsidTr="00801361">
        <w:trPr>
          <w:trHeight w:val="20"/>
        </w:trPr>
        <w:tc>
          <w:tcPr>
            <w:tcW w:w="3325" w:type="dxa"/>
            <w:shd w:val="clear" w:color="auto" w:fill="F2DBDB" w:themeFill="accent2" w:themeFillTint="33"/>
          </w:tcPr>
          <w:p w14:paraId="3E33C2B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62C1272A" w14:textId="77777777" w:rsidR="009C2A7D" w:rsidRPr="00960F87" w:rsidRDefault="009C2A7D" w:rsidP="00801361">
            <w:pPr>
              <w:autoSpaceDE w:val="0"/>
              <w:autoSpaceDN w:val="0"/>
              <w:adjustRightInd w:val="0"/>
              <w:spacing w:after="0" w:line="240" w:lineRule="auto"/>
              <w:rPr>
                <w:rFonts w:cstheme="minorHAnsi"/>
                <w:color w:val="02213D"/>
                <w:sz w:val="20"/>
                <w:szCs w:val="20"/>
                <w:shd w:val="clear" w:color="auto" w:fill="FFFFFF"/>
              </w:rPr>
            </w:pPr>
            <w:r w:rsidRPr="00960F87">
              <w:rPr>
                <w:rFonts w:cstheme="minorHAnsi"/>
                <w:sz w:val="20"/>
                <w:szCs w:val="20"/>
                <w:shd w:val="clear" w:color="auto" w:fill="FFFFFF"/>
              </w:rPr>
              <w:t xml:space="preserve">Modeliranje mikroklime i drugi analitički dokumenti trebali bi dati pregled područja u </w:t>
            </w:r>
            <w:r>
              <w:rPr>
                <w:rFonts w:cstheme="minorHAnsi"/>
                <w:sz w:val="20"/>
                <w:szCs w:val="20"/>
                <w:shd w:val="clear" w:color="auto" w:fill="FFFFFF"/>
              </w:rPr>
              <w:t>Općini Vladislavci</w:t>
            </w:r>
            <w:r w:rsidRPr="00960F87">
              <w:rPr>
                <w:rFonts w:cstheme="minorHAnsi"/>
                <w:sz w:val="20"/>
                <w:szCs w:val="20"/>
                <w:shd w:val="clear" w:color="auto" w:fill="FFFFFF"/>
              </w:rPr>
              <w:t xml:space="preserve"> koja su najugroženija ekstremnim vremenskim događajima, po tipu i po učestalosti. Cilj ove mjere je planiranje i izgradnja „sigurnih“ točaka koje bi u situacijama ekstremnih vremenskih događaja pružile građanima zaštitu i/ili umanjenje potencijalnih posljedica po zdravlje i sigurnost.</w:t>
            </w:r>
          </w:p>
        </w:tc>
      </w:tr>
    </w:tbl>
    <w:p w14:paraId="07E99EBF" w14:textId="77777777" w:rsidR="009C2A7D" w:rsidRPr="00960F87" w:rsidRDefault="009C2A7D" w:rsidP="003A74D1">
      <w:pPr>
        <w:pStyle w:val="Naslov2"/>
      </w:pPr>
      <w:bookmarkStart w:id="161" w:name="_Toc115333171"/>
      <w:bookmarkStart w:id="162" w:name="_Toc120694323"/>
      <w:r w:rsidRPr="00960F87">
        <w:t>Prostorno planiranje i upravljanje zemljištem</w:t>
      </w:r>
      <w:bookmarkEnd w:id="158"/>
      <w:bookmarkEnd w:id="161"/>
      <w:bookmarkEnd w:id="162"/>
    </w:p>
    <w:p w14:paraId="287BAEC0" w14:textId="625F9B17" w:rsidR="009C2A7D" w:rsidRPr="00957A16" w:rsidRDefault="009C2A7D" w:rsidP="009C2A7D">
      <w:pPr>
        <w:rPr>
          <w:rFonts w:cstheme="minorHAnsi"/>
          <w:color w:val="212121"/>
          <w:shd w:val="clear" w:color="auto" w:fill="FFFFFF"/>
        </w:rPr>
      </w:pPr>
      <w:r w:rsidRPr="00960F87">
        <w:rPr>
          <w:rFonts w:cstheme="minorHAnsi"/>
          <w:color w:val="212121"/>
          <w:shd w:val="clear" w:color="auto" w:fill="FFFFFF"/>
        </w:rPr>
        <w:t xml:space="preserve">Urbanističko i prostorno planiranje ima ključnu ulogu u razvoju nove infrastrukture. Općenito, klimatski otporna infrastruktura nije ograničena samo na tehnički dizajn, već počinje kvalitetnim prostornim planiranjem, tj. odabirom lokacije i eventualno potrebnih kompenzacijskih mjera. Analiza opcija u odnosu na moguće učinke klimatskih promjena za pojedinu lokaciju je od izrazite važnosti. Kao rezultat lokalnih učinaka instalacije mogu biti drugačije smještene ne uzrokujući tako dodatne troškove za investitore. U svrhu povećanja otpornosti na učinke klimatskih promjena zelena infrastruktura i druge zaštitne mjere mogu dati značajne doprinose, stoga je potrebno analizirati mogućnosti povećanja udjela zelene infrastrukture. Zelena infrastruktura često je jeftinija kao investicijsko ulaganje, ali i u smislu održavanja. Zelena infrastruktura, adekvatno planirana i izvedena pruža brojne koristi, npr. smanjenje učinka toplinskih otoka, pridonose energetskoj učinkovitosti </w:t>
      </w:r>
      <w:r w:rsidR="005136C9">
        <w:rPr>
          <w:rFonts w:cstheme="minorHAnsi"/>
          <w:color w:val="212121"/>
          <w:shd w:val="clear" w:color="auto" w:fill="FFFFFF"/>
        </w:rPr>
        <w:t>zgrada</w:t>
      </w:r>
      <w:r w:rsidRPr="00960F87">
        <w:rPr>
          <w:rFonts w:cstheme="minorHAnsi"/>
          <w:color w:val="212121"/>
          <w:shd w:val="clear" w:color="auto" w:fill="FFFFFF"/>
        </w:rPr>
        <w:t xml:space="preserve">, a pozitivno utječu i na ljudsko zdravlje i doprinose smanjenju emisija stakleničkih plinova.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45ED348B" w14:textId="77777777" w:rsidTr="00801361">
        <w:trPr>
          <w:trHeight w:val="20"/>
        </w:trPr>
        <w:tc>
          <w:tcPr>
            <w:tcW w:w="1844" w:type="pct"/>
            <w:shd w:val="clear" w:color="auto" w:fill="C6D9F1" w:themeFill="text2" w:themeFillTint="33"/>
          </w:tcPr>
          <w:p w14:paraId="2BEBB96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3156" w:type="pct"/>
            <w:shd w:val="clear" w:color="auto" w:fill="C6D9F1" w:themeFill="text2" w:themeFillTint="33"/>
          </w:tcPr>
          <w:p w14:paraId="0D350428" w14:textId="77777777" w:rsidR="009C2A7D" w:rsidRPr="00960F87" w:rsidRDefault="009C2A7D" w:rsidP="00801361">
            <w:pPr>
              <w:spacing w:after="0"/>
              <w:rPr>
                <w:rFonts w:eastAsia="Calibri" w:cstheme="minorHAnsi"/>
                <w:b/>
                <w:sz w:val="20"/>
                <w:szCs w:val="20"/>
              </w:rPr>
            </w:pPr>
            <w:r w:rsidRPr="00960F87">
              <w:rPr>
                <w:rFonts w:eastAsia="Calibri" w:cstheme="minorHAnsi"/>
                <w:b/>
                <w:sz w:val="20"/>
                <w:szCs w:val="20"/>
              </w:rPr>
              <w:t>2</w:t>
            </w:r>
            <w:r>
              <w:rPr>
                <w:rFonts w:eastAsia="Calibri" w:cstheme="minorHAnsi"/>
                <w:b/>
                <w:sz w:val="20"/>
                <w:szCs w:val="20"/>
              </w:rPr>
              <w:t>2</w:t>
            </w:r>
          </w:p>
        </w:tc>
      </w:tr>
      <w:tr w:rsidR="009C2A7D" w:rsidRPr="00960F87" w14:paraId="64FB50F9" w14:textId="77777777" w:rsidTr="00801361">
        <w:trPr>
          <w:trHeight w:val="20"/>
        </w:trPr>
        <w:tc>
          <w:tcPr>
            <w:tcW w:w="1844" w:type="pct"/>
            <w:shd w:val="clear" w:color="auto" w:fill="C6D9F1" w:themeFill="text2" w:themeFillTint="33"/>
          </w:tcPr>
          <w:p w14:paraId="3805934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3156" w:type="pct"/>
            <w:shd w:val="clear" w:color="auto" w:fill="C6D9F1" w:themeFill="text2" w:themeFillTint="33"/>
          </w:tcPr>
          <w:p w14:paraId="48F11D3C" w14:textId="77777777" w:rsidR="009C2A7D" w:rsidRPr="00960F87" w:rsidRDefault="009C2A7D" w:rsidP="00801361">
            <w:pPr>
              <w:autoSpaceDE w:val="0"/>
              <w:autoSpaceDN w:val="0"/>
              <w:adjustRightInd w:val="0"/>
              <w:spacing w:after="0"/>
              <w:rPr>
                <w:rFonts w:eastAsia="Calibri" w:cstheme="minorHAnsi"/>
                <w:b/>
                <w:sz w:val="20"/>
                <w:szCs w:val="20"/>
              </w:rPr>
            </w:pPr>
            <w:r w:rsidRPr="00960F87">
              <w:rPr>
                <w:rFonts w:eastAsia="Calibri" w:cstheme="minorHAnsi"/>
                <w:b/>
                <w:sz w:val="20"/>
                <w:szCs w:val="20"/>
              </w:rPr>
              <w:t xml:space="preserve">Integracija koncepta zelene i plave infrastrukture u procese prostornog i strateškog planiranja </w:t>
            </w:r>
          </w:p>
        </w:tc>
      </w:tr>
      <w:tr w:rsidR="009C2A7D" w:rsidRPr="00960F87" w14:paraId="4BA0FC68" w14:textId="77777777" w:rsidTr="00801361">
        <w:trPr>
          <w:trHeight w:val="20"/>
        </w:trPr>
        <w:tc>
          <w:tcPr>
            <w:tcW w:w="1844" w:type="pct"/>
            <w:shd w:val="clear" w:color="auto" w:fill="F2DBDB" w:themeFill="accent2" w:themeFillTint="33"/>
          </w:tcPr>
          <w:p w14:paraId="185E59E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3156" w:type="pct"/>
            <w:shd w:val="clear" w:color="auto" w:fill="auto"/>
          </w:tcPr>
          <w:p w14:paraId="76AC50B4" w14:textId="77777777" w:rsidR="009C2A7D" w:rsidRPr="00960F87" w:rsidRDefault="009C2A7D" w:rsidP="00801361">
            <w:pPr>
              <w:spacing w:after="0"/>
              <w:jc w:val="left"/>
              <w:rPr>
                <w:rFonts w:cstheme="minorHAnsi"/>
                <w:sz w:val="20"/>
                <w:szCs w:val="20"/>
              </w:rPr>
            </w:pPr>
            <w:r>
              <w:rPr>
                <w:rFonts w:cstheme="minorHAnsi"/>
                <w:sz w:val="20"/>
                <w:szCs w:val="20"/>
              </w:rPr>
              <w:t>Općina Vladislavci</w:t>
            </w:r>
            <w:r w:rsidRPr="00960F87" w:rsidDel="00F55ABC">
              <w:rPr>
                <w:rFonts w:cstheme="minorHAnsi"/>
                <w:sz w:val="20"/>
                <w:szCs w:val="20"/>
              </w:rPr>
              <w:t xml:space="preserve"> </w:t>
            </w:r>
          </w:p>
        </w:tc>
      </w:tr>
      <w:tr w:rsidR="009C2A7D" w:rsidRPr="00960F87" w14:paraId="51E871EC" w14:textId="77777777" w:rsidTr="00801361">
        <w:trPr>
          <w:trHeight w:val="20"/>
        </w:trPr>
        <w:tc>
          <w:tcPr>
            <w:tcW w:w="1844" w:type="pct"/>
            <w:shd w:val="clear" w:color="auto" w:fill="F2DBDB" w:themeFill="accent2" w:themeFillTint="33"/>
          </w:tcPr>
          <w:p w14:paraId="79FFF4B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3156" w:type="pct"/>
            <w:shd w:val="clear" w:color="auto" w:fill="auto"/>
          </w:tcPr>
          <w:p w14:paraId="6B5C6054" w14:textId="77777777" w:rsidR="009C2A7D" w:rsidRPr="00960F87" w:rsidDel="00436CBA" w:rsidRDefault="009C2A7D" w:rsidP="00801361">
            <w:pPr>
              <w:spacing w:after="0"/>
              <w:jc w:val="left"/>
              <w:rPr>
                <w:rFonts w:cstheme="minorHAnsi"/>
                <w:sz w:val="20"/>
                <w:szCs w:val="20"/>
              </w:rPr>
            </w:pPr>
          </w:p>
        </w:tc>
      </w:tr>
      <w:tr w:rsidR="009C2A7D" w:rsidRPr="00960F87" w14:paraId="2151AA1C" w14:textId="77777777" w:rsidTr="00801361">
        <w:trPr>
          <w:trHeight w:val="20"/>
        </w:trPr>
        <w:tc>
          <w:tcPr>
            <w:tcW w:w="1844" w:type="pct"/>
            <w:shd w:val="clear" w:color="auto" w:fill="F2DBDB" w:themeFill="accent2" w:themeFillTint="33"/>
          </w:tcPr>
          <w:p w14:paraId="5D674AD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3156" w:type="pct"/>
            <w:shd w:val="clear" w:color="auto" w:fill="auto"/>
          </w:tcPr>
          <w:p w14:paraId="5EB00236" w14:textId="77777777" w:rsidR="009C2A7D" w:rsidRPr="00960F87" w:rsidRDefault="009C2A7D" w:rsidP="00801361">
            <w:pPr>
              <w:spacing w:after="0"/>
              <w:jc w:val="left"/>
              <w:rPr>
                <w:rFonts w:cstheme="minorHAnsi"/>
                <w:sz w:val="20"/>
                <w:szCs w:val="20"/>
              </w:rPr>
            </w:pPr>
            <w:r w:rsidRPr="00960F87">
              <w:rPr>
                <w:rFonts w:cstheme="minorHAnsi"/>
                <w:sz w:val="20"/>
                <w:szCs w:val="20"/>
              </w:rPr>
              <w:t>Udruge civilnog društva</w:t>
            </w:r>
          </w:p>
        </w:tc>
      </w:tr>
      <w:tr w:rsidR="009C2A7D" w:rsidRPr="00960F87" w14:paraId="5CCA593C" w14:textId="77777777" w:rsidTr="00801361">
        <w:trPr>
          <w:trHeight w:val="20"/>
        </w:trPr>
        <w:tc>
          <w:tcPr>
            <w:tcW w:w="1844" w:type="pct"/>
            <w:shd w:val="clear" w:color="auto" w:fill="F2DBDB" w:themeFill="accent2" w:themeFillTint="33"/>
          </w:tcPr>
          <w:p w14:paraId="54F7BB8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3156" w:type="pct"/>
            <w:shd w:val="clear" w:color="auto" w:fill="auto"/>
          </w:tcPr>
          <w:p w14:paraId="3EE11AB5" w14:textId="58B49154" w:rsidR="009C2A7D" w:rsidRPr="00960F87" w:rsidRDefault="009C2A7D" w:rsidP="00801361">
            <w:pPr>
              <w:spacing w:after="0"/>
              <w:rPr>
                <w:rFonts w:eastAsia="Calibri" w:cstheme="minorHAnsi"/>
                <w:b/>
                <w:sz w:val="20"/>
                <w:szCs w:val="20"/>
              </w:rPr>
            </w:pPr>
            <w:r w:rsidRPr="00960F87">
              <w:rPr>
                <w:rFonts w:eastAsia="Calibri" w:cstheme="minorHAnsi"/>
                <w:b/>
                <w:sz w:val="20"/>
                <w:szCs w:val="20"/>
              </w:rPr>
              <w:t>202</w:t>
            </w:r>
            <w:r w:rsidR="00A94B18">
              <w:rPr>
                <w:rFonts w:eastAsia="Calibri" w:cstheme="minorHAnsi"/>
                <w:b/>
                <w:sz w:val="20"/>
                <w:szCs w:val="20"/>
              </w:rPr>
              <w:t>3</w:t>
            </w:r>
            <w:r w:rsidRPr="00960F87">
              <w:rPr>
                <w:rFonts w:eastAsia="Calibri" w:cstheme="minorHAnsi"/>
                <w:b/>
                <w:sz w:val="20"/>
                <w:szCs w:val="20"/>
              </w:rPr>
              <w:t>. – 2030.</w:t>
            </w:r>
          </w:p>
        </w:tc>
      </w:tr>
      <w:tr w:rsidR="009C2A7D" w:rsidRPr="00960F87" w14:paraId="6E24E410" w14:textId="77777777" w:rsidTr="00801361">
        <w:trPr>
          <w:trHeight w:val="20"/>
        </w:trPr>
        <w:tc>
          <w:tcPr>
            <w:tcW w:w="1844" w:type="pct"/>
            <w:shd w:val="clear" w:color="auto" w:fill="F2DBDB" w:themeFill="accent2" w:themeFillTint="33"/>
          </w:tcPr>
          <w:p w14:paraId="59CE379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3156" w:type="pct"/>
            <w:shd w:val="clear" w:color="auto" w:fill="auto"/>
          </w:tcPr>
          <w:p w14:paraId="5736E801" w14:textId="77777777" w:rsidR="009C2A7D" w:rsidRPr="00960F87" w:rsidRDefault="009C2A7D" w:rsidP="009C2A7D">
            <w:pPr>
              <w:numPr>
                <w:ilvl w:val="0"/>
                <w:numId w:val="2"/>
              </w:numPr>
              <w:spacing w:after="0"/>
              <w:ind w:left="482" w:hanging="357"/>
              <w:jc w:val="left"/>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706F53E3" w14:textId="77777777" w:rsidR="009C2A7D" w:rsidRPr="00960F87" w:rsidRDefault="009C2A7D" w:rsidP="009C2A7D">
            <w:pPr>
              <w:numPr>
                <w:ilvl w:val="0"/>
                <w:numId w:val="2"/>
              </w:numPr>
              <w:spacing w:after="0"/>
              <w:ind w:left="482" w:hanging="357"/>
              <w:jc w:val="left"/>
              <w:rPr>
                <w:rFonts w:cstheme="minorHAnsi"/>
                <w:sz w:val="20"/>
                <w:szCs w:val="20"/>
              </w:rPr>
            </w:pPr>
            <w:r w:rsidRPr="00960F87">
              <w:rPr>
                <w:rFonts w:cstheme="minorHAnsi"/>
                <w:sz w:val="20"/>
                <w:szCs w:val="20"/>
              </w:rPr>
              <w:t>Državni proračun</w:t>
            </w:r>
          </w:p>
          <w:p w14:paraId="79F23062" w14:textId="77777777" w:rsidR="009C2A7D" w:rsidRPr="00960F87" w:rsidRDefault="009C2A7D" w:rsidP="009C2A7D">
            <w:pPr>
              <w:numPr>
                <w:ilvl w:val="0"/>
                <w:numId w:val="2"/>
              </w:numPr>
              <w:spacing w:after="0"/>
              <w:ind w:left="482" w:hanging="357"/>
              <w:jc w:val="left"/>
              <w:rPr>
                <w:rFonts w:cstheme="minorHAnsi"/>
                <w:sz w:val="20"/>
                <w:szCs w:val="20"/>
              </w:rPr>
            </w:pPr>
            <w:r w:rsidRPr="00960F87">
              <w:rPr>
                <w:rFonts w:cstheme="minorHAnsi"/>
                <w:sz w:val="20"/>
                <w:szCs w:val="20"/>
              </w:rPr>
              <w:t>FZOEU</w:t>
            </w:r>
          </w:p>
          <w:p w14:paraId="5B3728CB" w14:textId="77777777" w:rsidR="009C2A7D" w:rsidRPr="00960F87" w:rsidRDefault="009C2A7D" w:rsidP="009C2A7D">
            <w:pPr>
              <w:numPr>
                <w:ilvl w:val="0"/>
                <w:numId w:val="2"/>
              </w:numPr>
              <w:spacing w:after="0"/>
              <w:ind w:left="482" w:hanging="357"/>
              <w:jc w:val="left"/>
              <w:rPr>
                <w:rFonts w:cstheme="minorHAnsi"/>
                <w:sz w:val="20"/>
                <w:szCs w:val="20"/>
              </w:rPr>
            </w:pPr>
            <w:r w:rsidRPr="00960F87">
              <w:rPr>
                <w:rFonts w:cstheme="minorHAnsi"/>
                <w:sz w:val="20"/>
                <w:szCs w:val="20"/>
              </w:rPr>
              <w:t>Programi EU</w:t>
            </w:r>
          </w:p>
        </w:tc>
      </w:tr>
      <w:tr w:rsidR="009C2A7D" w:rsidRPr="00960F87" w14:paraId="09E0B6A4" w14:textId="77777777" w:rsidTr="00801361">
        <w:trPr>
          <w:trHeight w:val="20"/>
        </w:trPr>
        <w:tc>
          <w:tcPr>
            <w:tcW w:w="1844" w:type="pct"/>
            <w:shd w:val="clear" w:color="auto" w:fill="F2DBDB" w:themeFill="accent2" w:themeFillTint="33"/>
          </w:tcPr>
          <w:p w14:paraId="184E1E5E"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3156" w:type="pct"/>
            <w:shd w:val="clear" w:color="auto" w:fill="auto"/>
          </w:tcPr>
          <w:p w14:paraId="07EFCD00" w14:textId="77777777" w:rsidR="009C2A7D" w:rsidRPr="00960F87" w:rsidRDefault="009C2A7D" w:rsidP="00801361">
            <w:pPr>
              <w:autoSpaceDE w:val="0"/>
              <w:autoSpaceDN w:val="0"/>
              <w:adjustRightInd w:val="0"/>
              <w:spacing w:after="0"/>
              <w:rPr>
                <w:rFonts w:cstheme="minorHAnsi"/>
                <w:sz w:val="20"/>
                <w:szCs w:val="20"/>
              </w:rPr>
            </w:pPr>
            <w:r w:rsidRPr="00960F87">
              <w:rPr>
                <w:rFonts w:cstheme="minorHAnsi"/>
                <w:sz w:val="20"/>
                <w:szCs w:val="20"/>
              </w:rPr>
              <w:t xml:space="preserve">Nužno je integrirati koncept zelene i plave infrastrukture u procese i politike prostornog planiranja i druge strateške dokumente. Preporuka je da se prilikom donošenja Generalnih urbanističkih planova posebnu pozornost posveti zelenoj  i plavoj infrastrukturi kao elementu u organizaciji prostora. </w:t>
            </w:r>
          </w:p>
          <w:p w14:paraId="15982C1B" w14:textId="77777777" w:rsidR="009C2A7D" w:rsidRPr="00CE7B16" w:rsidRDefault="009C2A7D" w:rsidP="00801361">
            <w:pPr>
              <w:autoSpaceDE w:val="0"/>
              <w:autoSpaceDN w:val="0"/>
              <w:adjustRightInd w:val="0"/>
              <w:spacing w:after="0"/>
              <w:rPr>
                <w:rFonts w:eastAsia="Calibri" w:cstheme="minorHAnsi"/>
                <w:sz w:val="20"/>
                <w:szCs w:val="20"/>
              </w:rPr>
            </w:pPr>
            <w:r w:rsidRPr="00960F87">
              <w:rPr>
                <w:rFonts w:cstheme="minorHAnsi"/>
                <w:sz w:val="20"/>
                <w:szCs w:val="20"/>
              </w:rPr>
              <w:t xml:space="preserve">Cilj mjere je strateški planirati i sustavno razvijati zelenu i plavu infrastrukturu na području </w:t>
            </w:r>
            <w:r>
              <w:rPr>
                <w:rFonts w:cstheme="minorHAnsi"/>
                <w:sz w:val="20"/>
                <w:szCs w:val="20"/>
              </w:rPr>
              <w:t>Općine Vladislavci</w:t>
            </w:r>
            <w:r w:rsidRPr="00960F87">
              <w:rPr>
                <w:rFonts w:cstheme="minorHAnsi"/>
                <w:sz w:val="20"/>
                <w:szCs w:val="20"/>
              </w:rPr>
              <w:t xml:space="preserve">, posebice na kritičnim točkama gdje je ista slabo razvijena, te kako bi planiranje razvoja i prilagodbe infrastrukture bilo usklađeno s predviđenim učincima klimatskih promjena. Elemente zelene i plave  infrastrukture </w:t>
            </w:r>
            <w:r w:rsidRPr="00960F87">
              <w:rPr>
                <w:rFonts w:cstheme="minorHAnsi"/>
                <w:sz w:val="20"/>
                <w:szCs w:val="20"/>
              </w:rPr>
              <w:lastRenderedPageBreak/>
              <w:t>potrebno je integrirati i na način da se oni propisuju u posebnim uvjetima gradnje u sklopu izdavanja dozvola.</w:t>
            </w:r>
          </w:p>
        </w:tc>
      </w:tr>
    </w:tbl>
    <w:p w14:paraId="0CCB7937" w14:textId="77777777" w:rsidR="009C2A7D" w:rsidRPr="00957A16" w:rsidRDefault="009C2A7D" w:rsidP="009C2A7D">
      <w:pPr>
        <w:spacing w:before="120"/>
        <w:ind w:left="270"/>
        <w:rPr>
          <w:rFonts w:cstheme="minorHAnsi"/>
        </w:rPr>
      </w:pPr>
      <w:r w:rsidRPr="00957A16">
        <w:rPr>
          <w:rFonts w:cstheme="minorHAnsi"/>
          <w:b/>
        </w:rPr>
        <w:lastRenderedPageBreak/>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66D36B91" w14:textId="77777777" w:rsidTr="00801361">
        <w:trPr>
          <w:trHeight w:val="20"/>
        </w:trPr>
        <w:tc>
          <w:tcPr>
            <w:tcW w:w="3325" w:type="dxa"/>
            <w:shd w:val="clear" w:color="auto" w:fill="C6D9F1" w:themeFill="text2" w:themeFillTint="33"/>
          </w:tcPr>
          <w:p w14:paraId="74F5D8F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16917F75"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w:t>
            </w:r>
            <w:r>
              <w:rPr>
                <w:rFonts w:eastAsia="Calibri" w:cstheme="minorHAnsi"/>
                <w:b/>
                <w:sz w:val="20"/>
                <w:szCs w:val="20"/>
              </w:rPr>
              <w:t>3</w:t>
            </w:r>
          </w:p>
        </w:tc>
      </w:tr>
      <w:tr w:rsidR="009C2A7D" w:rsidRPr="00960F87" w14:paraId="3177D092" w14:textId="77777777" w:rsidTr="00801361">
        <w:trPr>
          <w:trHeight w:val="20"/>
        </w:trPr>
        <w:tc>
          <w:tcPr>
            <w:tcW w:w="3325" w:type="dxa"/>
            <w:shd w:val="clear" w:color="auto" w:fill="C6D9F1" w:themeFill="text2" w:themeFillTint="33"/>
          </w:tcPr>
          <w:p w14:paraId="57D27F2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4163EC94"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Provedba konkretnih mjera izgradnje zelene</w:t>
            </w:r>
            <w:r>
              <w:rPr>
                <w:rFonts w:eastAsia="Calibri" w:cstheme="minorHAnsi"/>
                <w:b/>
                <w:sz w:val="20"/>
                <w:szCs w:val="20"/>
              </w:rPr>
              <w:t xml:space="preserve"> i plave</w:t>
            </w:r>
            <w:r w:rsidRPr="00960F87">
              <w:rPr>
                <w:rFonts w:eastAsia="Calibri" w:cstheme="minorHAnsi"/>
                <w:b/>
                <w:sz w:val="20"/>
                <w:szCs w:val="20"/>
              </w:rPr>
              <w:t xml:space="preserve"> infrastrukture na kritičnim točkama i praćenje učinka</w:t>
            </w:r>
          </w:p>
        </w:tc>
      </w:tr>
      <w:tr w:rsidR="009C2A7D" w:rsidRPr="00960F87" w14:paraId="15A858B5" w14:textId="77777777" w:rsidTr="00801361">
        <w:trPr>
          <w:trHeight w:val="20"/>
        </w:trPr>
        <w:tc>
          <w:tcPr>
            <w:tcW w:w="3325" w:type="dxa"/>
            <w:shd w:val="clear" w:color="auto" w:fill="F2DBDB" w:themeFill="accent2" w:themeFillTint="33"/>
          </w:tcPr>
          <w:p w14:paraId="5C892C9B"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15811FA9" w14:textId="77777777" w:rsidR="009C2A7D" w:rsidRPr="00960F87" w:rsidRDefault="009C2A7D" w:rsidP="00801361">
            <w:pPr>
              <w:spacing w:after="0" w:line="240" w:lineRule="auto"/>
              <w:jc w:val="left"/>
              <w:rPr>
                <w:rFonts w:cstheme="minorHAnsi"/>
                <w:sz w:val="20"/>
                <w:szCs w:val="20"/>
              </w:rPr>
            </w:pPr>
            <w:r>
              <w:rPr>
                <w:rFonts w:cstheme="minorHAnsi"/>
                <w:sz w:val="20"/>
                <w:szCs w:val="20"/>
              </w:rPr>
              <w:t>Općina Vladislavci</w:t>
            </w:r>
          </w:p>
        </w:tc>
      </w:tr>
      <w:tr w:rsidR="009C2A7D" w:rsidRPr="00960F87" w14:paraId="1FFFED2E" w14:textId="77777777" w:rsidTr="00801361">
        <w:trPr>
          <w:trHeight w:val="20"/>
        </w:trPr>
        <w:tc>
          <w:tcPr>
            <w:tcW w:w="3325" w:type="dxa"/>
            <w:shd w:val="clear" w:color="auto" w:fill="F2DBDB" w:themeFill="accent2" w:themeFillTint="33"/>
          </w:tcPr>
          <w:p w14:paraId="765FE81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58571650" w14:textId="77777777" w:rsidR="009C2A7D" w:rsidRPr="00960F87" w:rsidDel="00436CBA" w:rsidRDefault="009C2A7D" w:rsidP="00801361">
            <w:pPr>
              <w:spacing w:after="0" w:line="240" w:lineRule="auto"/>
              <w:jc w:val="left"/>
              <w:rPr>
                <w:rFonts w:cstheme="minorHAnsi"/>
                <w:sz w:val="20"/>
                <w:szCs w:val="20"/>
              </w:rPr>
            </w:pPr>
          </w:p>
        </w:tc>
      </w:tr>
      <w:tr w:rsidR="009C2A7D" w:rsidRPr="00960F87" w14:paraId="4F7B5DCF" w14:textId="77777777" w:rsidTr="00801361">
        <w:trPr>
          <w:trHeight w:val="20"/>
        </w:trPr>
        <w:tc>
          <w:tcPr>
            <w:tcW w:w="3325" w:type="dxa"/>
            <w:shd w:val="clear" w:color="auto" w:fill="F2DBDB" w:themeFill="accent2" w:themeFillTint="33"/>
          </w:tcPr>
          <w:p w14:paraId="383AC9B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425845D2" w14:textId="77777777" w:rsidR="009C2A7D" w:rsidRPr="00960F87" w:rsidRDefault="009C2A7D" w:rsidP="00801361">
            <w:pPr>
              <w:spacing w:after="0" w:line="240" w:lineRule="auto"/>
              <w:jc w:val="left"/>
              <w:rPr>
                <w:rFonts w:cstheme="minorHAnsi"/>
                <w:sz w:val="20"/>
                <w:szCs w:val="20"/>
              </w:rPr>
            </w:pPr>
            <w:r w:rsidRPr="00960F87">
              <w:rPr>
                <w:rFonts w:cstheme="minorHAnsi"/>
                <w:sz w:val="20"/>
                <w:szCs w:val="20"/>
              </w:rPr>
              <w:t>Zavod za javno zdravstvo Osječko-baranjske županije</w:t>
            </w:r>
          </w:p>
        </w:tc>
      </w:tr>
      <w:tr w:rsidR="009C2A7D" w:rsidRPr="00960F87" w14:paraId="1F10B4DA" w14:textId="77777777" w:rsidTr="00801361">
        <w:trPr>
          <w:trHeight w:val="20"/>
        </w:trPr>
        <w:tc>
          <w:tcPr>
            <w:tcW w:w="3325" w:type="dxa"/>
            <w:shd w:val="clear" w:color="auto" w:fill="F2DBDB" w:themeFill="accent2" w:themeFillTint="33"/>
          </w:tcPr>
          <w:p w14:paraId="4ACAA3D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5AFC608C" w14:textId="5F26CE15"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94B18">
              <w:rPr>
                <w:rFonts w:eastAsia="Calibri" w:cstheme="minorHAnsi"/>
                <w:b/>
                <w:sz w:val="20"/>
                <w:szCs w:val="20"/>
              </w:rPr>
              <w:t>3</w:t>
            </w:r>
            <w:r w:rsidRPr="00960F87">
              <w:rPr>
                <w:rFonts w:eastAsia="Calibri" w:cstheme="minorHAnsi"/>
                <w:b/>
                <w:sz w:val="20"/>
                <w:szCs w:val="20"/>
              </w:rPr>
              <w:t>.- 2030.</w:t>
            </w:r>
          </w:p>
        </w:tc>
      </w:tr>
      <w:tr w:rsidR="009C2A7D" w:rsidRPr="00960F87" w14:paraId="426E9E09" w14:textId="77777777" w:rsidTr="00801361">
        <w:trPr>
          <w:trHeight w:val="20"/>
        </w:trPr>
        <w:tc>
          <w:tcPr>
            <w:tcW w:w="3325" w:type="dxa"/>
            <w:shd w:val="clear" w:color="auto" w:fill="F2DBDB" w:themeFill="accent2" w:themeFillTint="33"/>
          </w:tcPr>
          <w:p w14:paraId="5EF6C87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3C746833"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58CE3B80"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FZOEU</w:t>
            </w:r>
          </w:p>
          <w:p w14:paraId="7ACD8892"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 xml:space="preserve">Programi EU </w:t>
            </w:r>
          </w:p>
          <w:p w14:paraId="39FD3888"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9C2A7D" w:rsidRPr="00960F87" w14:paraId="515BD955" w14:textId="77777777" w:rsidTr="00801361">
        <w:trPr>
          <w:trHeight w:val="20"/>
        </w:trPr>
        <w:tc>
          <w:tcPr>
            <w:tcW w:w="3325" w:type="dxa"/>
            <w:shd w:val="clear" w:color="auto" w:fill="F2DBDB" w:themeFill="accent2" w:themeFillTint="33"/>
          </w:tcPr>
          <w:p w14:paraId="28B196F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3FF83C98" w14:textId="77777777" w:rsidR="009C2A7D" w:rsidRDefault="009C2A7D" w:rsidP="00801361">
            <w:pPr>
              <w:autoSpaceDE w:val="0"/>
              <w:autoSpaceDN w:val="0"/>
              <w:adjustRightInd w:val="0"/>
              <w:spacing w:after="0" w:line="240" w:lineRule="auto"/>
              <w:rPr>
                <w:rFonts w:cstheme="minorHAnsi"/>
                <w:sz w:val="20"/>
                <w:szCs w:val="20"/>
              </w:rPr>
            </w:pPr>
            <w:r w:rsidRPr="00960F87">
              <w:rPr>
                <w:rFonts w:cstheme="minorHAnsi"/>
                <w:sz w:val="20"/>
                <w:szCs w:val="20"/>
              </w:rPr>
              <w:t xml:space="preserve">Cilj mjere je tijekom razvoja </w:t>
            </w:r>
            <w:r>
              <w:rPr>
                <w:rFonts w:cstheme="minorHAnsi"/>
                <w:sz w:val="20"/>
                <w:szCs w:val="20"/>
              </w:rPr>
              <w:t>Vladislavci</w:t>
            </w:r>
            <w:r w:rsidRPr="00960F87">
              <w:rPr>
                <w:rFonts w:cstheme="minorHAnsi"/>
                <w:sz w:val="20"/>
                <w:szCs w:val="20"/>
              </w:rPr>
              <w:t xml:space="preserve"> uspostaviti zelenu infrastrukturu</w:t>
            </w:r>
            <w:r w:rsidRPr="00C935B2">
              <w:rPr>
                <w:rFonts w:cstheme="minorHAnsi"/>
                <w:sz w:val="20"/>
                <w:szCs w:val="20"/>
              </w:rPr>
              <w:t xml:space="preserve">, posebice na kritičnim točkama gdje je ista slabo razvijena, </w:t>
            </w:r>
            <w:r>
              <w:rPr>
                <w:rFonts w:cstheme="minorHAnsi"/>
                <w:sz w:val="20"/>
                <w:szCs w:val="20"/>
              </w:rPr>
              <w:t xml:space="preserve">kako </w:t>
            </w:r>
            <w:r w:rsidRPr="00960F87">
              <w:rPr>
                <w:rFonts w:cstheme="minorHAnsi"/>
                <w:sz w:val="20"/>
                <w:szCs w:val="20"/>
              </w:rPr>
              <w:t>bi se spriječi</w:t>
            </w:r>
            <w:r>
              <w:rPr>
                <w:rFonts w:cstheme="minorHAnsi"/>
                <w:sz w:val="20"/>
                <w:szCs w:val="20"/>
              </w:rPr>
              <w:t>o ili umanjio negativan učinak klimatskih promjena</w:t>
            </w:r>
            <w:r w:rsidRPr="00960F87">
              <w:rPr>
                <w:rFonts w:cstheme="minorHAnsi"/>
                <w:sz w:val="20"/>
                <w:szCs w:val="20"/>
              </w:rPr>
              <w:t xml:space="preserve">. Odabrana vegetacija bi trebala imati, uz adaptivni učinak, i visoku otpornost na klimatske promjene. Potrebno je kontinuirano pratiti temperature na lokaciji </w:t>
            </w:r>
            <w:r>
              <w:rPr>
                <w:rFonts w:cstheme="minorHAnsi"/>
                <w:sz w:val="20"/>
                <w:szCs w:val="20"/>
              </w:rPr>
              <w:t>Vladislavci</w:t>
            </w:r>
            <w:r w:rsidRPr="00960F87">
              <w:rPr>
                <w:rFonts w:cstheme="minorHAnsi"/>
                <w:sz w:val="20"/>
                <w:szCs w:val="20"/>
              </w:rPr>
              <w:t xml:space="preserve"> i po potrebi reagirati primjenom zelene infrastrukture. </w:t>
            </w:r>
          </w:p>
          <w:p w14:paraId="31397108" w14:textId="77777777" w:rsidR="009C2A7D" w:rsidRDefault="009C2A7D" w:rsidP="00801361">
            <w:pPr>
              <w:autoSpaceDE w:val="0"/>
              <w:autoSpaceDN w:val="0"/>
              <w:adjustRightInd w:val="0"/>
              <w:spacing w:after="0" w:line="240" w:lineRule="auto"/>
              <w:rPr>
                <w:rFonts w:eastAsia="Calibri" w:cstheme="minorHAnsi"/>
                <w:sz w:val="20"/>
                <w:szCs w:val="20"/>
              </w:rPr>
            </w:pPr>
            <w:r>
              <w:rPr>
                <w:rFonts w:eastAsia="Calibri" w:cstheme="minorHAnsi"/>
                <w:sz w:val="20"/>
                <w:szCs w:val="20"/>
              </w:rPr>
              <w:t xml:space="preserve">Mjera podrazumijeva: </w:t>
            </w:r>
          </w:p>
          <w:p w14:paraId="03B20345" w14:textId="77777777" w:rsidR="009C2A7D" w:rsidRPr="009071AC"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9071AC">
              <w:rPr>
                <w:rFonts w:eastAsia="Calibri" w:cstheme="minorHAnsi"/>
                <w:sz w:val="20"/>
                <w:szCs w:val="20"/>
              </w:rPr>
              <w:t xml:space="preserve">formiranje novih zelenih površina unutar urbanih prostora </w:t>
            </w:r>
          </w:p>
          <w:p w14:paraId="5F342CDB" w14:textId="77777777" w:rsidR="009C2A7D" w:rsidRPr="009071AC"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9071AC">
              <w:rPr>
                <w:rFonts w:eastAsia="Calibri" w:cstheme="minorHAnsi"/>
                <w:sz w:val="20"/>
                <w:szCs w:val="20"/>
              </w:rPr>
              <w:t xml:space="preserve">u svrhu povećanja površina pod krošnjama u urbanim i </w:t>
            </w:r>
            <w:proofErr w:type="spellStart"/>
            <w:r w:rsidRPr="009071AC">
              <w:rPr>
                <w:rFonts w:eastAsia="Calibri" w:cstheme="minorHAnsi"/>
                <w:sz w:val="20"/>
                <w:szCs w:val="20"/>
              </w:rPr>
              <w:t>periurbanim</w:t>
            </w:r>
            <w:proofErr w:type="spellEnd"/>
            <w:r w:rsidRPr="009071AC">
              <w:rPr>
                <w:rFonts w:eastAsia="Calibri" w:cstheme="minorHAnsi"/>
                <w:sz w:val="20"/>
                <w:szCs w:val="20"/>
              </w:rPr>
              <w:t xml:space="preserve"> područjima sadnja pojedinačnih i grupa stabala, drvoreda i urbanih šuma, spajanje postojećih zelenih površina šetnicama </w:t>
            </w:r>
          </w:p>
          <w:p w14:paraId="6FA9AFA3" w14:textId="77777777" w:rsidR="009C2A7D" w:rsidRPr="009071AC"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9071AC">
              <w:rPr>
                <w:rFonts w:eastAsia="Calibri" w:cstheme="minorHAnsi"/>
                <w:sz w:val="20"/>
                <w:szCs w:val="20"/>
              </w:rPr>
              <w:t xml:space="preserve">izgradnja sigurnih točaka („skloništa od toplinskih valova") u slučaju ekstremnih meteoroloških uvjeta (vrućina) na javnim površinama </w:t>
            </w:r>
          </w:p>
          <w:p w14:paraId="5BC3F780" w14:textId="7093A19F" w:rsidR="009C2A7D" w:rsidRPr="009071AC"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9071AC">
              <w:rPr>
                <w:rFonts w:eastAsia="Calibri" w:cstheme="minorHAnsi"/>
                <w:sz w:val="20"/>
                <w:szCs w:val="20"/>
              </w:rPr>
              <w:t xml:space="preserve">postavljanje ili uređenje (ozelenjivanje) postojećih nadstrešnica koje pružaju zaštitu od sunca na stajalištima javnog prijevoza putnika </w:t>
            </w:r>
          </w:p>
          <w:p w14:paraId="07FAC9F0" w14:textId="77777777" w:rsidR="009C2A7D" w:rsidRPr="009071AC"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9071AC">
              <w:rPr>
                <w:rFonts w:eastAsia="Calibri" w:cstheme="minorHAnsi"/>
                <w:sz w:val="20"/>
                <w:szCs w:val="20"/>
              </w:rPr>
              <w:t xml:space="preserve">povećanje površina pod krošnjama ozelenjivanjem javnih parkirališta, parkova i mjesta javnih okupljanja </w:t>
            </w:r>
          </w:p>
          <w:p w14:paraId="3B21A6E6" w14:textId="77777777" w:rsidR="009C2A7D"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6F178B">
              <w:rPr>
                <w:rFonts w:eastAsia="Calibri" w:cstheme="minorHAnsi"/>
                <w:sz w:val="20"/>
                <w:szCs w:val="20"/>
              </w:rPr>
              <w:t xml:space="preserve">izgradnja ozelenjenih mreža za pješačenje </w:t>
            </w:r>
          </w:p>
          <w:p w14:paraId="150C8D90" w14:textId="77777777" w:rsidR="009C2A7D" w:rsidRPr="006F178B"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6F178B">
              <w:rPr>
                <w:rFonts w:eastAsia="Calibri" w:cstheme="minorHAnsi"/>
                <w:sz w:val="20"/>
                <w:szCs w:val="20"/>
              </w:rPr>
              <w:t>izgradnja javnih slavina sa zdravstveno ispravnom pitkom vodom na točkama javnih i masovnih okupljanja, područjima rekreacije i sportskih aktivnosti, i sl.</w:t>
            </w:r>
          </w:p>
          <w:p w14:paraId="1D9F9625" w14:textId="77777777" w:rsidR="009C2A7D"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1D2488">
              <w:rPr>
                <w:rFonts w:eastAsia="Calibri" w:cstheme="minorHAnsi"/>
                <w:sz w:val="20"/>
                <w:szCs w:val="20"/>
              </w:rPr>
              <w:t xml:space="preserve">izgradnja, proširenje i unaprjeđenje postojeće biciklističke infrastrukture i sadnja drvoreda i grmlja zbog zasjene uz biciklističke staze </w:t>
            </w:r>
          </w:p>
          <w:p w14:paraId="0E4FD233" w14:textId="77777777" w:rsidR="009C2A7D"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1D2488">
              <w:rPr>
                <w:rFonts w:eastAsia="Calibri" w:cstheme="minorHAnsi"/>
                <w:sz w:val="20"/>
                <w:szCs w:val="20"/>
              </w:rPr>
              <w:t xml:space="preserve">sadnja drvoreda i grmlja uz prometnice i biciklističke staze, osobito na pojasu između prometnice i pješačke/biciklističke staze </w:t>
            </w:r>
          </w:p>
          <w:p w14:paraId="273FB051" w14:textId="77777777" w:rsidR="009C2A7D" w:rsidRPr="00594571" w:rsidRDefault="009C2A7D" w:rsidP="00B30559">
            <w:pPr>
              <w:pStyle w:val="Odlomakpopisa"/>
              <w:numPr>
                <w:ilvl w:val="0"/>
                <w:numId w:val="37"/>
              </w:numPr>
              <w:autoSpaceDE w:val="0"/>
              <w:autoSpaceDN w:val="0"/>
              <w:adjustRightInd w:val="0"/>
              <w:spacing w:after="0" w:line="240" w:lineRule="auto"/>
              <w:rPr>
                <w:rFonts w:eastAsia="Calibri" w:cstheme="minorHAnsi"/>
                <w:sz w:val="20"/>
                <w:szCs w:val="20"/>
              </w:rPr>
            </w:pPr>
            <w:r w:rsidRPr="001D2488">
              <w:rPr>
                <w:rFonts w:eastAsia="Calibri" w:cstheme="minorHAnsi"/>
                <w:sz w:val="20"/>
                <w:szCs w:val="20"/>
              </w:rPr>
              <w:t>sadnja stabala i osiguranje sadnog materijala u svrhu davanja doprinosa nacionalnom cilju sadnje dodatnih stabala za kompenzaciju emisija automobilskih turističkih posjeta Republici Hrvatskoj do 2030.</w:t>
            </w:r>
          </w:p>
        </w:tc>
      </w:tr>
    </w:tbl>
    <w:p w14:paraId="4BAD7DC6" w14:textId="77777777" w:rsidR="009C2A7D" w:rsidRPr="00960F87" w:rsidRDefault="009C2A7D" w:rsidP="003A74D1">
      <w:pPr>
        <w:pStyle w:val="Naslov2"/>
      </w:pPr>
      <w:bookmarkStart w:id="163" w:name="_Toc523743008"/>
      <w:bookmarkStart w:id="164" w:name="_Toc523743038"/>
      <w:bookmarkStart w:id="165" w:name="_Toc523743073"/>
      <w:bookmarkStart w:id="166" w:name="_Toc523743074"/>
      <w:bookmarkStart w:id="167" w:name="_Toc523743105"/>
      <w:bookmarkStart w:id="168" w:name="_Toc4156113"/>
      <w:bookmarkStart w:id="169" w:name="_Toc115333172"/>
      <w:bookmarkStart w:id="170" w:name="_Toc120694324"/>
      <w:bookmarkEnd w:id="163"/>
      <w:bookmarkEnd w:id="164"/>
      <w:bookmarkEnd w:id="165"/>
      <w:bookmarkEnd w:id="166"/>
      <w:bookmarkEnd w:id="167"/>
      <w:r w:rsidRPr="00960F87">
        <w:t>Okoliš i bioraznolikost</w:t>
      </w:r>
      <w:bookmarkEnd w:id="168"/>
      <w:bookmarkEnd w:id="169"/>
      <w:bookmarkEnd w:id="170"/>
    </w:p>
    <w:p w14:paraId="59BF0459" w14:textId="77777777" w:rsidR="009C2A7D" w:rsidRPr="00960F87" w:rsidRDefault="009C2A7D" w:rsidP="009C2A7D">
      <w:pPr>
        <w:spacing w:before="120"/>
        <w:rPr>
          <w:rFonts w:cstheme="minorHAnsi"/>
        </w:rPr>
      </w:pPr>
      <w:r w:rsidRPr="00960F87">
        <w:rPr>
          <w:rFonts w:cstheme="minorHAnsi"/>
        </w:rPr>
        <w:t xml:space="preserve">Okoliš i bioraznolikost predstavljaju važnu imovinu temeljem koje lokalna zajednica razvija turizam i preduvjete ugodnog života za svoje građane. Bioraznolikost je pojam koji objedinjuje biljne i </w:t>
      </w:r>
      <w:r w:rsidRPr="00960F87">
        <w:rPr>
          <w:rFonts w:cstheme="minorHAnsi"/>
        </w:rPr>
        <w:lastRenderedPageBreak/>
        <w:t xml:space="preserve">životinjske vrste prisutne na određenom staništu, a posebno je ugrožena uslijed utjecaja klimatskih promjena. Važnost bioraznolikosti očituje se i u utjecajima na poljoprivredu. </w:t>
      </w:r>
    </w:p>
    <w:p w14:paraId="1016A7FF" w14:textId="77777777" w:rsidR="009C2A7D" w:rsidRPr="00960F87" w:rsidRDefault="009C2A7D" w:rsidP="009C2A7D">
      <w:pPr>
        <w:spacing w:before="120"/>
        <w:rPr>
          <w:rFonts w:cstheme="minorHAnsi"/>
        </w:rPr>
      </w:pPr>
      <w:r w:rsidRPr="00960F87">
        <w:rPr>
          <w:rFonts w:cstheme="minorHAnsi"/>
        </w:rPr>
        <w:t>Rizici se mogu podijeliti u sljedeće grupe:</w:t>
      </w:r>
    </w:p>
    <w:p w14:paraId="5037970F" w14:textId="77777777" w:rsidR="009C2A7D" w:rsidRPr="00960F87" w:rsidRDefault="009C2A7D" w:rsidP="009C2A7D">
      <w:pPr>
        <w:pStyle w:val="Odlomakpopisa"/>
        <w:numPr>
          <w:ilvl w:val="0"/>
          <w:numId w:val="27"/>
        </w:numPr>
        <w:rPr>
          <w:rFonts w:cstheme="minorHAnsi"/>
          <w:lang w:eastAsia="hr-HR"/>
        </w:rPr>
      </w:pPr>
      <w:r w:rsidRPr="00960F87">
        <w:rPr>
          <w:rFonts w:cstheme="minorHAnsi"/>
          <w:lang w:eastAsia="hr-HR"/>
        </w:rPr>
        <w:t>Nestanak areala</w:t>
      </w:r>
    </w:p>
    <w:p w14:paraId="7FAB07D7" w14:textId="77777777" w:rsidR="009C2A7D" w:rsidRPr="00960F87" w:rsidRDefault="009C2A7D" w:rsidP="009C2A7D">
      <w:pPr>
        <w:pStyle w:val="Odlomakpopisa"/>
        <w:numPr>
          <w:ilvl w:val="0"/>
          <w:numId w:val="27"/>
        </w:numPr>
        <w:rPr>
          <w:rFonts w:cstheme="minorHAnsi"/>
          <w:lang w:eastAsia="hr-HR"/>
        </w:rPr>
      </w:pPr>
      <w:r w:rsidRPr="00960F87">
        <w:rPr>
          <w:rFonts w:cstheme="minorHAnsi"/>
          <w:lang w:eastAsia="hr-HR"/>
        </w:rPr>
        <w:t>Povećanje udjela invazivnih vrsta</w:t>
      </w:r>
    </w:p>
    <w:p w14:paraId="5F58CACD" w14:textId="77777777" w:rsidR="009C2A7D" w:rsidRPr="00960F87" w:rsidRDefault="009C2A7D" w:rsidP="009C2A7D">
      <w:pPr>
        <w:pStyle w:val="Odlomakpopisa"/>
        <w:numPr>
          <w:ilvl w:val="0"/>
          <w:numId w:val="27"/>
        </w:numPr>
        <w:rPr>
          <w:rFonts w:cstheme="minorHAnsi"/>
          <w:lang w:eastAsia="hr-HR"/>
        </w:rPr>
      </w:pPr>
      <w:r w:rsidRPr="00960F87">
        <w:rPr>
          <w:rFonts w:cstheme="minorHAnsi"/>
          <w:lang w:eastAsia="hr-HR"/>
        </w:rPr>
        <w:t>Nestanak/izumiranje autohtonih biljnih i životinjskih vrsta</w:t>
      </w:r>
    </w:p>
    <w:p w14:paraId="6C68F283" w14:textId="77777777" w:rsidR="009C2A7D" w:rsidRPr="00960F87" w:rsidRDefault="009C2A7D" w:rsidP="009C2A7D">
      <w:pPr>
        <w:pStyle w:val="Odlomakpopisa"/>
        <w:numPr>
          <w:ilvl w:val="0"/>
          <w:numId w:val="27"/>
        </w:numPr>
        <w:rPr>
          <w:rFonts w:cstheme="minorHAnsi"/>
          <w:lang w:eastAsia="hr-HR"/>
        </w:rPr>
      </w:pPr>
      <w:r w:rsidRPr="00960F87">
        <w:rPr>
          <w:rFonts w:cstheme="minorHAnsi"/>
          <w:lang w:eastAsia="hr-HR"/>
        </w:rPr>
        <w:t>Promjena omjera stanišnih tipova</w:t>
      </w:r>
    </w:p>
    <w:p w14:paraId="112C75D7" w14:textId="77777777" w:rsidR="009C2A7D" w:rsidRPr="00960F87" w:rsidRDefault="009C2A7D" w:rsidP="009C2A7D">
      <w:pPr>
        <w:pStyle w:val="Odlomakpopisa"/>
        <w:numPr>
          <w:ilvl w:val="0"/>
          <w:numId w:val="27"/>
        </w:numPr>
        <w:rPr>
          <w:rFonts w:cstheme="minorHAnsi"/>
        </w:rPr>
      </w:pPr>
      <w:r w:rsidRPr="00960F87">
        <w:rPr>
          <w:rFonts w:cstheme="minorHAnsi"/>
          <w:lang w:eastAsia="hr-HR"/>
        </w:rPr>
        <w:t>Nestanak određenih stanišnih tipova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5691"/>
      </w:tblGrid>
      <w:tr w:rsidR="009C2A7D" w:rsidRPr="00960F87" w14:paraId="4BC89716" w14:textId="77777777" w:rsidTr="00801361">
        <w:trPr>
          <w:trHeight w:val="20"/>
        </w:trPr>
        <w:tc>
          <w:tcPr>
            <w:tcW w:w="3325" w:type="dxa"/>
            <w:shd w:val="clear" w:color="auto" w:fill="C6D9F1" w:themeFill="text2" w:themeFillTint="33"/>
          </w:tcPr>
          <w:p w14:paraId="71B1827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691" w:type="dxa"/>
            <w:shd w:val="clear" w:color="auto" w:fill="C6D9F1" w:themeFill="text2" w:themeFillTint="33"/>
          </w:tcPr>
          <w:p w14:paraId="41E6BC0A"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w:t>
            </w:r>
            <w:r>
              <w:rPr>
                <w:rFonts w:eastAsia="Calibri" w:cstheme="minorHAnsi"/>
                <w:b/>
                <w:sz w:val="20"/>
                <w:szCs w:val="20"/>
              </w:rPr>
              <w:t>4</w:t>
            </w:r>
          </w:p>
        </w:tc>
      </w:tr>
      <w:tr w:rsidR="009C2A7D" w:rsidRPr="00960F87" w14:paraId="27DDD809" w14:textId="77777777" w:rsidTr="00801361">
        <w:trPr>
          <w:trHeight w:val="20"/>
        </w:trPr>
        <w:tc>
          <w:tcPr>
            <w:tcW w:w="3325" w:type="dxa"/>
            <w:shd w:val="clear" w:color="auto" w:fill="C6D9F1" w:themeFill="text2" w:themeFillTint="33"/>
          </w:tcPr>
          <w:p w14:paraId="6958FD75"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691" w:type="dxa"/>
            <w:shd w:val="clear" w:color="auto" w:fill="C6D9F1" w:themeFill="text2" w:themeFillTint="33"/>
          </w:tcPr>
          <w:p w14:paraId="160062E0"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Uspostava sustava prilagodljivog upravljanja prirodnim staništima</w:t>
            </w:r>
          </w:p>
        </w:tc>
      </w:tr>
      <w:tr w:rsidR="009C2A7D" w:rsidRPr="00960F87" w14:paraId="2D2A6368" w14:textId="77777777" w:rsidTr="00801361">
        <w:trPr>
          <w:trHeight w:val="20"/>
        </w:trPr>
        <w:tc>
          <w:tcPr>
            <w:tcW w:w="3325" w:type="dxa"/>
            <w:shd w:val="clear" w:color="auto" w:fill="F2DBDB" w:themeFill="accent2" w:themeFillTint="33"/>
          </w:tcPr>
          <w:p w14:paraId="04B58EA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 aktivnosti:</w:t>
            </w:r>
          </w:p>
        </w:tc>
        <w:tc>
          <w:tcPr>
            <w:tcW w:w="5691" w:type="dxa"/>
            <w:shd w:val="clear" w:color="auto" w:fill="auto"/>
          </w:tcPr>
          <w:p w14:paraId="442DD3FD" w14:textId="77777777" w:rsidR="009C2A7D" w:rsidRPr="00960F87" w:rsidRDefault="009C2A7D" w:rsidP="00801361">
            <w:pPr>
              <w:spacing w:after="0" w:line="240" w:lineRule="auto"/>
              <w:jc w:val="left"/>
              <w:rPr>
                <w:rFonts w:cstheme="minorHAnsi"/>
                <w:sz w:val="20"/>
                <w:szCs w:val="20"/>
              </w:rPr>
            </w:pPr>
            <w:r>
              <w:rPr>
                <w:rFonts w:cstheme="minorHAnsi"/>
                <w:sz w:val="20"/>
                <w:szCs w:val="20"/>
              </w:rPr>
              <w:t>Općina Vladislavci</w:t>
            </w:r>
          </w:p>
        </w:tc>
      </w:tr>
      <w:tr w:rsidR="009C2A7D" w:rsidRPr="00960F87" w14:paraId="14709D7B" w14:textId="77777777" w:rsidTr="00801361">
        <w:trPr>
          <w:trHeight w:val="20"/>
        </w:trPr>
        <w:tc>
          <w:tcPr>
            <w:tcW w:w="3325" w:type="dxa"/>
            <w:shd w:val="clear" w:color="auto" w:fill="F2DBDB" w:themeFill="accent2" w:themeFillTint="33"/>
          </w:tcPr>
          <w:p w14:paraId="4E34661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691" w:type="dxa"/>
            <w:shd w:val="clear" w:color="auto" w:fill="auto"/>
          </w:tcPr>
          <w:p w14:paraId="4B3D9457" w14:textId="77777777" w:rsidR="009C2A7D" w:rsidRPr="00960F87" w:rsidDel="00436CBA" w:rsidRDefault="009C2A7D" w:rsidP="00801361">
            <w:pPr>
              <w:spacing w:after="0" w:line="240" w:lineRule="auto"/>
              <w:jc w:val="left"/>
              <w:rPr>
                <w:rFonts w:cstheme="minorHAnsi"/>
                <w:sz w:val="20"/>
                <w:szCs w:val="20"/>
              </w:rPr>
            </w:pPr>
          </w:p>
        </w:tc>
      </w:tr>
      <w:tr w:rsidR="009C2A7D" w:rsidRPr="00960F87" w14:paraId="095BFCC5" w14:textId="77777777" w:rsidTr="00801361">
        <w:trPr>
          <w:trHeight w:val="20"/>
        </w:trPr>
        <w:tc>
          <w:tcPr>
            <w:tcW w:w="3325" w:type="dxa"/>
            <w:shd w:val="clear" w:color="auto" w:fill="F2DBDB" w:themeFill="accent2" w:themeFillTint="33"/>
          </w:tcPr>
          <w:p w14:paraId="3F56434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691" w:type="dxa"/>
            <w:shd w:val="clear" w:color="auto" w:fill="auto"/>
          </w:tcPr>
          <w:p w14:paraId="6B602BEC" w14:textId="2BD025E5" w:rsidR="009C2A7D" w:rsidRPr="00960F87" w:rsidRDefault="009C2A7D" w:rsidP="00801361">
            <w:pPr>
              <w:spacing w:after="0" w:line="240" w:lineRule="auto"/>
              <w:jc w:val="left"/>
              <w:rPr>
                <w:rFonts w:cstheme="minorHAnsi"/>
                <w:sz w:val="20"/>
                <w:szCs w:val="20"/>
              </w:rPr>
            </w:pPr>
            <w:r w:rsidRPr="00960F87">
              <w:rPr>
                <w:rFonts w:cstheme="minorHAnsi"/>
                <w:sz w:val="20"/>
                <w:szCs w:val="20"/>
              </w:rPr>
              <w:t xml:space="preserve">Geografski odsjek PMF-a u </w:t>
            </w:r>
            <w:r w:rsidR="004F3073">
              <w:rPr>
                <w:rFonts w:cstheme="minorHAnsi"/>
                <w:sz w:val="20"/>
                <w:szCs w:val="20"/>
              </w:rPr>
              <w:t>Općini</w:t>
            </w:r>
            <w:r w:rsidRPr="00960F87">
              <w:rPr>
                <w:rFonts w:cstheme="minorHAnsi"/>
                <w:sz w:val="20"/>
                <w:szCs w:val="20"/>
              </w:rPr>
              <w:t xml:space="preserve"> Zagrebu</w:t>
            </w:r>
          </w:p>
          <w:p w14:paraId="6381E5DB" w14:textId="77777777" w:rsidR="009C2A7D" w:rsidRPr="00960F87" w:rsidRDefault="009C2A7D" w:rsidP="00801361">
            <w:pPr>
              <w:spacing w:after="0" w:line="240" w:lineRule="auto"/>
              <w:jc w:val="left"/>
              <w:rPr>
                <w:rFonts w:cstheme="minorHAnsi"/>
                <w:sz w:val="20"/>
                <w:szCs w:val="20"/>
              </w:rPr>
            </w:pPr>
            <w:r>
              <w:rPr>
                <w:rFonts w:cstheme="minorHAnsi"/>
                <w:sz w:val="20"/>
                <w:szCs w:val="20"/>
              </w:rPr>
              <w:t>Javne ustanove za upravljanje zaštićenim prirodnim vrijednostima županija</w:t>
            </w:r>
          </w:p>
        </w:tc>
      </w:tr>
      <w:tr w:rsidR="009C2A7D" w:rsidRPr="00960F87" w14:paraId="4A019130" w14:textId="77777777" w:rsidTr="00801361">
        <w:trPr>
          <w:trHeight w:val="20"/>
        </w:trPr>
        <w:tc>
          <w:tcPr>
            <w:tcW w:w="3325" w:type="dxa"/>
            <w:shd w:val="clear" w:color="auto" w:fill="F2DBDB" w:themeFill="accent2" w:themeFillTint="33"/>
          </w:tcPr>
          <w:p w14:paraId="28FCCED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691" w:type="dxa"/>
            <w:shd w:val="clear" w:color="auto" w:fill="auto"/>
          </w:tcPr>
          <w:p w14:paraId="059897BB" w14:textId="081075CE"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94B18">
              <w:rPr>
                <w:rFonts w:eastAsia="Calibri" w:cstheme="minorHAnsi"/>
                <w:b/>
                <w:sz w:val="20"/>
                <w:szCs w:val="20"/>
              </w:rPr>
              <w:t>3</w:t>
            </w:r>
            <w:r w:rsidRPr="00960F87">
              <w:rPr>
                <w:rFonts w:eastAsia="Calibri" w:cstheme="minorHAnsi"/>
                <w:b/>
                <w:sz w:val="20"/>
                <w:szCs w:val="20"/>
              </w:rPr>
              <w:t>. – 2030.</w:t>
            </w:r>
          </w:p>
        </w:tc>
      </w:tr>
      <w:tr w:rsidR="009C2A7D" w:rsidRPr="00960F87" w14:paraId="48A08FDC" w14:textId="77777777" w:rsidTr="00801361">
        <w:trPr>
          <w:trHeight w:val="20"/>
        </w:trPr>
        <w:tc>
          <w:tcPr>
            <w:tcW w:w="3325" w:type="dxa"/>
            <w:shd w:val="clear" w:color="auto" w:fill="F2DBDB" w:themeFill="accent2" w:themeFillTint="33"/>
          </w:tcPr>
          <w:p w14:paraId="392BB76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691" w:type="dxa"/>
            <w:shd w:val="clear" w:color="auto" w:fill="auto"/>
          </w:tcPr>
          <w:p w14:paraId="5D26CF04"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34E0B0EF"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Državni proračun</w:t>
            </w:r>
          </w:p>
          <w:p w14:paraId="2AF08A8E"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Programi EU (LIFE)</w:t>
            </w:r>
          </w:p>
          <w:p w14:paraId="6900393C"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FZOEU</w:t>
            </w:r>
          </w:p>
        </w:tc>
      </w:tr>
      <w:tr w:rsidR="009C2A7D" w:rsidRPr="00960F87" w14:paraId="2763A5F5" w14:textId="77777777" w:rsidTr="00801361">
        <w:trPr>
          <w:trHeight w:val="20"/>
        </w:trPr>
        <w:tc>
          <w:tcPr>
            <w:tcW w:w="3325" w:type="dxa"/>
            <w:shd w:val="clear" w:color="auto" w:fill="F2DBDB" w:themeFill="accent2" w:themeFillTint="33"/>
          </w:tcPr>
          <w:p w14:paraId="52BBB55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691" w:type="dxa"/>
            <w:shd w:val="clear" w:color="auto" w:fill="auto"/>
          </w:tcPr>
          <w:p w14:paraId="06281928" w14:textId="77777777" w:rsidR="009C2A7D" w:rsidRPr="00960F87" w:rsidRDefault="009C2A7D" w:rsidP="00801361">
            <w:pPr>
              <w:pStyle w:val="StandardWeb"/>
              <w:shd w:val="clear" w:color="auto" w:fill="FFFFFF" w:themeFill="background1"/>
              <w:spacing w:before="0" w:beforeAutospacing="0" w:after="0" w:afterAutospacing="0"/>
              <w:rPr>
                <w:rFonts w:asciiTheme="minorHAnsi" w:hAnsiTheme="minorHAnsi" w:cstheme="minorHAnsi"/>
                <w:sz w:val="20"/>
                <w:szCs w:val="20"/>
              </w:rPr>
            </w:pPr>
            <w:r w:rsidRPr="00960F87">
              <w:rPr>
                <w:rFonts w:asciiTheme="minorHAnsi" w:hAnsiTheme="minorHAnsi" w:cstheme="minorHAnsi"/>
                <w:sz w:val="20"/>
                <w:szCs w:val="20"/>
              </w:rPr>
              <w:t>Bioraznolikost je od ključne važnosti za gospodarstvo i dobrobit čovječanstva, ali najveća okolišna prijetnja trenutno je njen gubitak. Očuvanje bioraznolikosti i održanje prirodnih kapaciteta na svjetskoj je razini jedan od prioriteta. Klimatske promjene već utječu na bioraznolikost i očekuje se da će postati najveća prijetnja bioraznolikosti tijekom ovog stoljeća. Direktni učinci klimatskih promjena na bioraznolikost uključuju:</w:t>
            </w:r>
          </w:p>
          <w:p w14:paraId="4B59CB81" w14:textId="77777777" w:rsidR="009C2A7D" w:rsidRPr="00960F87" w:rsidRDefault="009C2A7D" w:rsidP="00B30559">
            <w:pPr>
              <w:pStyle w:val="StandardWeb"/>
              <w:numPr>
                <w:ilvl w:val="0"/>
                <w:numId w:val="3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u brojnosti i distribuciji vrsta;</w:t>
            </w:r>
          </w:p>
          <w:p w14:paraId="4EE0E1A3" w14:textId="77777777" w:rsidR="009C2A7D" w:rsidRPr="00960F87" w:rsidRDefault="009C2A7D" w:rsidP="00B30559">
            <w:pPr>
              <w:pStyle w:val="StandardWeb"/>
              <w:numPr>
                <w:ilvl w:val="0"/>
                <w:numId w:val="3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staništa koje vrste nastanjuju;</w:t>
            </w:r>
          </w:p>
          <w:p w14:paraId="243D18E3" w14:textId="77777777" w:rsidR="009C2A7D" w:rsidRPr="00960F87" w:rsidRDefault="009C2A7D" w:rsidP="00B30559">
            <w:pPr>
              <w:pStyle w:val="StandardWeb"/>
              <w:numPr>
                <w:ilvl w:val="0"/>
                <w:numId w:val="33"/>
              </w:numPr>
              <w:shd w:val="clear" w:color="auto" w:fill="FFFFFF" w:themeFill="background1"/>
              <w:spacing w:before="0" w:beforeAutospacing="0" w:after="0" w:afterAutospacing="0"/>
              <w:ind w:left="583"/>
              <w:jc w:val="left"/>
              <w:rPr>
                <w:rFonts w:asciiTheme="minorHAnsi" w:hAnsiTheme="minorHAnsi" w:cstheme="minorHAnsi"/>
                <w:sz w:val="20"/>
                <w:szCs w:val="20"/>
              </w:rPr>
            </w:pPr>
            <w:proofErr w:type="spellStart"/>
            <w:r w:rsidRPr="00960F87">
              <w:rPr>
                <w:rFonts w:asciiTheme="minorHAnsi" w:hAnsiTheme="minorHAnsi" w:cstheme="minorHAnsi"/>
                <w:sz w:val="20"/>
                <w:szCs w:val="20"/>
              </w:rPr>
              <w:t>Fenološke</w:t>
            </w:r>
            <w:proofErr w:type="spellEnd"/>
            <w:r w:rsidRPr="00960F87">
              <w:rPr>
                <w:rFonts w:asciiTheme="minorHAnsi" w:hAnsiTheme="minorHAnsi" w:cstheme="minorHAnsi"/>
                <w:sz w:val="20"/>
                <w:szCs w:val="20"/>
              </w:rPr>
              <w:t xml:space="preserve"> promjene koje mogu dovesti do gubitka odnosa među vrstama;</w:t>
            </w:r>
          </w:p>
          <w:p w14:paraId="56F07ACE" w14:textId="77777777" w:rsidR="009C2A7D" w:rsidRPr="00960F87" w:rsidRDefault="009C2A7D" w:rsidP="00B30559">
            <w:pPr>
              <w:pStyle w:val="StandardWeb"/>
              <w:numPr>
                <w:ilvl w:val="0"/>
                <w:numId w:val="3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u sastavu zajednica;</w:t>
            </w:r>
          </w:p>
          <w:p w14:paraId="62A40F78" w14:textId="77777777" w:rsidR="009C2A7D" w:rsidRPr="00960F87" w:rsidRDefault="009C2A7D" w:rsidP="00B30559">
            <w:pPr>
              <w:pStyle w:val="StandardWeb"/>
              <w:numPr>
                <w:ilvl w:val="0"/>
                <w:numId w:val="3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960F87">
              <w:rPr>
                <w:rFonts w:asciiTheme="minorHAnsi" w:hAnsiTheme="minorHAnsi" w:cstheme="minorHAnsi"/>
                <w:sz w:val="20"/>
                <w:szCs w:val="20"/>
              </w:rPr>
              <w:t>Promjene u procesima ekosustava i njegovom funkcioniranju;</w:t>
            </w:r>
          </w:p>
          <w:p w14:paraId="4AF2583E" w14:textId="77777777" w:rsidR="009C2A7D" w:rsidRPr="00CE7B16" w:rsidRDefault="009C2A7D" w:rsidP="00B30559">
            <w:pPr>
              <w:pStyle w:val="StandardWeb"/>
              <w:numPr>
                <w:ilvl w:val="0"/>
                <w:numId w:val="33"/>
              </w:numPr>
              <w:shd w:val="clear" w:color="auto" w:fill="FFFFFF" w:themeFill="background1"/>
              <w:spacing w:before="0" w:beforeAutospacing="0" w:after="0" w:afterAutospacing="0"/>
              <w:ind w:left="583"/>
              <w:jc w:val="left"/>
              <w:rPr>
                <w:rFonts w:asciiTheme="minorHAnsi" w:hAnsiTheme="minorHAnsi" w:cstheme="minorHAnsi"/>
                <w:sz w:val="20"/>
                <w:szCs w:val="20"/>
              </w:rPr>
            </w:pPr>
            <w:r w:rsidRPr="00CE7B16">
              <w:rPr>
                <w:rFonts w:asciiTheme="minorHAnsi" w:hAnsiTheme="minorHAnsi" w:cstheme="minorHAnsi"/>
                <w:sz w:val="20"/>
                <w:szCs w:val="20"/>
              </w:rPr>
              <w:t>Gubitak prostora za staništa i ekosustave.</w:t>
            </w:r>
          </w:p>
          <w:p w14:paraId="4E3020B5" w14:textId="77777777" w:rsidR="009C2A7D" w:rsidRPr="00960F87" w:rsidRDefault="009C2A7D" w:rsidP="00801361">
            <w:pPr>
              <w:pStyle w:val="StandardWeb"/>
              <w:shd w:val="clear" w:color="auto" w:fill="FFFFFF" w:themeFill="background1"/>
              <w:spacing w:before="0" w:beforeAutospacing="0" w:after="0" w:afterAutospacing="0"/>
              <w:rPr>
                <w:rFonts w:asciiTheme="minorHAnsi" w:hAnsiTheme="minorHAnsi" w:cstheme="minorHAnsi"/>
                <w:sz w:val="20"/>
                <w:szCs w:val="20"/>
              </w:rPr>
            </w:pPr>
            <w:r w:rsidRPr="00960F87">
              <w:rPr>
                <w:rFonts w:asciiTheme="minorHAnsi" w:hAnsiTheme="minorHAnsi" w:cstheme="minorHAnsi"/>
                <w:sz w:val="20"/>
                <w:szCs w:val="20"/>
              </w:rPr>
              <w:t>Prilagodljivo upravljanje prirodnim ekosustavima je uključiv proces u kojem su poduzete aktivnosti praćene monitoringom. U kontekstu klimatskih promjena, prilagodljivo upravljanje uključuje razumijevanje potencijalnih klimatskih učinaka i poveznih nesigurnosti, planiranje aktivnosti kao odgovor na promjene, praćenje klimatskih osjetljivih vrsta i proces evaluacije učinkovitosti upravljanja.</w:t>
            </w:r>
          </w:p>
        </w:tc>
      </w:tr>
    </w:tbl>
    <w:p w14:paraId="34E2788E" w14:textId="77777777" w:rsidR="009C2A7D" w:rsidRPr="00960F87" w:rsidRDefault="009C2A7D" w:rsidP="003A74D1">
      <w:pPr>
        <w:pStyle w:val="Naslov2"/>
      </w:pPr>
      <w:bookmarkStart w:id="171" w:name="_Toc523743109"/>
      <w:bookmarkStart w:id="172" w:name="_Toc523743143"/>
      <w:bookmarkStart w:id="173" w:name="_Toc4156117"/>
      <w:bookmarkStart w:id="174" w:name="_Toc115333173"/>
      <w:bookmarkStart w:id="175" w:name="_Toc120694325"/>
      <w:bookmarkStart w:id="176" w:name="_Toc4156115"/>
      <w:bookmarkEnd w:id="171"/>
      <w:bookmarkEnd w:id="172"/>
      <w:r w:rsidRPr="00960F87">
        <w:t>Gospodarstvo i turizam</w:t>
      </w:r>
      <w:bookmarkEnd w:id="173"/>
      <w:bookmarkEnd w:id="174"/>
      <w:bookmarkEnd w:id="175"/>
    </w:p>
    <w:p w14:paraId="6F379D2D" w14:textId="77777777" w:rsidR="009C2A7D" w:rsidRPr="00957A16" w:rsidRDefault="009C2A7D" w:rsidP="009C2A7D">
      <w:pPr>
        <w:autoSpaceDE w:val="0"/>
        <w:autoSpaceDN w:val="0"/>
        <w:adjustRightInd w:val="0"/>
        <w:spacing w:line="256" w:lineRule="auto"/>
        <w:rPr>
          <w:rFonts w:cstheme="minorHAnsi"/>
          <w:shd w:val="clear" w:color="auto" w:fill="FFFFFF"/>
        </w:rPr>
      </w:pPr>
      <w:r w:rsidRPr="00960F87">
        <w:rPr>
          <w:rFonts w:cstheme="minorHAnsi"/>
          <w:shd w:val="clear" w:color="auto" w:fill="FFFFFF"/>
        </w:rPr>
        <w:t>Turizam je izdvojen kao jedan od sektora koji je izrazito ranjiv na klimatske promjene. Kao posljedica klimatskih promjena, sektor turizma će biti suočen s novim zahtjevima kako bi održao razinu kvalitete. 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9C2A7D" w:rsidRPr="00960F87" w14:paraId="2098C629" w14:textId="77777777" w:rsidTr="00801361">
        <w:trPr>
          <w:trHeight w:val="20"/>
        </w:trPr>
        <w:tc>
          <w:tcPr>
            <w:tcW w:w="3235" w:type="dxa"/>
            <w:shd w:val="clear" w:color="auto" w:fill="C6D9F1" w:themeFill="text2" w:themeFillTint="33"/>
          </w:tcPr>
          <w:p w14:paraId="4395AD0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Redni broj mjere</w:t>
            </w:r>
          </w:p>
        </w:tc>
        <w:tc>
          <w:tcPr>
            <w:tcW w:w="5850" w:type="dxa"/>
            <w:shd w:val="clear" w:color="auto" w:fill="C6D9F1" w:themeFill="text2" w:themeFillTint="33"/>
          </w:tcPr>
          <w:p w14:paraId="601BABC0"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w:t>
            </w:r>
            <w:r>
              <w:rPr>
                <w:rFonts w:eastAsia="Calibri" w:cstheme="minorHAnsi"/>
                <w:b/>
                <w:sz w:val="20"/>
                <w:szCs w:val="20"/>
              </w:rPr>
              <w:t>5</w:t>
            </w:r>
          </w:p>
        </w:tc>
      </w:tr>
      <w:tr w:rsidR="009C2A7D" w:rsidRPr="00960F87" w14:paraId="459F9107" w14:textId="77777777" w:rsidTr="00801361">
        <w:trPr>
          <w:trHeight w:val="20"/>
        </w:trPr>
        <w:tc>
          <w:tcPr>
            <w:tcW w:w="3235" w:type="dxa"/>
            <w:shd w:val="clear" w:color="auto" w:fill="C6D9F1" w:themeFill="text2" w:themeFillTint="33"/>
          </w:tcPr>
          <w:p w14:paraId="1FF6CB7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850" w:type="dxa"/>
            <w:shd w:val="clear" w:color="auto" w:fill="C6D9F1" w:themeFill="text2" w:themeFillTint="33"/>
          </w:tcPr>
          <w:p w14:paraId="59E87363"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Poticanje poduzetništva i osnivanja gospodarskih subjekata vezanih uz sektore: klimatskih promjena, energetske učinkovitosti, ekološke proizvodnje, održivog razvoja</w:t>
            </w:r>
          </w:p>
        </w:tc>
      </w:tr>
      <w:tr w:rsidR="009C2A7D" w:rsidRPr="00960F87" w14:paraId="5D3B2497" w14:textId="77777777" w:rsidTr="00801361">
        <w:trPr>
          <w:trHeight w:val="20"/>
        </w:trPr>
        <w:tc>
          <w:tcPr>
            <w:tcW w:w="3235" w:type="dxa"/>
            <w:shd w:val="clear" w:color="auto" w:fill="F2DBDB" w:themeFill="accent2" w:themeFillTint="33"/>
          </w:tcPr>
          <w:p w14:paraId="158BA13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Nositelji aktivnosti:</w:t>
            </w:r>
          </w:p>
        </w:tc>
        <w:tc>
          <w:tcPr>
            <w:tcW w:w="5850" w:type="dxa"/>
            <w:shd w:val="clear" w:color="auto" w:fill="auto"/>
          </w:tcPr>
          <w:p w14:paraId="28B5B05A"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3051B86D" w14:textId="77777777" w:rsidTr="00801361">
        <w:trPr>
          <w:trHeight w:val="20"/>
        </w:trPr>
        <w:tc>
          <w:tcPr>
            <w:tcW w:w="3235" w:type="dxa"/>
            <w:shd w:val="clear" w:color="auto" w:fill="F2DBDB" w:themeFill="accent2" w:themeFillTint="33"/>
          </w:tcPr>
          <w:p w14:paraId="40F7A20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850" w:type="dxa"/>
            <w:shd w:val="clear" w:color="auto" w:fill="auto"/>
          </w:tcPr>
          <w:p w14:paraId="770FB2F7" w14:textId="77777777" w:rsidR="009C2A7D" w:rsidRPr="00974773" w:rsidDel="00436CBA" w:rsidRDefault="009C2A7D" w:rsidP="00801361">
            <w:pPr>
              <w:spacing w:after="0" w:line="240" w:lineRule="auto"/>
              <w:rPr>
                <w:rFonts w:cstheme="minorHAnsi"/>
                <w:sz w:val="20"/>
                <w:szCs w:val="20"/>
              </w:rPr>
            </w:pPr>
          </w:p>
        </w:tc>
      </w:tr>
      <w:tr w:rsidR="009C2A7D" w:rsidRPr="00960F87" w14:paraId="63A79F8B" w14:textId="77777777" w:rsidTr="00801361">
        <w:trPr>
          <w:trHeight w:val="20"/>
        </w:trPr>
        <w:tc>
          <w:tcPr>
            <w:tcW w:w="3235" w:type="dxa"/>
            <w:shd w:val="clear" w:color="auto" w:fill="F2DBDB" w:themeFill="accent2" w:themeFillTint="33"/>
          </w:tcPr>
          <w:p w14:paraId="4A1CE977"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850" w:type="dxa"/>
            <w:shd w:val="clear" w:color="auto" w:fill="auto"/>
          </w:tcPr>
          <w:p w14:paraId="52355917" w14:textId="77777777" w:rsidR="009C2A7D" w:rsidRPr="00960F87" w:rsidRDefault="009C2A7D" w:rsidP="00801361">
            <w:pPr>
              <w:spacing w:after="0" w:line="240" w:lineRule="auto"/>
              <w:rPr>
                <w:rFonts w:cstheme="minorHAnsi"/>
                <w:sz w:val="20"/>
                <w:szCs w:val="20"/>
              </w:rPr>
            </w:pPr>
            <w:r>
              <w:rPr>
                <w:rFonts w:cstheme="minorHAnsi"/>
                <w:sz w:val="20"/>
                <w:szCs w:val="20"/>
              </w:rPr>
              <w:t>Javna ustanova agencija za upravljanje zaštićenim prirodnim vrijednostima na području Osječko-baranjske županije</w:t>
            </w:r>
          </w:p>
        </w:tc>
      </w:tr>
      <w:tr w:rsidR="009C2A7D" w:rsidRPr="00960F87" w14:paraId="2A098D1E" w14:textId="77777777" w:rsidTr="00801361">
        <w:trPr>
          <w:trHeight w:val="20"/>
        </w:trPr>
        <w:tc>
          <w:tcPr>
            <w:tcW w:w="3235" w:type="dxa"/>
            <w:shd w:val="clear" w:color="auto" w:fill="F2DBDB" w:themeFill="accent2" w:themeFillTint="33"/>
          </w:tcPr>
          <w:p w14:paraId="30A08FAF"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850" w:type="dxa"/>
            <w:shd w:val="clear" w:color="auto" w:fill="auto"/>
          </w:tcPr>
          <w:p w14:paraId="1AB4ED8A" w14:textId="37CEB6C5"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A94B18">
              <w:rPr>
                <w:rFonts w:eastAsia="Calibri" w:cstheme="minorHAnsi"/>
                <w:b/>
                <w:sz w:val="20"/>
                <w:szCs w:val="20"/>
              </w:rPr>
              <w:t>3</w:t>
            </w:r>
            <w:r w:rsidRPr="00960F87">
              <w:rPr>
                <w:rFonts w:eastAsia="Calibri" w:cstheme="minorHAnsi"/>
                <w:b/>
                <w:sz w:val="20"/>
                <w:szCs w:val="20"/>
              </w:rPr>
              <w:t>.-2030.</w:t>
            </w:r>
          </w:p>
        </w:tc>
      </w:tr>
      <w:tr w:rsidR="009C2A7D" w:rsidRPr="00960F87" w14:paraId="6FAD3835" w14:textId="77777777" w:rsidTr="00801361">
        <w:trPr>
          <w:trHeight w:val="20"/>
        </w:trPr>
        <w:tc>
          <w:tcPr>
            <w:tcW w:w="3235" w:type="dxa"/>
            <w:shd w:val="clear" w:color="auto" w:fill="F2DBDB" w:themeFill="accent2" w:themeFillTint="33"/>
          </w:tcPr>
          <w:p w14:paraId="4B778466"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850" w:type="dxa"/>
            <w:shd w:val="clear" w:color="auto" w:fill="auto"/>
          </w:tcPr>
          <w:p w14:paraId="431F285A"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1D5BE2BC"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6915F832"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0ADF9552"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Programi unije</w:t>
            </w:r>
          </w:p>
          <w:p w14:paraId="3E7027A2"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EIT/</w:t>
            </w:r>
            <w:proofErr w:type="spellStart"/>
            <w:r w:rsidRPr="00960F87">
              <w:rPr>
                <w:rFonts w:cstheme="minorHAnsi"/>
                <w:sz w:val="20"/>
                <w:szCs w:val="20"/>
              </w:rPr>
              <w:t>Climate</w:t>
            </w:r>
            <w:proofErr w:type="spellEnd"/>
            <w:r w:rsidRPr="00960F87">
              <w:rPr>
                <w:rFonts w:cstheme="minorHAnsi"/>
                <w:sz w:val="20"/>
                <w:szCs w:val="20"/>
              </w:rPr>
              <w:t xml:space="preserve"> KIC</w:t>
            </w:r>
          </w:p>
        </w:tc>
      </w:tr>
      <w:tr w:rsidR="009C2A7D" w:rsidRPr="00960F87" w14:paraId="03E3E7BC" w14:textId="77777777" w:rsidTr="00801361">
        <w:trPr>
          <w:trHeight w:val="20"/>
        </w:trPr>
        <w:tc>
          <w:tcPr>
            <w:tcW w:w="3235" w:type="dxa"/>
            <w:shd w:val="clear" w:color="auto" w:fill="F2DBDB" w:themeFill="accent2" w:themeFillTint="33"/>
          </w:tcPr>
          <w:p w14:paraId="6352389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850" w:type="dxa"/>
            <w:shd w:val="clear" w:color="auto" w:fill="auto"/>
          </w:tcPr>
          <w:p w14:paraId="64521C6C" w14:textId="52D3A066" w:rsidR="009C2A7D" w:rsidRPr="00974773" w:rsidRDefault="009C2A7D" w:rsidP="00801361">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Poticanje poduzetništva i osnivanja gospodarskih subjekata vezanih uz sektore klimatskih promjena, energetske učinkovitosti, ekološke proizvodnje, održivog razvoja svojevrstan je katalizator tranzicije iz karbonskog u održivo društvo. Iz tog razloga je izrazito važno potaknuti inovacije u ovom području, omogućiti im primjenu u realnom sektoru te potaknuti osnivanje gospodarskih subjekata koji su nositelji društvenih promjena koje želimo vidjeti u našem društvu. Time potičemo stvaranje održive slike </w:t>
            </w:r>
            <w:r w:rsidR="004F3073">
              <w:rPr>
                <w:rFonts w:cstheme="minorHAnsi"/>
                <w:sz w:val="20"/>
                <w:szCs w:val="20"/>
                <w:shd w:val="clear" w:color="auto" w:fill="FFFFFF"/>
              </w:rPr>
              <w:t>općine</w:t>
            </w:r>
            <w:r w:rsidR="005F14E9">
              <w:rPr>
                <w:rFonts w:cstheme="minorHAnsi"/>
                <w:sz w:val="20"/>
                <w:szCs w:val="20"/>
                <w:shd w:val="clear" w:color="auto" w:fill="FFFFFF"/>
              </w:rPr>
              <w:t xml:space="preserve"> </w:t>
            </w:r>
            <w:r w:rsidRPr="00960F87">
              <w:rPr>
                <w:rFonts w:cstheme="minorHAnsi"/>
                <w:sz w:val="20"/>
                <w:szCs w:val="20"/>
                <w:shd w:val="clear" w:color="auto" w:fill="FFFFFF"/>
              </w:rPr>
              <w:t>i gospodarski prosperitet.</w:t>
            </w:r>
          </w:p>
          <w:p w14:paraId="3D194914" w14:textId="77777777" w:rsidR="009C2A7D" w:rsidRPr="00974773" w:rsidRDefault="009C2A7D" w:rsidP="00801361">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Unutar ove mjere podrazumijevaju se aktivnosti :</w:t>
            </w:r>
          </w:p>
          <w:p w14:paraId="0E15690C" w14:textId="77777777" w:rsidR="009C2A7D" w:rsidRPr="00960F87" w:rsidRDefault="009C2A7D" w:rsidP="00B30559">
            <w:pPr>
              <w:pStyle w:val="Odlomakpopisa"/>
              <w:numPr>
                <w:ilvl w:val="0"/>
                <w:numId w:val="36"/>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Razvoj sustava potpore/natječaja za inovacije koji rješavaju pitanja od važnosti za </w:t>
            </w:r>
            <w:r>
              <w:rPr>
                <w:rFonts w:cstheme="minorHAnsi"/>
                <w:sz w:val="20"/>
                <w:szCs w:val="20"/>
                <w:shd w:val="clear" w:color="auto" w:fill="FFFFFF"/>
              </w:rPr>
              <w:t>Općina Vladislavci</w:t>
            </w:r>
            <w:r w:rsidRPr="00960F87">
              <w:rPr>
                <w:rFonts w:cstheme="minorHAnsi"/>
                <w:sz w:val="20"/>
                <w:szCs w:val="20"/>
                <w:shd w:val="clear" w:color="auto" w:fill="FFFFFF"/>
              </w:rPr>
              <w:t xml:space="preserve"> u području klimatskih promjena;</w:t>
            </w:r>
          </w:p>
          <w:p w14:paraId="666BB099" w14:textId="77777777" w:rsidR="009C2A7D" w:rsidRPr="00960F87" w:rsidRDefault="009C2A7D" w:rsidP="00B30559">
            <w:pPr>
              <w:pStyle w:val="Odlomakpopisa"/>
              <w:numPr>
                <w:ilvl w:val="0"/>
                <w:numId w:val="36"/>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Uvođenje novih mjera poticanja </w:t>
            </w:r>
            <w:r w:rsidRPr="00960F87">
              <w:rPr>
                <w:rFonts w:cstheme="minorHAnsi"/>
                <w:i/>
                <w:sz w:val="20"/>
                <w:szCs w:val="20"/>
                <w:shd w:val="clear" w:color="auto" w:fill="FFFFFF"/>
              </w:rPr>
              <w:t>start-</w:t>
            </w:r>
            <w:proofErr w:type="spellStart"/>
            <w:r w:rsidRPr="00960F87">
              <w:rPr>
                <w:rFonts w:cstheme="minorHAnsi"/>
                <w:i/>
                <w:sz w:val="20"/>
                <w:szCs w:val="20"/>
                <w:shd w:val="clear" w:color="auto" w:fill="FFFFFF"/>
              </w:rPr>
              <w:t>up</w:t>
            </w:r>
            <w:proofErr w:type="spellEnd"/>
            <w:r w:rsidRPr="00960F87">
              <w:rPr>
                <w:rFonts w:cstheme="minorHAnsi"/>
                <w:sz w:val="20"/>
                <w:szCs w:val="20"/>
                <w:shd w:val="clear" w:color="auto" w:fill="FFFFFF"/>
              </w:rPr>
              <w:t xml:space="preserve"> tvrtki koje djeluju i inoviraju u području klimatskih promjena</w:t>
            </w:r>
          </w:p>
          <w:p w14:paraId="4C62C31C" w14:textId="77777777" w:rsidR="009C2A7D" w:rsidRPr="00960F87" w:rsidRDefault="009C2A7D" w:rsidP="00B30559">
            <w:pPr>
              <w:pStyle w:val="Odlomakpopisa"/>
              <w:numPr>
                <w:ilvl w:val="0"/>
                <w:numId w:val="36"/>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Poticati za gospodarske subjekte iz područja održivosti.</w:t>
            </w:r>
          </w:p>
        </w:tc>
      </w:tr>
    </w:tbl>
    <w:p w14:paraId="593DD39D" w14:textId="77777777" w:rsidR="009C2A7D" w:rsidRPr="00957A16" w:rsidRDefault="009C2A7D" w:rsidP="009C2A7D">
      <w:pPr>
        <w:spacing w:before="120"/>
        <w:rPr>
          <w:rFonts w:cstheme="minorHAnsi"/>
          <w:b/>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6258"/>
      </w:tblGrid>
      <w:tr w:rsidR="009C2A7D" w:rsidRPr="00960F87" w14:paraId="492BD965" w14:textId="77777777" w:rsidTr="00801361">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3EC105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23BBF7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2</w:t>
            </w:r>
            <w:r>
              <w:rPr>
                <w:rFonts w:cstheme="minorHAnsi"/>
                <w:b/>
                <w:sz w:val="20"/>
                <w:szCs w:val="20"/>
              </w:rPr>
              <w:t>6</w:t>
            </w:r>
          </w:p>
        </w:tc>
      </w:tr>
      <w:tr w:rsidR="009C2A7D" w:rsidRPr="00960F87" w14:paraId="777DC01A" w14:textId="77777777" w:rsidTr="00801361">
        <w:trPr>
          <w:trHeight w:val="209"/>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23FC9E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4310445" w14:textId="77777777" w:rsidR="009C2A7D" w:rsidRPr="00960F87" w:rsidRDefault="009C2A7D" w:rsidP="00801361">
            <w:pPr>
              <w:autoSpaceDE w:val="0"/>
              <w:autoSpaceDN w:val="0"/>
              <w:adjustRightInd w:val="0"/>
              <w:spacing w:after="0" w:line="240" w:lineRule="auto"/>
              <w:rPr>
                <w:rFonts w:cstheme="minorHAnsi"/>
                <w:b/>
                <w:sz w:val="20"/>
                <w:szCs w:val="20"/>
              </w:rPr>
            </w:pPr>
            <w:r w:rsidRPr="00960F87">
              <w:rPr>
                <w:rFonts w:cstheme="minorHAnsi"/>
                <w:b/>
                <w:sz w:val="20"/>
                <w:szCs w:val="20"/>
              </w:rPr>
              <w:t>Razvoj koncepta održivog turizma</w:t>
            </w:r>
          </w:p>
        </w:tc>
      </w:tr>
      <w:tr w:rsidR="009C2A7D" w:rsidRPr="00960F87" w14:paraId="4CE74D9B" w14:textId="77777777" w:rsidTr="00801361">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E3F9B02" w14:textId="77777777" w:rsidR="009C2A7D" w:rsidRPr="003424B2" w:rsidRDefault="009C2A7D" w:rsidP="00801361">
            <w:pPr>
              <w:spacing w:after="0" w:line="240" w:lineRule="auto"/>
              <w:rPr>
                <w:rFonts w:cstheme="minorHAnsi"/>
                <w:b/>
                <w:sz w:val="20"/>
                <w:szCs w:val="20"/>
              </w:rPr>
            </w:pPr>
            <w:r w:rsidRPr="003424B2">
              <w:rPr>
                <w:rFonts w:cstheme="minorHAnsi"/>
                <w:b/>
                <w:sz w:val="20"/>
                <w:szCs w:val="20"/>
              </w:rPr>
              <w:t>Nositelji aktivnosti:</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2A756A" w14:textId="77777777" w:rsidR="009C2A7D" w:rsidRPr="00AF75FC"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06A9F258" w14:textId="77777777" w:rsidTr="00801361">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09914F0" w14:textId="77777777" w:rsidR="009C2A7D" w:rsidRPr="003424B2" w:rsidRDefault="009C2A7D" w:rsidP="00801361">
            <w:pPr>
              <w:spacing w:after="0" w:line="240" w:lineRule="auto"/>
              <w:rPr>
                <w:rFonts w:cstheme="minorHAnsi"/>
                <w:b/>
                <w:sz w:val="20"/>
                <w:szCs w:val="20"/>
              </w:rPr>
            </w:pPr>
            <w:r w:rsidRPr="003424B2">
              <w:rPr>
                <w:rFonts w:cstheme="minorHAnsi"/>
                <w:b/>
                <w:sz w:val="20"/>
                <w:szCs w:val="20"/>
              </w:rPr>
              <w:t>Partneri u provođenju aktivnosti:</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BC52F06" w14:textId="77777777" w:rsidR="009C2A7D" w:rsidRPr="00AF75FC" w:rsidRDefault="009C2A7D" w:rsidP="00801361">
            <w:pPr>
              <w:spacing w:after="0" w:line="240" w:lineRule="auto"/>
              <w:rPr>
                <w:rFonts w:cstheme="minorHAnsi"/>
                <w:sz w:val="20"/>
                <w:szCs w:val="20"/>
              </w:rPr>
            </w:pPr>
          </w:p>
        </w:tc>
      </w:tr>
      <w:tr w:rsidR="009C2A7D" w:rsidRPr="00960F87" w14:paraId="15EC913A" w14:textId="77777777" w:rsidTr="00801361">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0C2C281" w14:textId="77777777" w:rsidR="009C2A7D" w:rsidRPr="003424B2" w:rsidRDefault="009C2A7D" w:rsidP="00801361">
            <w:pPr>
              <w:spacing w:after="0" w:line="240" w:lineRule="auto"/>
              <w:rPr>
                <w:rFonts w:cstheme="minorHAnsi"/>
                <w:b/>
                <w:sz w:val="20"/>
                <w:szCs w:val="20"/>
              </w:rPr>
            </w:pPr>
            <w:r w:rsidRPr="003424B2">
              <w:rPr>
                <w:rFonts w:cstheme="minorHAnsi"/>
                <w:b/>
                <w:sz w:val="20"/>
                <w:szCs w:val="20"/>
              </w:rPr>
              <w:t>Ostali uključeni dionici</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ACB2F9" w14:textId="77777777" w:rsidR="009C2A7D" w:rsidRPr="00AF75FC" w:rsidRDefault="009C2A7D" w:rsidP="00801361">
            <w:pPr>
              <w:spacing w:after="0" w:line="240" w:lineRule="auto"/>
              <w:rPr>
                <w:rFonts w:cstheme="minorHAnsi"/>
                <w:sz w:val="20"/>
                <w:szCs w:val="20"/>
              </w:rPr>
            </w:pPr>
            <w:r w:rsidRPr="00AF75FC">
              <w:rPr>
                <w:rFonts w:cstheme="minorHAnsi"/>
                <w:sz w:val="20"/>
                <w:szCs w:val="20"/>
              </w:rPr>
              <w:t>Inovativna zajednica</w:t>
            </w:r>
          </w:p>
          <w:p w14:paraId="1E5AA159" w14:textId="77777777" w:rsidR="009C2A7D" w:rsidRPr="00AF75FC" w:rsidRDefault="009C2A7D" w:rsidP="00801361">
            <w:pPr>
              <w:spacing w:after="0" w:line="240" w:lineRule="auto"/>
              <w:rPr>
                <w:rFonts w:cstheme="minorHAnsi"/>
                <w:sz w:val="20"/>
                <w:szCs w:val="20"/>
              </w:rPr>
            </w:pPr>
            <w:r w:rsidRPr="00AF75FC">
              <w:rPr>
                <w:rFonts w:cstheme="minorHAnsi"/>
                <w:sz w:val="20"/>
                <w:szCs w:val="20"/>
              </w:rPr>
              <w:t>Ministarstvo nadležno za turizam</w:t>
            </w:r>
          </w:p>
        </w:tc>
      </w:tr>
      <w:tr w:rsidR="009C2A7D" w:rsidRPr="00960F87" w14:paraId="282A21D4" w14:textId="77777777" w:rsidTr="00801361">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F8C12E5" w14:textId="77777777" w:rsidR="009C2A7D" w:rsidRPr="00AF75FC" w:rsidRDefault="009C2A7D" w:rsidP="00801361">
            <w:pPr>
              <w:rPr>
                <w:rFonts w:cstheme="minorHAnsi"/>
                <w:b/>
                <w:bCs/>
                <w:sz w:val="20"/>
                <w:szCs w:val="20"/>
              </w:rPr>
            </w:pPr>
            <w:r w:rsidRPr="00AF75FC">
              <w:rPr>
                <w:rFonts w:cstheme="minorHAnsi"/>
                <w:b/>
                <w:bCs/>
                <w:sz w:val="20"/>
                <w:szCs w:val="20"/>
              </w:rPr>
              <w:t>Početak/kraj provedbe (godine)</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BDB734" w14:textId="77777777" w:rsidR="009C2A7D" w:rsidRPr="00AF75FC" w:rsidRDefault="009C2A7D" w:rsidP="00801361">
            <w:pPr>
              <w:rPr>
                <w:rFonts w:cstheme="minorHAnsi"/>
                <w:b/>
                <w:sz w:val="20"/>
                <w:szCs w:val="20"/>
              </w:rPr>
            </w:pPr>
            <w:r w:rsidRPr="00AF75FC">
              <w:rPr>
                <w:rFonts w:cstheme="minorHAnsi"/>
                <w:b/>
                <w:sz w:val="20"/>
                <w:szCs w:val="20"/>
              </w:rPr>
              <w:t>2023</w:t>
            </w:r>
            <w:r w:rsidRPr="00AF75FC">
              <w:rPr>
                <w:rFonts w:cstheme="minorHAnsi"/>
                <w:b/>
                <w:bCs/>
                <w:sz w:val="20"/>
                <w:szCs w:val="20"/>
              </w:rPr>
              <w:t>.-</w:t>
            </w:r>
            <w:r w:rsidRPr="00AF75FC">
              <w:rPr>
                <w:rFonts w:cstheme="minorHAnsi"/>
                <w:b/>
                <w:sz w:val="20"/>
                <w:szCs w:val="20"/>
              </w:rPr>
              <w:t>2030</w:t>
            </w:r>
            <w:r w:rsidRPr="00AF75FC">
              <w:rPr>
                <w:rFonts w:cstheme="minorHAnsi"/>
                <w:b/>
                <w:bCs/>
                <w:sz w:val="20"/>
                <w:szCs w:val="20"/>
              </w:rPr>
              <w:t>.</w:t>
            </w:r>
          </w:p>
        </w:tc>
      </w:tr>
      <w:tr w:rsidR="009C2A7D" w:rsidRPr="00960F87" w14:paraId="320A1DD5" w14:textId="77777777" w:rsidTr="00801361">
        <w:trPr>
          <w:trHeight w:val="227"/>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36096FB" w14:textId="77777777" w:rsidR="009C2A7D" w:rsidRPr="00AF75FC" w:rsidRDefault="009C2A7D" w:rsidP="00801361">
            <w:pPr>
              <w:rPr>
                <w:rFonts w:cstheme="minorHAnsi"/>
                <w:b/>
                <w:bCs/>
                <w:sz w:val="20"/>
                <w:szCs w:val="20"/>
              </w:rPr>
            </w:pPr>
            <w:r w:rsidRPr="00AF75FC">
              <w:rPr>
                <w:rFonts w:cstheme="minorHAnsi"/>
                <w:b/>
                <w:bCs/>
                <w:sz w:val="20"/>
                <w:szCs w:val="20"/>
              </w:rPr>
              <w:t>Izvor sredstava za provedbu</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8D1AA3" w14:textId="77777777" w:rsidR="009C2A7D" w:rsidRPr="00AF75FC" w:rsidRDefault="009C2A7D" w:rsidP="009C2A7D">
            <w:pPr>
              <w:numPr>
                <w:ilvl w:val="0"/>
                <w:numId w:val="2"/>
              </w:numPr>
              <w:spacing w:after="0" w:line="240" w:lineRule="auto"/>
              <w:ind w:left="432" w:hanging="432"/>
              <w:rPr>
                <w:rFonts w:cstheme="minorHAnsi"/>
                <w:sz w:val="20"/>
                <w:szCs w:val="20"/>
              </w:rPr>
            </w:pPr>
            <w:r w:rsidRPr="00AF75FC">
              <w:rPr>
                <w:rFonts w:cstheme="minorHAnsi"/>
                <w:sz w:val="20"/>
                <w:szCs w:val="20"/>
              </w:rPr>
              <w:t xml:space="preserve">Proračun </w:t>
            </w:r>
            <w:r>
              <w:rPr>
                <w:rFonts w:cstheme="minorHAnsi"/>
                <w:sz w:val="20"/>
                <w:szCs w:val="20"/>
              </w:rPr>
              <w:t>Općine Vladislavci</w:t>
            </w:r>
          </w:p>
          <w:p w14:paraId="4F43B801" w14:textId="77777777" w:rsidR="009C2A7D" w:rsidRPr="00AF75FC" w:rsidRDefault="009C2A7D" w:rsidP="009C2A7D">
            <w:pPr>
              <w:numPr>
                <w:ilvl w:val="0"/>
                <w:numId w:val="2"/>
              </w:numPr>
              <w:spacing w:after="0" w:line="240" w:lineRule="auto"/>
              <w:ind w:left="432" w:hanging="432"/>
              <w:rPr>
                <w:rFonts w:cstheme="minorHAnsi"/>
                <w:sz w:val="20"/>
                <w:szCs w:val="20"/>
              </w:rPr>
            </w:pPr>
            <w:r w:rsidRPr="00AF75FC">
              <w:rPr>
                <w:rFonts w:cstheme="minorHAnsi"/>
                <w:sz w:val="20"/>
                <w:szCs w:val="20"/>
              </w:rPr>
              <w:t>Proračun Osječko-baranjske županije</w:t>
            </w:r>
          </w:p>
          <w:p w14:paraId="73F6E191" w14:textId="77777777" w:rsidR="009C2A7D" w:rsidRPr="00AF75FC" w:rsidRDefault="009C2A7D" w:rsidP="009C2A7D">
            <w:pPr>
              <w:numPr>
                <w:ilvl w:val="0"/>
                <w:numId w:val="2"/>
              </w:numPr>
              <w:spacing w:after="0" w:line="240" w:lineRule="auto"/>
              <w:ind w:left="432" w:hanging="432"/>
              <w:rPr>
                <w:rFonts w:cstheme="minorHAnsi"/>
                <w:sz w:val="20"/>
                <w:szCs w:val="20"/>
              </w:rPr>
            </w:pPr>
            <w:r w:rsidRPr="00AF75FC">
              <w:rPr>
                <w:rFonts w:cstheme="minorHAnsi"/>
                <w:sz w:val="20"/>
                <w:szCs w:val="20"/>
              </w:rPr>
              <w:t>Državni proračun</w:t>
            </w:r>
          </w:p>
          <w:p w14:paraId="61386465" w14:textId="77777777" w:rsidR="009C2A7D" w:rsidRPr="00AF75FC" w:rsidRDefault="009C2A7D" w:rsidP="009C2A7D">
            <w:pPr>
              <w:numPr>
                <w:ilvl w:val="0"/>
                <w:numId w:val="2"/>
              </w:numPr>
              <w:spacing w:after="0"/>
              <w:ind w:left="432" w:hanging="432"/>
              <w:jc w:val="left"/>
              <w:rPr>
                <w:rFonts w:cstheme="minorHAnsi"/>
                <w:sz w:val="20"/>
                <w:szCs w:val="20"/>
              </w:rPr>
            </w:pPr>
            <w:r w:rsidRPr="00AF75FC">
              <w:rPr>
                <w:rFonts w:cstheme="minorHAnsi"/>
                <w:sz w:val="20"/>
                <w:szCs w:val="20"/>
              </w:rPr>
              <w:t>Europski strukturni i investicijski fondovi</w:t>
            </w:r>
          </w:p>
          <w:p w14:paraId="4B70661C" w14:textId="77777777" w:rsidR="009C2A7D" w:rsidRPr="00AF75FC" w:rsidRDefault="009C2A7D" w:rsidP="009C2A7D">
            <w:pPr>
              <w:numPr>
                <w:ilvl w:val="0"/>
                <w:numId w:val="2"/>
              </w:numPr>
              <w:spacing w:after="0"/>
              <w:ind w:left="432" w:hanging="432"/>
              <w:jc w:val="left"/>
              <w:rPr>
                <w:rFonts w:cstheme="minorHAnsi"/>
                <w:sz w:val="20"/>
                <w:szCs w:val="20"/>
              </w:rPr>
            </w:pPr>
            <w:r w:rsidRPr="00AF75FC">
              <w:rPr>
                <w:rFonts w:cstheme="minorHAnsi"/>
                <w:sz w:val="20"/>
                <w:szCs w:val="20"/>
              </w:rPr>
              <w:t>FZOEU</w:t>
            </w:r>
          </w:p>
        </w:tc>
      </w:tr>
      <w:tr w:rsidR="009C2A7D" w:rsidRPr="00960F87" w14:paraId="79399228" w14:textId="77777777" w:rsidTr="00801361">
        <w:trPr>
          <w:trHeight w:val="751"/>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927502A" w14:textId="77777777" w:rsidR="009C2A7D" w:rsidRPr="00083E72" w:rsidRDefault="009C2A7D" w:rsidP="00801361">
            <w:pPr>
              <w:rPr>
                <w:rFonts w:cstheme="minorHAnsi"/>
                <w:b/>
                <w:bCs/>
                <w:sz w:val="20"/>
                <w:szCs w:val="20"/>
              </w:rPr>
            </w:pPr>
            <w:r w:rsidRPr="00083E72">
              <w:rPr>
                <w:rFonts w:cstheme="minorHAnsi"/>
                <w:b/>
                <w:bCs/>
                <w:sz w:val="20"/>
                <w:szCs w:val="20"/>
              </w:rPr>
              <w:t>Kratki opis/komentar</w:t>
            </w:r>
          </w:p>
        </w:tc>
        <w:tc>
          <w:tcPr>
            <w:tcW w:w="6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3B48A8" w14:textId="77777777" w:rsidR="009C2A7D" w:rsidRPr="00083E72" w:rsidRDefault="009C2A7D" w:rsidP="00801361">
            <w:pPr>
              <w:autoSpaceDE w:val="0"/>
              <w:autoSpaceDN w:val="0"/>
              <w:adjustRightInd w:val="0"/>
              <w:rPr>
                <w:rFonts w:cstheme="minorHAnsi"/>
                <w:sz w:val="20"/>
                <w:szCs w:val="20"/>
                <w:shd w:val="clear" w:color="auto" w:fill="FFFFFF"/>
              </w:rPr>
            </w:pPr>
            <w:r w:rsidRPr="00083E72">
              <w:rPr>
                <w:rFonts w:cstheme="minorHAnsi"/>
                <w:sz w:val="20"/>
                <w:szCs w:val="20"/>
                <w:shd w:val="clear" w:color="auto" w:fill="FFFFFF"/>
              </w:rPr>
              <w:t>Turizam je izdvojen kao jedan od sektora koji je izrazito ranjiv na klimatske promjene. Kao posljedica klimatskih promjena, sektor turizma će biti suočen s novim zahtjevima kako bi održao razinu kvalitete. 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w:t>
            </w:r>
          </w:p>
          <w:p w14:paraId="715F0FFF" w14:textId="77777777" w:rsidR="009C2A7D" w:rsidRPr="00083E72" w:rsidRDefault="009C2A7D" w:rsidP="00801361">
            <w:pPr>
              <w:autoSpaceDE w:val="0"/>
              <w:autoSpaceDN w:val="0"/>
              <w:adjustRightInd w:val="0"/>
              <w:spacing w:after="0"/>
              <w:rPr>
                <w:rFonts w:cstheme="minorHAnsi"/>
                <w:sz w:val="20"/>
                <w:szCs w:val="20"/>
              </w:rPr>
            </w:pPr>
            <w:r w:rsidRPr="00083E72">
              <w:rPr>
                <w:rFonts w:cstheme="minorHAnsi"/>
                <w:sz w:val="20"/>
                <w:szCs w:val="20"/>
              </w:rPr>
              <w:lastRenderedPageBreak/>
              <w:t xml:space="preserve">Aktivnosti ove mjere podrazumijevaju definiranje utjecaja klimatskih promjena na turizam na širem području </w:t>
            </w:r>
            <w:r>
              <w:rPr>
                <w:rFonts w:cstheme="minorHAnsi"/>
                <w:sz w:val="20"/>
                <w:szCs w:val="20"/>
              </w:rPr>
              <w:t>Osječko-baranjske županije</w:t>
            </w:r>
            <w:r w:rsidRPr="00083E72">
              <w:rPr>
                <w:rFonts w:cstheme="minorHAnsi"/>
                <w:sz w:val="20"/>
                <w:szCs w:val="20"/>
              </w:rPr>
              <w:t xml:space="preserve">, definiranje smjernica razvoja turizma na širem području </w:t>
            </w:r>
            <w:r>
              <w:rPr>
                <w:rFonts w:cstheme="minorHAnsi"/>
                <w:sz w:val="20"/>
                <w:szCs w:val="20"/>
              </w:rPr>
              <w:t>Općine Vladislavci</w:t>
            </w:r>
            <w:r w:rsidRPr="00083E72">
              <w:rPr>
                <w:rFonts w:cstheme="minorHAnsi"/>
                <w:sz w:val="20"/>
                <w:szCs w:val="20"/>
              </w:rPr>
              <w:t xml:space="preserve"> sukladno prilagodbi klimatskim promjenama i kontinuirano praćenje stanja turističke infrastrukture na širem području </w:t>
            </w:r>
            <w:r>
              <w:rPr>
                <w:rFonts w:cstheme="minorHAnsi"/>
                <w:sz w:val="20"/>
                <w:szCs w:val="20"/>
              </w:rPr>
              <w:t>Općine Vladislavci</w:t>
            </w:r>
            <w:r w:rsidRPr="00083E72">
              <w:rPr>
                <w:rFonts w:cstheme="minorHAnsi"/>
                <w:sz w:val="20"/>
                <w:szCs w:val="20"/>
              </w:rPr>
              <w:t>.</w:t>
            </w:r>
          </w:p>
          <w:p w14:paraId="66F5A7F7" w14:textId="77777777" w:rsidR="009C2A7D" w:rsidRPr="00083E72" w:rsidRDefault="009C2A7D" w:rsidP="00801361">
            <w:pPr>
              <w:autoSpaceDE w:val="0"/>
              <w:autoSpaceDN w:val="0"/>
              <w:adjustRightInd w:val="0"/>
              <w:spacing w:after="0"/>
              <w:rPr>
                <w:rFonts w:cstheme="minorHAnsi"/>
                <w:sz w:val="20"/>
                <w:szCs w:val="20"/>
                <w:shd w:val="clear" w:color="auto" w:fill="FFFFFF"/>
              </w:rPr>
            </w:pPr>
          </w:p>
        </w:tc>
      </w:tr>
    </w:tbl>
    <w:p w14:paraId="30A90A29" w14:textId="77777777" w:rsidR="009C2A7D" w:rsidRPr="00957A16" w:rsidRDefault="009C2A7D" w:rsidP="009C2A7D">
      <w:pPr>
        <w:spacing w:before="120"/>
        <w:rPr>
          <w:rFonts w:cstheme="minorHAnsi"/>
          <w:b/>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9C2A7D" w:rsidRPr="00960F87" w14:paraId="76780EE7"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FF783A9"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582D026"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w:t>
            </w:r>
            <w:r>
              <w:rPr>
                <w:rFonts w:eastAsia="Calibri" w:cstheme="minorHAnsi"/>
                <w:b/>
                <w:sz w:val="20"/>
                <w:szCs w:val="20"/>
              </w:rPr>
              <w:t>7</w:t>
            </w:r>
          </w:p>
        </w:tc>
      </w:tr>
      <w:tr w:rsidR="009C2A7D" w:rsidRPr="00960F87" w14:paraId="50706B6D"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6E0B09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4E3C104"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eastAsia="Calibri" w:cstheme="minorHAnsi"/>
                <w:b/>
                <w:sz w:val="20"/>
                <w:szCs w:val="20"/>
              </w:rPr>
              <w:t>Povećanje otpornosti na klimatske promjene u sektoru turizma</w:t>
            </w:r>
          </w:p>
        </w:tc>
      </w:tr>
      <w:tr w:rsidR="009C2A7D" w:rsidRPr="00960F87" w14:paraId="7441814D"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3D61E8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5EB48E"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2B26A373"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00A5F63"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8FA088B" w14:textId="77777777" w:rsidR="009C2A7D" w:rsidRPr="00894B27" w:rsidRDefault="009C2A7D" w:rsidP="00801361">
            <w:pPr>
              <w:spacing w:after="0" w:line="240" w:lineRule="auto"/>
              <w:rPr>
                <w:rFonts w:cstheme="minorHAnsi"/>
                <w:sz w:val="20"/>
                <w:szCs w:val="20"/>
              </w:rPr>
            </w:pPr>
          </w:p>
        </w:tc>
      </w:tr>
      <w:tr w:rsidR="009C2A7D" w:rsidRPr="00960F87" w14:paraId="759D7EF6"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4593C70"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703701"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Hrvatska gospodarska komora</w:t>
            </w:r>
          </w:p>
          <w:p w14:paraId="61FB028B" w14:textId="77777777" w:rsidR="009C2A7D" w:rsidRPr="00960F87" w:rsidRDefault="009C2A7D" w:rsidP="00801361">
            <w:pPr>
              <w:spacing w:after="0" w:line="240" w:lineRule="auto"/>
              <w:rPr>
                <w:rFonts w:cstheme="minorHAnsi"/>
                <w:sz w:val="20"/>
                <w:szCs w:val="20"/>
              </w:rPr>
            </w:pPr>
            <w:r>
              <w:rPr>
                <w:rFonts w:cstheme="minorHAnsi"/>
                <w:sz w:val="20"/>
                <w:szCs w:val="20"/>
              </w:rPr>
              <w:t>Javna ustanova agencija za upravljanje zaštićenim prirodnim vrijednostima na području Osječko-baranjske županije</w:t>
            </w:r>
          </w:p>
        </w:tc>
      </w:tr>
      <w:tr w:rsidR="009C2A7D" w:rsidRPr="00960F87" w14:paraId="06AC1285"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61C95D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ADE162" w14:textId="46829F73"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w:t>
            </w:r>
            <w:r w:rsidR="005F14E9">
              <w:rPr>
                <w:rFonts w:eastAsia="Calibri" w:cstheme="minorHAnsi"/>
                <w:b/>
                <w:sz w:val="20"/>
                <w:szCs w:val="20"/>
              </w:rPr>
              <w:t>3</w:t>
            </w:r>
            <w:r w:rsidRPr="00960F87">
              <w:rPr>
                <w:rFonts w:eastAsia="Calibri" w:cstheme="minorHAnsi"/>
                <w:b/>
                <w:sz w:val="20"/>
                <w:szCs w:val="20"/>
              </w:rPr>
              <w:t>.-2030.</w:t>
            </w:r>
          </w:p>
        </w:tc>
      </w:tr>
      <w:tr w:rsidR="009C2A7D" w:rsidRPr="00960F87" w14:paraId="27590BBC"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24F285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92E39C"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4132D06C"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55729207"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tc>
      </w:tr>
      <w:tr w:rsidR="009C2A7D" w:rsidRPr="00960F87" w14:paraId="723628AC"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E23E212"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A49DE9" w14:textId="77777777" w:rsidR="009C2A7D" w:rsidRPr="00894B27" w:rsidRDefault="009C2A7D" w:rsidP="00801361">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Turizam je izdvojen kao jedan od sektora koji je izrazito ranjiv na klimatske promjene. Kao posljedica klimatskih promjena, sektor turizma će biti suočen s novim zahtjevima kako bi održao razinu kvalitete. Neki od utjecaja klimatskih promjena na turizam: povećani zahtjevi za energijom radi održavanja jednake razine ugodnosti uslijed povećanja temperaturnih ekstrema; povećani zahtjevi za medicinskim intervencijama; utjecaj klimatskih promjena na atraktivnost lokaliteta i turističkih sadržaja (zagađenost zraka, negativni utjecaji na bioraznolikost i održavanje prirodnog krajobraza).</w:t>
            </w:r>
          </w:p>
          <w:p w14:paraId="034AD787" w14:textId="77777777" w:rsidR="009C2A7D" w:rsidRPr="00894B27" w:rsidRDefault="009C2A7D" w:rsidP="00801361">
            <w:p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Aktivnosti unutar ove mjere usmjerene na povećanje otpornosti sektora na klimatske promjene su:</w:t>
            </w:r>
          </w:p>
          <w:p w14:paraId="693B0E63" w14:textId="77777777" w:rsidR="009C2A7D" w:rsidRPr="00960F87" w:rsidRDefault="009C2A7D" w:rsidP="00B30559">
            <w:pPr>
              <w:pStyle w:val="Odlomakpopisa"/>
              <w:numPr>
                <w:ilvl w:val="0"/>
                <w:numId w:val="34"/>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Edukativne mjere – Potrebno je educirati turističke djelatnike o mogućim utjecajima klimatskih promjena na turizam radi njihove pravovremene prilagodbe.</w:t>
            </w:r>
          </w:p>
          <w:p w14:paraId="19A3DC96" w14:textId="6C573078" w:rsidR="009C2A7D" w:rsidRPr="00960F87" w:rsidRDefault="009C2A7D" w:rsidP="00B30559">
            <w:pPr>
              <w:pStyle w:val="Odlomakpopisa"/>
              <w:numPr>
                <w:ilvl w:val="0"/>
                <w:numId w:val="34"/>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 xml:space="preserve">Izgradnja infrastrukture za ugodni boravak na </w:t>
            </w:r>
            <w:r w:rsidR="00AA07B6">
              <w:rPr>
                <w:rFonts w:cstheme="minorHAnsi"/>
                <w:sz w:val="20"/>
                <w:szCs w:val="20"/>
                <w:shd w:val="clear" w:color="auto" w:fill="FFFFFF"/>
              </w:rPr>
              <w:t>općinskim</w:t>
            </w:r>
            <w:r w:rsidRPr="00960F87">
              <w:rPr>
                <w:rFonts w:cstheme="minorHAnsi"/>
                <w:sz w:val="20"/>
                <w:szCs w:val="20"/>
                <w:shd w:val="clear" w:color="auto" w:fill="FFFFFF"/>
              </w:rPr>
              <w:t xml:space="preserve"> površinama (npr. točke s pitkom vodom na čestim rutama turista ili izgradnja rashladnih evaporacijskih uređaja).</w:t>
            </w:r>
          </w:p>
          <w:p w14:paraId="3E523132" w14:textId="77777777" w:rsidR="009C2A7D" w:rsidRPr="00960F87" w:rsidRDefault="009C2A7D" w:rsidP="00B30559">
            <w:pPr>
              <w:pStyle w:val="Odlomakpopisa"/>
              <w:numPr>
                <w:ilvl w:val="0"/>
                <w:numId w:val="34"/>
              </w:numPr>
              <w:autoSpaceDE w:val="0"/>
              <w:autoSpaceDN w:val="0"/>
              <w:adjustRightInd w:val="0"/>
              <w:spacing w:after="0" w:line="240" w:lineRule="auto"/>
              <w:rPr>
                <w:rFonts w:cstheme="minorHAnsi"/>
                <w:sz w:val="20"/>
                <w:szCs w:val="20"/>
                <w:shd w:val="clear" w:color="auto" w:fill="FFFFFF"/>
              </w:rPr>
            </w:pPr>
            <w:r w:rsidRPr="00960F87">
              <w:rPr>
                <w:rFonts w:cstheme="minorHAnsi"/>
                <w:sz w:val="20"/>
                <w:szCs w:val="20"/>
                <w:shd w:val="clear" w:color="auto" w:fill="FFFFFF"/>
              </w:rPr>
              <w:t>Edukativni višejezični s preporukama o zdravstveno prihvatljivom ponašanju na suncu odnosno ponašanju prilikom izlaganja toplinskim valovima s informacija o mjestima pitke vode</w:t>
            </w:r>
          </w:p>
        </w:tc>
      </w:tr>
    </w:tbl>
    <w:p w14:paraId="22C342B3" w14:textId="77777777" w:rsidR="009C2A7D" w:rsidRPr="00960F87" w:rsidRDefault="009C2A7D" w:rsidP="003A74D1">
      <w:pPr>
        <w:pStyle w:val="Naslov2"/>
      </w:pPr>
      <w:bookmarkStart w:id="177" w:name="_Toc115333174"/>
      <w:bookmarkStart w:id="178" w:name="_Toc120694326"/>
      <w:bookmarkEnd w:id="176"/>
      <w:r w:rsidRPr="00960F87">
        <w:t>Horizontalne mjere</w:t>
      </w:r>
      <w:bookmarkEnd w:id="177"/>
      <w:bookmarkEnd w:id="178"/>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9C2A7D" w:rsidRPr="00960F87" w14:paraId="131B8E7D"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7E29C6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B95F66E" w14:textId="77777777" w:rsidR="009C2A7D" w:rsidRPr="00960F87" w:rsidRDefault="009C2A7D" w:rsidP="00801361">
            <w:pPr>
              <w:spacing w:after="0" w:line="240" w:lineRule="auto"/>
              <w:rPr>
                <w:rFonts w:eastAsia="Calibri" w:cstheme="minorHAnsi"/>
                <w:b/>
                <w:sz w:val="20"/>
                <w:szCs w:val="20"/>
              </w:rPr>
            </w:pPr>
            <w:r>
              <w:rPr>
                <w:rFonts w:eastAsia="Calibri" w:cstheme="minorHAnsi"/>
                <w:b/>
                <w:sz w:val="20"/>
                <w:szCs w:val="20"/>
              </w:rPr>
              <w:t>28</w:t>
            </w:r>
          </w:p>
        </w:tc>
      </w:tr>
      <w:tr w:rsidR="009C2A7D" w:rsidRPr="00960F87" w14:paraId="3DB2E1A0"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336118D"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C4C1447" w14:textId="77777777" w:rsidR="009C2A7D" w:rsidRPr="00960F87" w:rsidRDefault="009C2A7D" w:rsidP="00801361">
            <w:pPr>
              <w:autoSpaceDE w:val="0"/>
              <w:autoSpaceDN w:val="0"/>
              <w:adjustRightInd w:val="0"/>
              <w:spacing w:after="0" w:line="240" w:lineRule="auto"/>
              <w:rPr>
                <w:rFonts w:eastAsia="Calibri" w:cstheme="minorHAnsi"/>
                <w:b/>
                <w:sz w:val="20"/>
                <w:szCs w:val="20"/>
              </w:rPr>
            </w:pPr>
            <w:r w:rsidRPr="00960F87">
              <w:rPr>
                <w:rFonts w:cstheme="minorHAnsi"/>
                <w:b/>
                <w:sz w:val="20"/>
                <w:szCs w:val="20"/>
              </w:rPr>
              <w:t xml:space="preserve">Edukacija i informiranje o klimatskim promjenama, energetskoj učinkovitosti i održivosti </w:t>
            </w:r>
          </w:p>
        </w:tc>
      </w:tr>
      <w:tr w:rsidR="009C2A7D" w:rsidRPr="00960F87" w14:paraId="3F4E2E21"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2869E7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798E1F" w14:textId="77777777" w:rsidR="009C2A7D" w:rsidRPr="00960F87" w:rsidRDefault="009C2A7D" w:rsidP="00801361">
            <w:pPr>
              <w:spacing w:after="0" w:line="240" w:lineRule="auto"/>
              <w:rPr>
                <w:rFonts w:cstheme="minorHAnsi"/>
                <w:sz w:val="20"/>
                <w:szCs w:val="20"/>
              </w:rPr>
            </w:pPr>
            <w:r>
              <w:rPr>
                <w:rFonts w:cstheme="minorHAnsi"/>
                <w:sz w:val="20"/>
                <w:szCs w:val="20"/>
              </w:rPr>
              <w:t>Općina Vladislavci</w:t>
            </w:r>
          </w:p>
        </w:tc>
      </w:tr>
      <w:tr w:rsidR="009C2A7D" w:rsidRPr="00960F87" w14:paraId="7D2E98D4"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54C6CEC"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Partneri u provođenju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FFB77C5" w14:textId="77777777" w:rsidR="009C2A7D" w:rsidRPr="000B343F" w:rsidRDefault="009C2A7D" w:rsidP="00801361">
            <w:pPr>
              <w:spacing w:after="0" w:line="240" w:lineRule="auto"/>
              <w:rPr>
                <w:rFonts w:cstheme="minorHAnsi"/>
                <w:sz w:val="20"/>
                <w:szCs w:val="20"/>
              </w:rPr>
            </w:pPr>
          </w:p>
        </w:tc>
      </w:tr>
      <w:tr w:rsidR="009C2A7D" w:rsidRPr="00960F87" w14:paraId="3797D49E"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FA9FC2A"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3BE0E7"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Ministarstvo zaštite okoliša i energetike</w:t>
            </w:r>
          </w:p>
          <w:p w14:paraId="0F2FCB52" w14:textId="77777777" w:rsidR="009C2A7D" w:rsidRPr="00960F87" w:rsidRDefault="009C2A7D" w:rsidP="00801361">
            <w:pPr>
              <w:spacing w:after="0" w:line="240" w:lineRule="auto"/>
              <w:rPr>
                <w:rFonts w:cstheme="minorHAnsi"/>
                <w:sz w:val="20"/>
                <w:szCs w:val="20"/>
              </w:rPr>
            </w:pPr>
            <w:r w:rsidRPr="00960F87">
              <w:rPr>
                <w:rFonts w:cstheme="minorHAnsi"/>
                <w:sz w:val="20"/>
                <w:szCs w:val="20"/>
              </w:rPr>
              <w:t>Fond za zaštitu okoliša i energetsku učinkovitost</w:t>
            </w:r>
          </w:p>
        </w:tc>
      </w:tr>
      <w:tr w:rsidR="009C2A7D" w:rsidRPr="00960F87" w14:paraId="0326DAD5"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6C48458"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1600BB" w14:textId="77777777" w:rsidR="009C2A7D" w:rsidRPr="00960F87" w:rsidRDefault="009C2A7D" w:rsidP="00801361">
            <w:pPr>
              <w:spacing w:after="0" w:line="240" w:lineRule="auto"/>
              <w:rPr>
                <w:rFonts w:eastAsia="Calibri" w:cstheme="minorHAnsi"/>
                <w:b/>
                <w:sz w:val="20"/>
                <w:szCs w:val="20"/>
              </w:rPr>
            </w:pPr>
            <w:r w:rsidRPr="00960F87">
              <w:rPr>
                <w:rFonts w:eastAsia="Calibri" w:cstheme="minorHAnsi"/>
                <w:b/>
                <w:sz w:val="20"/>
                <w:szCs w:val="20"/>
              </w:rPr>
              <w:t>2022.-2025.</w:t>
            </w:r>
          </w:p>
        </w:tc>
      </w:tr>
      <w:tr w:rsidR="009C2A7D" w:rsidRPr="00960F87" w14:paraId="59B474E7"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4A5C924"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2208D"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 xml:space="preserve">Proračun </w:t>
            </w:r>
            <w:r>
              <w:rPr>
                <w:rFonts w:cstheme="minorHAnsi"/>
                <w:sz w:val="20"/>
                <w:szCs w:val="20"/>
              </w:rPr>
              <w:t>Općine Vladislavci</w:t>
            </w:r>
          </w:p>
          <w:p w14:paraId="2347B415" w14:textId="77777777" w:rsidR="009C2A7D" w:rsidRPr="00960F87" w:rsidRDefault="009C2A7D" w:rsidP="009C2A7D">
            <w:pPr>
              <w:numPr>
                <w:ilvl w:val="0"/>
                <w:numId w:val="2"/>
              </w:numPr>
              <w:spacing w:after="0" w:line="240" w:lineRule="auto"/>
              <w:ind w:left="482" w:hanging="357"/>
              <w:rPr>
                <w:rFonts w:cstheme="minorHAnsi"/>
                <w:sz w:val="20"/>
                <w:szCs w:val="20"/>
              </w:rPr>
            </w:pPr>
            <w:r w:rsidRPr="00960F87">
              <w:rPr>
                <w:rFonts w:cstheme="minorHAnsi"/>
                <w:sz w:val="20"/>
                <w:szCs w:val="20"/>
              </w:rPr>
              <w:t>Državni proračun</w:t>
            </w:r>
          </w:p>
          <w:p w14:paraId="10D43F48"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Europski strukturni i investicijski fondovi</w:t>
            </w:r>
          </w:p>
          <w:p w14:paraId="398C62BB" w14:textId="77777777" w:rsidR="009C2A7D" w:rsidRPr="00960F87" w:rsidRDefault="009C2A7D" w:rsidP="009C2A7D">
            <w:pPr>
              <w:numPr>
                <w:ilvl w:val="0"/>
                <w:numId w:val="2"/>
              </w:numPr>
              <w:spacing w:after="0" w:line="240" w:lineRule="auto"/>
              <w:ind w:left="482" w:hanging="357"/>
              <w:jc w:val="left"/>
              <w:rPr>
                <w:rFonts w:cstheme="minorHAnsi"/>
                <w:sz w:val="20"/>
                <w:szCs w:val="20"/>
              </w:rPr>
            </w:pPr>
            <w:r w:rsidRPr="00960F87">
              <w:rPr>
                <w:rFonts w:cstheme="minorHAnsi"/>
                <w:sz w:val="20"/>
                <w:szCs w:val="20"/>
              </w:rPr>
              <w:t>Financijska sredstva obrazovno-edukacijskih ustanova</w:t>
            </w:r>
          </w:p>
        </w:tc>
      </w:tr>
      <w:tr w:rsidR="009C2A7D" w:rsidRPr="00960F87" w14:paraId="616A4CE3" w14:textId="77777777" w:rsidTr="00801361">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AF59B01" w14:textId="77777777" w:rsidR="009C2A7D" w:rsidRPr="00960F87" w:rsidRDefault="009C2A7D" w:rsidP="00801361">
            <w:pPr>
              <w:spacing w:after="0" w:line="240" w:lineRule="auto"/>
              <w:rPr>
                <w:rFonts w:cstheme="minorHAnsi"/>
                <w:b/>
                <w:sz w:val="20"/>
                <w:szCs w:val="20"/>
              </w:rPr>
            </w:pPr>
            <w:r w:rsidRPr="00960F87">
              <w:rPr>
                <w:rFonts w:cstheme="minorHAnsi"/>
                <w:b/>
                <w:sz w:val="20"/>
                <w:szCs w:val="20"/>
              </w:rPr>
              <w:lastRenderedPageBreak/>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487471" w14:textId="77777777" w:rsidR="009C2A7D" w:rsidRPr="002C5440" w:rsidRDefault="009C2A7D" w:rsidP="00801361">
            <w:pPr>
              <w:pStyle w:val="paragraph"/>
              <w:spacing w:before="0" w:beforeAutospacing="0" w:after="0" w:afterAutospacing="0"/>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Razvoj edukacijskih materijala dostupnih javnosti.</w:t>
            </w:r>
            <w:r w:rsidRPr="002C5440">
              <w:rPr>
                <w:rStyle w:val="eop"/>
                <w:rFonts w:asciiTheme="minorHAnsi" w:eastAsiaTheme="majorEastAsia" w:hAnsiTheme="minorHAnsi" w:cstheme="minorHAnsi"/>
                <w:sz w:val="20"/>
                <w:szCs w:val="20"/>
                <w:lang w:val="hr-HR"/>
              </w:rPr>
              <w:t> </w:t>
            </w:r>
          </w:p>
          <w:p w14:paraId="65A7EF49" w14:textId="77777777" w:rsidR="009C2A7D" w:rsidRPr="002C5440" w:rsidRDefault="009C2A7D" w:rsidP="00801361">
            <w:pPr>
              <w:pStyle w:val="paragraph"/>
              <w:spacing w:before="0" w:beforeAutospacing="0" w:after="0" w:afterAutospacing="0"/>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Ova mjera preklapa se i pruža sinergijski učinak s mjerama 1, 2 i 3 iznesenom u poglavlju Ublažavanja učinaka klimatskih promjena.</w:t>
            </w:r>
            <w:r w:rsidRPr="002C5440">
              <w:rPr>
                <w:rStyle w:val="eop"/>
                <w:rFonts w:asciiTheme="minorHAnsi" w:eastAsiaTheme="majorEastAsia" w:hAnsiTheme="minorHAnsi" w:cstheme="minorHAnsi"/>
                <w:sz w:val="20"/>
                <w:szCs w:val="20"/>
                <w:lang w:val="hr-HR"/>
              </w:rPr>
              <w:t> </w:t>
            </w:r>
          </w:p>
          <w:p w14:paraId="7693B45C" w14:textId="77777777" w:rsidR="009C2A7D" w:rsidRPr="002C5440" w:rsidRDefault="009C2A7D" w:rsidP="00801361">
            <w:pPr>
              <w:pStyle w:val="paragraph"/>
              <w:spacing w:before="0" w:beforeAutospacing="0" w:after="0" w:afterAutospacing="0"/>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U pogledu prilagodbe klimatskim promjenama i u vidu ove mjere, potrebno je razviti i unaprijediti te izraditi povezanu mobilnu aplikaciju koja će uz sve postojeće alate omogućiti:</w:t>
            </w:r>
            <w:r w:rsidRPr="002C5440">
              <w:rPr>
                <w:rStyle w:val="eop"/>
                <w:rFonts w:asciiTheme="minorHAnsi" w:eastAsiaTheme="majorEastAsia" w:hAnsiTheme="minorHAnsi" w:cstheme="minorHAnsi"/>
                <w:sz w:val="20"/>
                <w:szCs w:val="20"/>
                <w:lang w:val="hr-HR"/>
              </w:rPr>
              <w:t> </w:t>
            </w:r>
          </w:p>
          <w:p w14:paraId="1B7B1C65" w14:textId="77777777" w:rsidR="009C2A7D" w:rsidRPr="002C5440" w:rsidRDefault="009C2A7D" w:rsidP="00B30559">
            <w:pPr>
              <w:pStyle w:val="paragraph"/>
              <w:numPr>
                <w:ilvl w:val="0"/>
                <w:numId w:val="3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informiranje o stanju klimatskih parametara;</w:t>
            </w:r>
            <w:r w:rsidRPr="002C5440">
              <w:rPr>
                <w:rStyle w:val="eop"/>
                <w:rFonts w:asciiTheme="minorHAnsi" w:eastAsiaTheme="majorEastAsia" w:hAnsiTheme="minorHAnsi" w:cstheme="minorHAnsi"/>
                <w:sz w:val="20"/>
                <w:szCs w:val="20"/>
                <w:lang w:val="hr-HR"/>
              </w:rPr>
              <w:t> </w:t>
            </w:r>
          </w:p>
          <w:p w14:paraId="5CFD029E" w14:textId="77777777" w:rsidR="009C2A7D" w:rsidRPr="002C5440" w:rsidRDefault="009C2A7D" w:rsidP="00B30559">
            <w:pPr>
              <w:pStyle w:val="paragraph"/>
              <w:numPr>
                <w:ilvl w:val="0"/>
                <w:numId w:val="3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informiranje o pojavi ekstremnih klimatskih uvjeta;</w:t>
            </w:r>
            <w:r w:rsidRPr="002C5440">
              <w:rPr>
                <w:rStyle w:val="eop"/>
                <w:rFonts w:asciiTheme="minorHAnsi" w:eastAsiaTheme="majorEastAsia" w:hAnsiTheme="minorHAnsi" w:cstheme="minorHAnsi"/>
                <w:sz w:val="20"/>
                <w:szCs w:val="20"/>
                <w:lang w:val="hr-HR"/>
              </w:rPr>
              <w:t> </w:t>
            </w:r>
          </w:p>
          <w:p w14:paraId="715A3C84" w14:textId="2E513B47" w:rsidR="009C2A7D" w:rsidRPr="002C5440" w:rsidRDefault="009C2A7D" w:rsidP="00B30559">
            <w:pPr>
              <w:pStyle w:val="paragraph"/>
              <w:numPr>
                <w:ilvl w:val="0"/>
                <w:numId w:val="3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 xml:space="preserve">signaliziranje lokacije pojave ekstremnih klimatskih uvjeta na digitalnim kartama </w:t>
            </w:r>
            <w:r w:rsidR="004F3073">
              <w:rPr>
                <w:rStyle w:val="normaltextrun"/>
                <w:rFonts w:asciiTheme="minorHAnsi" w:eastAsiaTheme="majorEastAsia" w:hAnsiTheme="minorHAnsi" w:cstheme="minorHAnsi"/>
                <w:sz w:val="20"/>
                <w:szCs w:val="20"/>
                <w:shd w:val="clear" w:color="auto" w:fill="FFFFFF"/>
                <w:lang w:val="hr-HR"/>
              </w:rPr>
              <w:t>općine</w:t>
            </w:r>
            <w:r w:rsidR="005F14E9">
              <w:rPr>
                <w:rStyle w:val="normaltextrun"/>
                <w:rFonts w:asciiTheme="minorHAnsi" w:eastAsiaTheme="majorEastAsia" w:hAnsiTheme="minorHAnsi" w:cstheme="minorHAnsi"/>
                <w:sz w:val="20"/>
                <w:szCs w:val="20"/>
                <w:shd w:val="clear" w:color="auto" w:fill="FFFFFF"/>
                <w:lang w:val="hr-HR"/>
              </w:rPr>
              <w:t xml:space="preserve"> </w:t>
            </w:r>
            <w:r w:rsidRPr="002C5440">
              <w:rPr>
                <w:rStyle w:val="normaltextrun"/>
                <w:rFonts w:asciiTheme="minorHAnsi" w:eastAsiaTheme="majorEastAsia" w:hAnsiTheme="minorHAnsi" w:cstheme="minorHAnsi"/>
                <w:sz w:val="20"/>
                <w:szCs w:val="20"/>
                <w:shd w:val="clear" w:color="auto" w:fill="FFFFFF"/>
                <w:lang w:val="hr-HR"/>
              </w:rPr>
              <w:t>koje su već dostupne putem portala;</w:t>
            </w:r>
            <w:r w:rsidRPr="002C5440">
              <w:rPr>
                <w:rStyle w:val="eop"/>
                <w:rFonts w:asciiTheme="minorHAnsi" w:eastAsiaTheme="majorEastAsia" w:hAnsiTheme="minorHAnsi" w:cstheme="minorHAnsi"/>
                <w:sz w:val="20"/>
                <w:szCs w:val="20"/>
                <w:lang w:val="hr-HR"/>
              </w:rPr>
              <w:t> </w:t>
            </w:r>
          </w:p>
          <w:p w14:paraId="2DD07AFB" w14:textId="77777777" w:rsidR="009C2A7D" w:rsidRPr="002C5440" w:rsidRDefault="009C2A7D" w:rsidP="00B30559">
            <w:pPr>
              <w:pStyle w:val="paragraph"/>
              <w:numPr>
                <w:ilvl w:val="0"/>
                <w:numId w:val="35"/>
              </w:numPr>
              <w:spacing w:before="0" w:beforeAutospacing="0" w:after="0" w:afterAutospacing="0"/>
              <w:jc w:val="both"/>
              <w:textAlignment w:val="baseline"/>
              <w:rPr>
                <w:rFonts w:asciiTheme="minorHAnsi" w:hAnsiTheme="minorHAnsi" w:cstheme="minorHAnsi"/>
                <w:sz w:val="20"/>
                <w:szCs w:val="20"/>
                <w:lang w:val="hr-HR"/>
              </w:rPr>
            </w:pPr>
            <w:r w:rsidRPr="002C5440">
              <w:rPr>
                <w:rStyle w:val="normaltextrun"/>
                <w:rFonts w:asciiTheme="minorHAnsi" w:eastAsiaTheme="majorEastAsia" w:hAnsiTheme="minorHAnsi" w:cstheme="minorHAnsi"/>
                <w:sz w:val="20"/>
                <w:szCs w:val="20"/>
                <w:shd w:val="clear" w:color="auto" w:fill="FFFFFF"/>
                <w:lang w:val="hr-HR"/>
              </w:rPr>
              <w:t>alarmiranje u vidu obavijesti putem mobilne aplikacije prilikom pojave: ekstremnih klimatskih uvjeta, prognoze ekstremnih uvjeta unutar tjedan dana, promjene kakvoće zraka, promjene kakvoće vode, pojavu visokih koncentracija peludi;</w:t>
            </w:r>
            <w:r w:rsidRPr="002C5440">
              <w:rPr>
                <w:rStyle w:val="eop"/>
                <w:rFonts w:asciiTheme="minorHAnsi" w:eastAsiaTheme="majorEastAsia" w:hAnsiTheme="minorHAnsi" w:cstheme="minorHAnsi"/>
                <w:sz w:val="20"/>
                <w:szCs w:val="20"/>
                <w:lang w:val="hr-HR"/>
              </w:rPr>
              <w:t> </w:t>
            </w:r>
          </w:p>
          <w:p w14:paraId="320ABFBC" w14:textId="77777777" w:rsidR="009C2A7D" w:rsidRPr="00960F87" w:rsidRDefault="009C2A7D" w:rsidP="00B30559">
            <w:pPr>
              <w:pStyle w:val="Odlomakpopisa"/>
              <w:numPr>
                <w:ilvl w:val="0"/>
                <w:numId w:val="34"/>
              </w:numPr>
              <w:autoSpaceDE w:val="0"/>
              <w:autoSpaceDN w:val="0"/>
              <w:adjustRightInd w:val="0"/>
              <w:spacing w:after="0" w:line="240" w:lineRule="auto"/>
              <w:rPr>
                <w:rFonts w:cstheme="minorHAnsi"/>
                <w:sz w:val="20"/>
                <w:szCs w:val="20"/>
                <w:shd w:val="clear" w:color="auto" w:fill="FFFFFF"/>
              </w:rPr>
            </w:pPr>
            <w:r w:rsidRPr="002C5440">
              <w:rPr>
                <w:rStyle w:val="normaltextrun"/>
                <w:rFonts w:eastAsiaTheme="majorEastAsia" w:cstheme="minorHAnsi"/>
                <w:sz w:val="20"/>
                <w:szCs w:val="20"/>
                <w:shd w:val="clear" w:color="auto" w:fill="FFFFFF"/>
              </w:rPr>
              <w:t>savjetovanje građana o pitanjima iz područja prilagodbe klimatskim promjenama (one stop shop informacijska usluga).</w:t>
            </w:r>
            <w:r w:rsidRPr="002C5440">
              <w:rPr>
                <w:rStyle w:val="eop"/>
                <w:rFonts w:eastAsiaTheme="majorEastAsia" w:cstheme="minorHAnsi"/>
                <w:sz w:val="20"/>
                <w:szCs w:val="20"/>
              </w:rPr>
              <w:t> </w:t>
            </w:r>
          </w:p>
        </w:tc>
      </w:tr>
    </w:tbl>
    <w:p w14:paraId="46148624" w14:textId="77777777" w:rsidR="009C2A7D" w:rsidRDefault="009C2A7D" w:rsidP="009C2A7D">
      <w:pPr>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5"/>
        <w:gridCol w:w="5821"/>
      </w:tblGrid>
      <w:tr w:rsidR="009C2A7D" w:rsidRPr="00960F87" w14:paraId="33840F29" w14:textId="77777777" w:rsidTr="00801361">
        <w:trPr>
          <w:trHeight w:val="227"/>
        </w:trPr>
        <w:tc>
          <w:tcPr>
            <w:tcW w:w="3195" w:type="dxa"/>
            <w:shd w:val="clear" w:color="auto" w:fill="C6D9F1" w:themeFill="text2" w:themeFillTint="33"/>
          </w:tcPr>
          <w:p w14:paraId="1C6AFF94" w14:textId="77777777" w:rsidR="009C2A7D" w:rsidRPr="002F2306" w:rsidRDefault="009C2A7D" w:rsidP="00801361">
            <w:pPr>
              <w:spacing w:after="0" w:line="240" w:lineRule="auto"/>
              <w:rPr>
                <w:rFonts w:cstheme="minorHAnsi"/>
                <w:b/>
                <w:sz w:val="20"/>
                <w:szCs w:val="20"/>
              </w:rPr>
            </w:pPr>
            <w:r w:rsidRPr="002F2306">
              <w:rPr>
                <w:rFonts w:cstheme="minorHAnsi"/>
                <w:b/>
                <w:sz w:val="20"/>
                <w:szCs w:val="20"/>
              </w:rPr>
              <w:t>Redni broj mjere</w:t>
            </w:r>
          </w:p>
        </w:tc>
        <w:tc>
          <w:tcPr>
            <w:tcW w:w="5821" w:type="dxa"/>
            <w:shd w:val="clear" w:color="auto" w:fill="C6D9F1" w:themeFill="text2" w:themeFillTint="33"/>
          </w:tcPr>
          <w:p w14:paraId="4FDB84D7" w14:textId="77777777" w:rsidR="009C2A7D" w:rsidRPr="002F2306" w:rsidRDefault="009C2A7D" w:rsidP="00801361">
            <w:pPr>
              <w:spacing w:after="0" w:line="240" w:lineRule="auto"/>
              <w:rPr>
                <w:rFonts w:cstheme="minorHAnsi"/>
                <w:b/>
                <w:sz w:val="20"/>
                <w:szCs w:val="20"/>
              </w:rPr>
            </w:pPr>
            <w:r>
              <w:rPr>
                <w:rFonts w:cstheme="minorHAnsi"/>
                <w:b/>
                <w:sz w:val="20"/>
                <w:szCs w:val="20"/>
              </w:rPr>
              <w:t>29</w:t>
            </w:r>
          </w:p>
        </w:tc>
      </w:tr>
      <w:tr w:rsidR="009C2A7D" w:rsidRPr="00960F87" w14:paraId="5086F244" w14:textId="77777777" w:rsidTr="00801361">
        <w:trPr>
          <w:trHeight w:val="818"/>
        </w:trPr>
        <w:tc>
          <w:tcPr>
            <w:tcW w:w="3195" w:type="dxa"/>
            <w:shd w:val="clear" w:color="auto" w:fill="C6D9F1" w:themeFill="text2" w:themeFillTint="33"/>
          </w:tcPr>
          <w:p w14:paraId="6C4676AD" w14:textId="77777777" w:rsidR="009C2A7D" w:rsidRPr="002F2306" w:rsidRDefault="009C2A7D" w:rsidP="00801361">
            <w:pPr>
              <w:spacing w:after="0" w:line="240" w:lineRule="auto"/>
              <w:rPr>
                <w:rFonts w:cstheme="minorHAnsi"/>
                <w:b/>
                <w:sz w:val="20"/>
                <w:szCs w:val="20"/>
              </w:rPr>
            </w:pPr>
            <w:r w:rsidRPr="002F2306">
              <w:rPr>
                <w:rFonts w:cstheme="minorHAnsi"/>
                <w:b/>
                <w:sz w:val="20"/>
                <w:szCs w:val="20"/>
              </w:rPr>
              <w:br w:type="page"/>
              <w:t>Ime mjere/aktivnost</w:t>
            </w:r>
          </w:p>
        </w:tc>
        <w:tc>
          <w:tcPr>
            <w:tcW w:w="5821" w:type="dxa"/>
            <w:shd w:val="clear" w:color="auto" w:fill="C6D9F1" w:themeFill="text2" w:themeFillTint="33"/>
          </w:tcPr>
          <w:p w14:paraId="6643C26E" w14:textId="77777777" w:rsidR="009C2A7D" w:rsidRPr="002F2306" w:rsidRDefault="009C2A7D" w:rsidP="00801361">
            <w:pPr>
              <w:autoSpaceDE w:val="0"/>
              <w:autoSpaceDN w:val="0"/>
              <w:adjustRightInd w:val="0"/>
              <w:spacing w:after="0" w:line="240" w:lineRule="auto"/>
              <w:rPr>
                <w:rFonts w:cstheme="minorHAnsi"/>
                <w:b/>
                <w:sz w:val="20"/>
                <w:szCs w:val="20"/>
              </w:rPr>
            </w:pPr>
            <w:r w:rsidRPr="002F2306">
              <w:rPr>
                <w:rFonts w:cstheme="minorHAnsi"/>
                <w:b/>
                <w:sz w:val="20"/>
                <w:szCs w:val="20"/>
              </w:rPr>
              <w:t>Poticanje korištenja elemenata osiguranja infrastrukture i imovine privatnih i pravnih osoba uslijed izvanrednih vremenskih događaja koji mogu imati štetne posljedice</w:t>
            </w:r>
          </w:p>
        </w:tc>
      </w:tr>
      <w:tr w:rsidR="009C2A7D" w:rsidRPr="00960F87" w14:paraId="0A3E8FE1" w14:textId="77777777" w:rsidTr="00801361">
        <w:trPr>
          <w:trHeight w:val="227"/>
        </w:trPr>
        <w:tc>
          <w:tcPr>
            <w:tcW w:w="3195" w:type="dxa"/>
            <w:shd w:val="clear" w:color="auto" w:fill="F2DBDB" w:themeFill="accent2" w:themeFillTint="33"/>
          </w:tcPr>
          <w:p w14:paraId="640901A7" w14:textId="77777777" w:rsidR="009C2A7D" w:rsidRPr="00A212D4" w:rsidRDefault="009C2A7D" w:rsidP="00801361">
            <w:pPr>
              <w:spacing w:after="0" w:line="240" w:lineRule="auto"/>
              <w:rPr>
                <w:rFonts w:cstheme="minorHAnsi"/>
                <w:b/>
                <w:bCs/>
                <w:sz w:val="20"/>
                <w:szCs w:val="20"/>
              </w:rPr>
            </w:pPr>
            <w:r w:rsidRPr="002F2306">
              <w:rPr>
                <w:rFonts w:cstheme="minorHAnsi"/>
                <w:b/>
                <w:sz w:val="20"/>
                <w:szCs w:val="20"/>
              </w:rPr>
              <w:t>Nositelj aktivnosti:</w:t>
            </w:r>
          </w:p>
        </w:tc>
        <w:tc>
          <w:tcPr>
            <w:tcW w:w="5821" w:type="dxa"/>
            <w:shd w:val="clear" w:color="auto" w:fill="auto"/>
          </w:tcPr>
          <w:p w14:paraId="48915389" w14:textId="77777777" w:rsidR="009C2A7D" w:rsidRPr="00AF75FC" w:rsidRDefault="009C2A7D" w:rsidP="00801361">
            <w:pPr>
              <w:spacing w:after="0" w:line="240" w:lineRule="auto"/>
              <w:rPr>
                <w:rFonts w:cstheme="minorHAnsi"/>
                <w:color w:val="FF0000"/>
                <w:sz w:val="20"/>
                <w:szCs w:val="20"/>
              </w:rPr>
            </w:pPr>
            <w:r>
              <w:rPr>
                <w:rFonts w:cstheme="minorHAnsi"/>
                <w:sz w:val="20"/>
                <w:szCs w:val="20"/>
              </w:rPr>
              <w:t>Općina Vladislavci</w:t>
            </w:r>
          </w:p>
        </w:tc>
      </w:tr>
      <w:tr w:rsidR="009C2A7D" w:rsidRPr="00960F87" w14:paraId="0C9E2A52" w14:textId="77777777" w:rsidTr="00801361">
        <w:trPr>
          <w:trHeight w:val="227"/>
        </w:trPr>
        <w:tc>
          <w:tcPr>
            <w:tcW w:w="3195" w:type="dxa"/>
            <w:shd w:val="clear" w:color="auto" w:fill="F2DBDB" w:themeFill="accent2" w:themeFillTint="33"/>
          </w:tcPr>
          <w:p w14:paraId="1D226DCD" w14:textId="77777777" w:rsidR="009C2A7D" w:rsidRPr="00A212D4" w:rsidRDefault="009C2A7D" w:rsidP="00801361">
            <w:pPr>
              <w:rPr>
                <w:rFonts w:cstheme="minorHAnsi"/>
                <w:b/>
                <w:bCs/>
                <w:sz w:val="20"/>
                <w:szCs w:val="20"/>
              </w:rPr>
            </w:pPr>
            <w:r w:rsidRPr="002F2306">
              <w:rPr>
                <w:rFonts w:cstheme="minorHAnsi"/>
                <w:b/>
                <w:sz w:val="20"/>
                <w:szCs w:val="20"/>
              </w:rPr>
              <w:t>Partneri u provođenju aktivnosti</w:t>
            </w:r>
            <w:r w:rsidRPr="00A212D4">
              <w:rPr>
                <w:rFonts w:cstheme="minorHAnsi"/>
                <w:b/>
                <w:bCs/>
                <w:sz w:val="20"/>
                <w:szCs w:val="20"/>
              </w:rPr>
              <w:t>:</w:t>
            </w:r>
          </w:p>
        </w:tc>
        <w:tc>
          <w:tcPr>
            <w:tcW w:w="5821" w:type="dxa"/>
            <w:shd w:val="clear" w:color="auto" w:fill="auto"/>
          </w:tcPr>
          <w:p w14:paraId="4CDB1AC1" w14:textId="77777777" w:rsidR="009C2A7D" w:rsidRPr="00AF75FC" w:rsidDel="00436CBA" w:rsidRDefault="009C2A7D" w:rsidP="00801361">
            <w:pPr>
              <w:spacing w:after="0"/>
              <w:jc w:val="left"/>
              <w:rPr>
                <w:rFonts w:cstheme="minorHAnsi"/>
                <w:color w:val="FF0000"/>
                <w:sz w:val="20"/>
                <w:szCs w:val="20"/>
              </w:rPr>
            </w:pPr>
          </w:p>
        </w:tc>
      </w:tr>
      <w:tr w:rsidR="009C2A7D" w:rsidRPr="00960F87" w14:paraId="382A0BBF" w14:textId="77777777" w:rsidTr="00801361">
        <w:trPr>
          <w:trHeight w:val="227"/>
        </w:trPr>
        <w:tc>
          <w:tcPr>
            <w:tcW w:w="3195" w:type="dxa"/>
            <w:shd w:val="clear" w:color="auto" w:fill="F2DBDB" w:themeFill="accent2" w:themeFillTint="33"/>
          </w:tcPr>
          <w:p w14:paraId="2ACA34DA" w14:textId="77777777" w:rsidR="009C2A7D" w:rsidRPr="00A212D4" w:rsidRDefault="009C2A7D" w:rsidP="00801361">
            <w:pPr>
              <w:spacing w:after="0" w:line="240" w:lineRule="auto"/>
              <w:rPr>
                <w:rFonts w:cstheme="minorHAnsi"/>
                <w:b/>
                <w:bCs/>
                <w:sz w:val="20"/>
                <w:szCs w:val="20"/>
              </w:rPr>
            </w:pPr>
            <w:r w:rsidRPr="002F2306">
              <w:rPr>
                <w:rFonts w:cstheme="minorHAnsi"/>
                <w:b/>
                <w:sz w:val="20"/>
                <w:szCs w:val="20"/>
              </w:rPr>
              <w:t>Ostali uključeni dionici:</w:t>
            </w:r>
          </w:p>
        </w:tc>
        <w:tc>
          <w:tcPr>
            <w:tcW w:w="5821" w:type="dxa"/>
            <w:shd w:val="clear" w:color="auto" w:fill="auto"/>
          </w:tcPr>
          <w:p w14:paraId="2A5A575A" w14:textId="77777777" w:rsidR="009C2A7D" w:rsidRPr="00A212D4" w:rsidRDefault="009C2A7D" w:rsidP="00801361">
            <w:pPr>
              <w:spacing w:after="0" w:line="240" w:lineRule="auto"/>
              <w:rPr>
                <w:rFonts w:cstheme="minorHAnsi"/>
                <w:sz w:val="20"/>
                <w:szCs w:val="20"/>
              </w:rPr>
            </w:pPr>
            <w:r w:rsidRPr="00A212D4">
              <w:rPr>
                <w:rFonts w:cstheme="minorHAnsi"/>
                <w:sz w:val="20"/>
                <w:szCs w:val="20"/>
              </w:rPr>
              <w:t>Građani</w:t>
            </w:r>
          </w:p>
          <w:p w14:paraId="66D5EE76" w14:textId="77777777" w:rsidR="009C2A7D" w:rsidRPr="00A212D4" w:rsidRDefault="009C2A7D" w:rsidP="00801361">
            <w:pPr>
              <w:spacing w:after="0" w:line="240" w:lineRule="auto"/>
              <w:rPr>
                <w:rFonts w:cstheme="minorHAnsi"/>
                <w:sz w:val="20"/>
                <w:szCs w:val="20"/>
              </w:rPr>
            </w:pPr>
            <w:r w:rsidRPr="00A212D4">
              <w:rPr>
                <w:rFonts w:cstheme="minorHAnsi"/>
                <w:sz w:val="20"/>
                <w:szCs w:val="20"/>
              </w:rPr>
              <w:t>Pravne osobe</w:t>
            </w:r>
          </w:p>
        </w:tc>
      </w:tr>
      <w:tr w:rsidR="009C2A7D" w:rsidRPr="00960F87" w14:paraId="670A206A" w14:textId="77777777" w:rsidTr="00801361">
        <w:trPr>
          <w:trHeight w:val="227"/>
        </w:trPr>
        <w:tc>
          <w:tcPr>
            <w:tcW w:w="3195" w:type="dxa"/>
            <w:shd w:val="clear" w:color="auto" w:fill="F2DBDB" w:themeFill="accent2" w:themeFillTint="33"/>
          </w:tcPr>
          <w:p w14:paraId="401160EC" w14:textId="77777777" w:rsidR="009C2A7D" w:rsidRPr="00A212D4" w:rsidRDefault="009C2A7D" w:rsidP="00801361">
            <w:pPr>
              <w:rPr>
                <w:rFonts w:cstheme="minorHAnsi"/>
                <w:b/>
                <w:bCs/>
                <w:sz w:val="20"/>
                <w:szCs w:val="20"/>
              </w:rPr>
            </w:pPr>
            <w:r w:rsidRPr="00A212D4">
              <w:rPr>
                <w:rFonts w:cstheme="minorHAnsi"/>
                <w:b/>
                <w:bCs/>
                <w:sz w:val="20"/>
                <w:szCs w:val="20"/>
              </w:rPr>
              <w:t>Početak/kraj provedbe (godine)</w:t>
            </w:r>
          </w:p>
        </w:tc>
        <w:tc>
          <w:tcPr>
            <w:tcW w:w="5821" w:type="dxa"/>
            <w:shd w:val="clear" w:color="auto" w:fill="auto"/>
          </w:tcPr>
          <w:p w14:paraId="75C022F6" w14:textId="77777777" w:rsidR="009C2A7D" w:rsidRPr="00A212D4" w:rsidRDefault="009C2A7D" w:rsidP="00801361">
            <w:pPr>
              <w:rPr>
                <w:rFonts w:cstheme="minorHAnsi"/>
                <w:b/>
                <w:bCs/>
                <w:sz w:val="20"/>
                <w:szCs w:val="20"/>
              </w:rPr>
            </w:pPr>
            <w:r w:rsidRPr="00A212D4">
              <w:rPr>
                <w:rFonts w:cstheme="minorHAnsi"/>
                <w:b/>
                <w:sz w:val="20"/>
                <w:szCs w:val="20"/>
              </w:rPr>
              <w:t>2023</w:t>
            </w:r>
            <w:r w:rsidRPr="00A212D4">
              <w:rPr>
                <w:rFonts w:cstheme="minorHAnsi"/>
                <w:b/>
                <w:bCs/>
                <w:sz w:val="20"/>
                <w:szCs w:val="20"/>
              </w:rPr>
              <w:t>.</w:t>
            </w:r>
            <w:r w:rsidRPr="00A212D4">
              <w:rPr>
                <w:rFonts w:cstheme="minorHAnsi"/>
                <w:b/>
                <w:sz w:val="20"/>
                <w:szCs w:val="20"/>
              </w:rPr>
              <w:t xml:space="preserve"> – 2030</w:t>
            </w:r>
            <w:r w:rsidRPr="00A212D4">
              <w:rPr>
                <w:rFonts w:cstheme="minorHAnsi"/>
                <w:b/>
                <w:bCs/>
                <w:sz w:val="20"/>
                <w:szCs w:val="20"/>
              </w:rPr>
              <w:t>. (kontinuirano)</w:t>
            </w:r>
          </w:p>
        </w:tc>
      </w:tr>
      <w:tr w:rsidR="009C2A7D" w:rsidRPr="00960F87" w14:paraId="7F76E1A7" w14:textId="77777777" w:rsidTr="00801361">
        <w:trPr>
          <w:trHeight w:val="227"/>
        </w:trPr>
        <w:tc>
          <w:tcPr>
            <w:tcW w:w="3195" w:type="dxa"/>
            <w:shd w:val="clear" w:color="auto" w:fill="F2DBDB" w:themeFill="accent2" w:themeFillTint="33"/>
          </w:tcPr>
          <w:p w14:paraId="0A8A75D3" w14:textId="77777777" w:rsidR="009C2A7D" w:rsidRPr="00A212D4" w:rsidRDefault="009C2A7D" w:rsidP="00801361">
            <w:pPr>
              <w:rPr>
                <w:rFonts w:cstheme="minorHAnsi"/>
                <w:b/>
                <w:bCs/>
                <w:sz w:val="20"/>
                <w:szCs w:val="20"/>
              </w:rPr>
            </w:pPr>
            <w:r w:rsidRPr="00A212D4">
              <w:rPr>
                <w:rFonts w:cstheme="minorHAnsi"/>
                <w:b/>
                <w:bCs/>
                <w:sz w:val="20"/>
                <w:szCs w:val="20"/>
              </w:rPr>
              <w:t>Izvor sredstava za provedbu</w:t>
            </w:r>
          </w:p>
        </w:tc>
        <w:tc>
          <w:tcPr>
            <w:tcW w:w="5821" w:type="dxa"/>
            <w:shd w:val="clear" w:color="auto" w:fill="auto"/>
          </w:tcPr>
          <w:p w14:paraId="7CD6E808" w14:textId="77777777" w:rsidR="009C2A7D" w:rsidRPr="00AF75FC" w:rsidRDefault="009C2A7D" w:rsidP="009C2A7D">
            <w:pPr>
              <w:numPr>
                <w:ilvl w:val="0"/>
                <w:numId w:val="2"/>
              </w:numPr>
              <w:spacing w:after="0"/>
              <w:ind w:left="432" w:hanging="432"/>
              <w:jc w:val="left"/>
              <w:rPr>
                <w:rFonts w:cstheme="minorHAnsi"/>
                <w:sz w:val="20"/>
                <w:szCs w:val="20"/>
              </w:rPr>
            </w:pPr>
            <w:r w:rsidRPr="00AF75FC">
              <w:rPr>
                <w:rFonts w:cstheme="minorHAnsi"/>
                <w:sz w:val="20"/>
                <w:szCs w:val="20"/>
              </w:rPr>
              <w:t>Proračun Osječko-baranjske županije</w:t>
            </w:r>
          </w:p>
          <w:p w14:paraId="5B906694" w14:textId="77777777" w:rsidR="009C2A7D" w:rsidRPr="00A212D4" w:rsidRDefault="009C2A7D" w:rsidP="009C2A7D">
            <w:pPr>
              <w:numPr>
                <w:ilvl w:val="0"/>
                <w:numId w:val="2"/>
              </w:numPr>
              <w:spacing w:after="0"/>
              <w:ind w:left="432" w:hanging="432"/>
              <w:jc w:val="left"/>
              <w:rPr>
                <w:rFonts w:cstheme="minorHAnsi"/>
                <w:sz w:val="20"/>
                <w:szCs w:val="20"/>
              </w:rPr>
            </w:pPr>
            <w:r w:rsidRPr="00A212D4">
              <w:rPr>
                <w:rFonts w:cstheme="minorHAnsi"/>
                <w:sz w:val="20"/>
                <w:szCs w:val="20"/>
              </w:rPr>
              <w:t>FZOEU</w:t>
            </w:r>
          </w:p>
          <w:p w14:paraId="4DBC165A" w14:textId="77777777" w:rsidR="009C2A7D" w:rsidRPr="00A212D4" w:rsidRDefault="009C2A7D" w:rsidP="009C2A7D">
            <w:pPr>
              <w:numPr>
                <w:ilvl w:val="0"/>
                <w:numId w:val="2"/>
              </w:numPr>
              <w:spacing w:after="0"/>
              <w:ind w:left="432" w:hanging="432"/>
              <w:jc w:val="left"/>
              <w:rPr>
                <w:rFonts w:cstheme="minorHAnsi"/>
                <w:sz w:val="20"/>
                <w:szCs w:val="20"/>
              </w:rPr>
            </w:pPr>
            <w:r w:rsidRPr="00A212D4">
              <w:rPr>
                <w:rFonts w:cstheme="minorHAnsi"/>
                <w:sz w:val="20"/>
                <w:szCs w:val="20"/>
              </w:rPr>
              <w:t>Državni proračun</w:t>
            </w:r>
          </w:p>
          <w:p w14:paraId="43B26BB0" w14:textId="77777777" w:rsidR="009C2A7D" w:rsidRPr="00A212D4" w:rsidRDefault="009C2A7D" w:rsidP="009C2A7D">
            <w:pPr>
              <w:numPr>
                <w:ilvl w:val="0"/>
                <w:numId w:val="2"/>
              </w:numPr>
              <w:spacing w:after="0"/>
              <w:ind w:left="432" w:hanging="432"/>
              <w:jc w:val="left"/>
              <w:rPr>
                <w:rFonts w:cstheme="minorHAnsi"/>
                <w:sz w:val="20"/>
                <w:szCs w:val="20"/>
              </w:rPr>
            </w:pPr>
            <w:r w:rsidRPr="00A212D4">
              <w:rPr>
                <w:rFonts w:cstheme="minorHAnsi"/>
                <w:sz w:val="20"/>
                <w:szCs w:val="20"/>
              </w:rPr>
              <w:t>ESIF</w:t>
            </w:r>
          </w:p>
          <w:p w14:paraId="2EDA157B" w14:textId="77777777" w:rsidR="009C2A7D" w:rsidRPr="00A212D4" w:rsidRDefault="009C2A7D" w:rsidP="009C2A7D">
            <w:pPr>
              <w:numPr>
                <w:ilvl w:val="0"/>
                <w:numId w:val="2"/>
              </w:numPr>
              <w:spacing w:after="0"/>
              <w:ind w:left="432" w:hanging="432"/>
              <w:jc w:val="left"/>
              <w:rPr>
                <w:rFonts w:cstheme="minorHAnsi"/>
                <w:sz w:val="20"/>
                <w:szCs w:val="20"/>
              </w:rPr>
            </w:pPr>
            <w:r w:rsidRPr="00A212D4">
              <w:rPr>
                <w:rFonts w:cstheme="minorHAnsi"/>
                <w:sz w:val="20"/>
                <w:szCs w:val="20"/>
              </w:rPr>
              <w:t>NPOO</w:t>
            </w:r>
          </w:p>
        </w:tc>
      </w:tr>
      <w:tr w:rsidR="009C2A7D" w:rsidRPr="00960F87" w14:paraId="211875CD" w14:textId="77777777" w:rsidTr="00801361">
        <w:trPr>
          <w:trHeight w:val="1538"/>
        </w:trPr>
        <w:tc>
          <w:tcPr>
            <w:tcW w:w="3195" w:type="dxa"/>
            <w:shd w:val="clear" w:color="auto" w:fill="F2DBDB" w:themeFill="accent2" w:themeFillTint="33"/>
          </w:tcPr>
          <w:p w14:paraId="0EBBB8EF" w14:textId="77777777" w:rsidR="009C2A7D" w:rsidRPr="00A212D4" w:rsidRDefault="009C2A7D" w:rsidP="00801361">
            <w:pPr>
              <w:rPr>
                <w:rFonts w:cstheme="minorHAnsi"/>
                <w:b/>
                <w:bCs/>
                <w:sz w:val="20"/>
                <w:szCs w:val="20"/>
              </w:rPr>
            </w:pPr>
            <w:r w:rsidRPr="00A212D4">
              <w:rPr>
                <w:rFonts w:cstheme="minorHAnsi"/>
                <w:b/>
                <w:bCs/>
                <w:sz w:val="20"/>
                <w:szCs w:val="20"/>
              </w:rPr>
              <w:t>Kratki opis/komentar</w:t>
            </w:r>
          </w:p>
        </w:tc>
        <w:tc>
          <w:tcPr>
            <w:tcW w:w="5821" w:type="dxa"/>
            <w:shd w:val="clear" w:color="auto" w:fill="auto"/>
          </w:tcPr>
          <w:p w14:paraId="52B266A4" w14:textId="7D5BD4E0" w:rsidR="009C2A7D" w:rsidRPr="00A212D4" w:rsidRDefault="009C2A7D" w:rsidP="00801361">
            <w:pPr>
              <w:autoSpaceDE w:val="0"/>
              <w:autoSpaceDN w:val="0"/>
              <w:adjustRightInd w:val="0"/>
              <w:rPr>
                <w:rFonts w:cstheme="minorHAnsi"/>
                <w:sz w:val="20"/>
                <w:szCs w:val="20"/>
              </w:rPr>
            </w:pPr>
            <w:r w:rsidRPr="00A212D4">
              <w:rPr>
                <w:rFonts w:cstheme="minorHAnsi"/>
                <w:sz w:val="20"/>
                <w:szCs w:val="20"/>
              </w:rPr>
              <w:t xml:space="preserve">Klimatske promjene povećavaju učestalost pojave ekstremnih vremenskih događaja (pojava tuče, naleta snažnog vjetra, velike količine oborina u kratkom vremenskom razdoblju, itd.) koji mogu imati značajan utjecaj na imovinu pravnih i privatnih osoba, kao i javnu imovinu. Potreba osiguranja imovine biti će nužna, no i financijski zahtjevna. Potrebno je poticati korištenje elementa osiguranja, ali i s razine </w:t>
            </w:r>
            <w:r w:rsidR="004F3073">
              <w:rPr>
                <w:rFonts w:cstheme="minorHAnsi"/>
                <w:sz w:val="20"/>
                <w:szCs w:val="20"/>
              </w:rPr>
              <w:t>općine</w:t>
            </w:r>
            <w:r w:rsidR="005F14E9">
              <w:rPr>
                <w:rFonts w:cstheme="minorHAnsi"/>
                <w:sz w:val="20"/>
                <w:szCs w:val="20"/>
              </w:rPr>
              <w:t xml:space="preserve"> </w:t>
            </w:r>
            <w:r w:rsidRPr="00A212D4">
              <w:rPr>
                <w:rFonts w:cstheme="minorHAnsi"/>
                <w:sz w:val="20"/>
                <w:szCs w:val="20"/>
              </w:rPr>
              <w:t xml:space="preserve">razviti model sufinanciranja.  </w:t>
            </w:r>
          </w:p>
        </w:tc>
      </w:tr>
    </w:tbl>
    <w:p w14:paraId="078F6041" w14:textId="522AF397" w:rsidR="007402F1" w:rsidRPr="001E0FB3" w:rsidRDefault="001018A2" w:rsidP="00432C84">
      <w:pPr>
        <w:pStyle w:val="Naslov1"/>
      </w:pPr>
      <w:bookmarkStart w:id="179" w:name="_Toc120694327"/>
      <w:r w:rsidRPr="001E0FB3">
        <w:lastRenderedPageBreak/>
        <w:t xml:space="preserve">ENERGETSKO </w:t>
      </w:r>
      <w:r w:rsidR="00B2686F" w:rsidRPr="001E0FB3">
        <w:t>SIROMAŠTVO</w:t>
      </w:r>
      <w:bookmarkEnd w:id="179"/>
    </w:p>
    <w:p w14:paraId="45866B26" w14:textId="47029D85" w:rsidR="005C001E" w:rsidRPr="001E0FB3" w:rsidRDefault="00B14CEC" w:rsidP="002C25C7">
      <w:pPr>
        <w:rPr>
          <w:rFonts w:cstheme="minorHAnsi"/>
        </w:rPr>
      </w:pPr>
      <w:r w:rsidRPr="001E0FB3">
        <w:rPr>
          <w:rFonts w:cstheme="minorHAnsi"/>
        </w:rPr>
        <w:t xml:space="preserve">Porast cijena energije, popraćen niskom razinom energetske učinkovitosti, </w:t>
      </w:r>
      <w:r w:rsidR="005136C9">
        <w:rPr>
          <w:rFonts w:cstheme="minorHAnsi"/>
        </w:rPr>
        <w:t>zgrada</w:t>
      </w:r>
      <w:r w:rsidR="005F14E9">
        <w:rPr>
          <w:rFonts w:cstheme="minorHAnsi"/>
        </w:rPr>
        <w:t xml:space="preserve"> </w:t>
      </w:r>
      <w:r w:rsidRPr="001E0FB3">
        <w:rPr>
          <w:rFonts w:cstheme="minorHAnsi"/>
        </w:rPr>
        <w:t xml:space="preserve">i kućanskih uređaja, predstavlja značajan društveni i politički problem. </w:t>
      </w:r>
      <w:r w:rsidR="00A63F72" w:rsidRPr="001E0FB3">
        <w:rPr>
          <w:rFonts w:cstheme="minorHAnsi"/>
        </w:rPr>
        <w:t xml:space="preserve">Sporazum gradonačelnika prepoznaje energetsko siromaštvo kao jedan od ključnih izazova današnjice, koji je potrebno rješavati usporedo sa suzbijanjem učinaka klimatskih promjena i prilagodbe na njihove neizbježne posljedice. </w:t>
      </w:r>
      <w:r w:rsidR="00143368" w:rsidRPr="001E0FB3">
        <w:rPr>
          <w:rFonts w:cstheme="minorHAnsi"/>
        </w:rPr>
        <w:t xml:space="preserve">Potpisnici sporazuma stoga su dužni obvezati se na osiguravanje održive, sigurne i </w:t>
      </w:r>
      <w:proofErr w:type="spellStart"/>
      <w:r w:rsidR="00143368" w:rsidRPr="001E0FB3">
        <w:rPr>
          <w:rFonts w:cstheme="minorHAnsi"/>
        </w:rPr>
        <w:t>priuštive</w:t>
      </w:r>
      <w:proofErr w:type="spellEnd"/>
      <w:r w:rsidR="00143368" w:rsidRPr="001E0FB3">
        <w:rPr>
          <w:rFonts w:cstheme="minorHAnsi"/>
        </w:rPr>
        <w:t xml:space="preserve"> energije svim svojim građanima. </w:t>
      </w:r>
      <w:r w:rsidR="00462AF9" w:rsidRPr="001E0FB3">
        <w:rPr>
          <w:rFonts w:cstheme="minorHAnsi"/>
        </w:rPr>
        <w:t>U Europskom kontekstu to podrazumijeva provedbu mjera za suzbijanje energetskog siromaštva</w:t>
      </w:r>
      <w:r w:rsidR="00217812" w:rsidRPr="001E0FB3">
        <w:rPr>
          <w:rFonts w:cstheme="minorHAnsi"/>
        </w:rPr>
        <w:t xml:space="preserve"> koja jedno osigurava povećanje kvalitete života svih građana i stvaranje pravednog i </w:t>
      </w:r>
      <w:proofErr w:type="spellStart"/>
      <w:r w:rsidR="00A602FA" w:rsidRPr="001E0FB3">
        <w:rPr>
          <w:rFonts w:cstheme="minorHAnsi"/>
        </w:rPr>
        <w:t>uključivog</w:t>
      </w:r>
      <w:proofErr w:type="spellEnd"/>
      <w:r w:rsidR="00A602FA" w:rsidRPr="001E0FB3">
        <w:rPr>
          <w:rFonts w:cstheme="minorHAnsi"/>
        </w:rPr>
        <w:t xml:space="preserve"> društva. </w:t>
      </w:r>
    </w:p>
    <w:p w14:paraId="060115C2" w14:textId="04C29FDD" w:rsidR="007B4C7D" w:rsidRPr="001E0FB3" w:rsidRDefault="00C44F7C" w:rsidP="007B4C7D">
      <w:pPr>
        <w:rPr>
          <w:rFonts w:cstheme="minorHAnsi"/>
        </w:rPr>
      </w:pPr>
      <w:r w:rsidRPr="001E0FB3">
        <w:rPr>
          <w:rFonts w:cstheme="minorHAnsi"/>
        </w:rPr>
        <w:t>Energetsko siromaštvo u širem smislu može se definirati kao: „nemogućnost kućanstva da osigura zdravstveno i društveno adekvatne uvjete stanovanja - energetsku učinkovitost zgrade u kojoj živi uz korištenje potrebnih količina električne i toplinske energije za postizanje potrebne razine temperature, vlage i osvijetljenosti doma, uz pristup kontinuiranim, učinkovitim i kvalitetnim energetskim uslugama isporučenim kroz kućanske uređaje.</w:t>
      </w:r>
      <w:r w:rsidR="007B4C7D" w:rsidRPr="001E0FB3">
        <w:rPr>
          <w:rFonts w:cstheme="minorHAnsi"/>
        </w:rPr>
        <w:t xml:space="preserve"> Europska komisija (EK) je 14. listopada </w:t>
      </w:r>
      <w:r w:rsidR="00204619">
        <w:rPr>
          <w:rFonts w:cstheme="minorHAnsi"/>
        </w:rPr>
        <w:t>2020</w:t>
      </w:r>
      <w:r w:rsidR="00A02134" w:rsidRPr="001E0FB3">
        <w:rPr>
          <w:rFonts w:cstheme="minorHAnsi"/>
        </w:rPr>
        <w:t>.</w:t>
      </w:r>
      <w:r w:rsidR="007B4C7D" w:rsidRPr="001E0FB3">
        <w:rPr>
          <w:rFonts w:cstheme="minorHAnsi"/>
        </w:rPr>
        <w:t xml:space="preserve"> godine objavila svoje preporuke o </w:t>
      </w:r>
      <w:r w:rsidR="003745F7" w:rsidRPr="001E0FB3">
        <w:rPr>
          <w:rFonts w:cstheme="minorHAnsi"/>
        </w:rPr>
        <w:t>energetsko</w:t>
      </w:r>
      <w:r w:rsidR="006A7C3C" w:rsidRPr="001E0FB3">
        <w:rPr>
          <w:rFonts w:cstheme="minorHAnsi"/>
        </w:rPr>
        <w:t>m</w:t>
      </w:r>
      <w:r w:rsidR="003745F7" w:rsidRPr="001E0FB3" w:rsidDel="003745F7">
        <w:rPr>
          <w:rFonts w:cstheme="minorHAnsi"/>
        </w:rPr>
        <w:t xml:space="preserve"> </w:t>
      </w:r>
      <w:r w:rsidR="007B4C7D" w:rsidRPr="001E0FB3">
        <w:rPr>
          <w:rFonts w:cstheme="minorHAnsi"/>
        </w:rPr>
        <w:t>siromaštvu (Preporuka Komisije 2020/1563) u kojima navodi da je: „</w:t>
      </w:r>
      <w:r w:rsidR="003745F7" w:rsidRPr="001E0FB3">
        <w:rPr>
          <w:rFonts w:cstheme="minorHAnsi"/>
        </w:rPr>
        <w:t>energetsko</w:t>
      </w:r>
      <w:r w:rsidR="007B4C7D" w:rsidRPr="001E0FB3">
        <w:rPr>
          <w:rFonts w:cstheme="minorHAnsi"/>
          <w:b/>
        </w:rPr>
        <w:t xml:space="preserve"> siromaštvo situacija u kojoj kućanstva nemaju mogućnosti pristupa osnovnim energetskim uslugama</w:t>
      </w:r>
      <w:r w:rsidR="007B4C7D" w:rsidRPr="001E0FB3">
        <w:rPr>
          <w:rFonts w:cstheme="minorHAnsi"/>
        </w:rPr>
        <w:t xml:space="preserve">. </w:t>
      </w:r>
      <w:r w:rsidR="007B4C7D" w:rsidRPr="001E0FB3">
        <w:rPr>
          <w:rFonts w:cstheme="minorHAnsi"/>
          <w:b/>
        </w:rPr>
        <w:t>Osnovnim energetskim uslugama smatra osiguravanje adekvatne topline, hlađenja, rasvjete i energije potrebne za napajanje kućanskih uređaja</w:t>
      </w:r>
      <w:r w:rsidR="007B4C7D" w:rsidRPr="001E0FB3">
        <w:rPr>
          <w:rFonts w:cstheme="minorHAnsi"/>
        </w:rPr>
        <w:t>.“ Ove usluge smatraju se osnovnima jer su neophodne za socijalnu inkluziju.</w:t>
      </w:r>
    </w:p>
    <w:p w14:paraId="76761811" w14:textId="4879C1A5" w:rsidR="00810657" w:rsidRPr="001E0FB3" w:rsidRDefault="00FE17B5" w:rsidP="00810657">
      <w:pPr>
        <w:rPr>
          <w:rFonts w:cstheme="minorHAnsi"/>
        </w:rPr>
      </w:pPr>
      <w:r w:rsidRPr="001E0FB3">
        <w:rPr>
          <w:rFonts w:cstheme="minorHAnsi"/>
        </w:rPr>
        <w:t>Energetsko siromaštvo tipično je uzrokovano nesrazmjerom dohotka kućanstva, izdataka za energiju i lošom energetskom učinkovitošću zgrade i uređaja</w:t>
      </w:r>
      <w:r w:rsidR="00AA50C1" w:rsidRPr="001E0FB3">
        <w:rPr>
          <w:rFonts w:cstheme="minorHAnsi"/>
        </w:rPr>
        <w:t xml:space="preserve">, kao i izostankom pristupa pojedinim ili svim energetskim uslugama. </w:t>
      </w:r>
      <w:r w:rsidR="00810657" w:rsidRPr="001E0FB3">
        <w:rPr>
          <w:rFonts w:cstheme="minorHAnsi"/>
        </w:rPr>
        <w:t xml:space="preserve">Dokazano je da </w:t>
      </w:r>
      <w:r w:rsidR="00AA50C1" w:rsidRPr="001E0FB3">
        <w:rPr>
          <w:rFonts w:cstheme="minorHAnsi"/>
        </w:rPr>
        <w:t>osobe koje žive u uvjetima energetskog siromaštva</w:t>
      </w:r>
      <w:r w:rsidR="00810657" w:rsidRPr="001E0FB3">
        <w:rPr>
          <w:rFonts w:cstheme="minorHAnsi"/>
        </w:rPr>
        <w:t xml:space="preserve"> imaju narušeno fizičko i mentalno zdravlje, te smanjenje mogućnosti sudjelovanja u aktivnostima zajednice</w:t>
      </w:r>
      <w:r w:rsidR="003745F7" w:rsidRPr="001E0FB3">
        <w:rPr>
          <w:rFonts w:cstheme="minorHAnsi"/>
        </w:rPr>
        <w:t>.</w:t>
      </w:r>
      <w:r w:rsidR="00810657" w:rsidRPr="001E0FB3">
        <w:rPr>
          <w:rFonts w:cstheme="minorHAnsi"/>
        </w:rPr>
        <w:t xml:space="preserve"> </w:t>
      </w:r>
    </w:p>
    <w:p w14:paraId="6070FC09" w14:textId="57A96D47" w:rsidR="00810657" w:rsidRPr="001E0FB3" w:rsidRDefault="00DF0E59" w:rsidP="00810657">
      <w:pPr>
        <w:rPr>
          <w:rFonts w:cstheme="minorHAnsi"/>
        </w:rPr>
      </w:pPr>
      <w:r w:rsidRPr="001E0FB3">
        <w:rPr>
          <w:rFonts w:cstheme="minorHAnsi"/>
        </w:rPr>
        <w:t>Donošenje</w:t>
      </w:r>
      <w:r w:rsidR="00810657" w:rsidRPr="001E0FB3">
        <w:rPr>
          <w:rFonts w:cstheme="minorHAnsi"/>
        </w:rPr>
        <w:t xml:space="preserve"> odluka na polju energetskog siromaštva </w:t>
      </w:r>
      <w:r w:rsidRPr="001E0FB3">
        <w:rPr>
          <w:rFonts w:cstheme="minorHAnsi"/>
        </w:rPr>
        <w:t xml:space="preserve">je </w:t>
      </w:r>
      <w:r w:rsidR="00810657" w:rsidRPr="001E0FB3">
        <w:rPr>
          <w:rFonts w:cstheme="minorHAnsi"/>
        </w:rPr>
        <w:t>kompleksno te zahtijeva međusobnu suradnju cijelog niza dionika različitih struka i uloga te ulazi u sfere energetskih, socijalnih i zdravstvenih politika.</w:t>
      </w:r>
      <w:r w:rsidRPr="001E0FB3">
        <w:rPr>
          <w:rFonts w:cstheme="minorHAnsi"/>
        </w:rPr>
        <w:t xml:space="preserve"> Raz</w:t>
      </w:r>
      <w:r w:rsidR="000F0D4C" w:rsidRPr="001E0FB3">
        <w:rPr>
          <w:rFonts w:cstheme="minorHAnsi"/>
        </w:rPr>
        <w:t xml:space="preserve">log tome jest kompleksnost parametara kojima se ono opisuje, a koji uključuju klimatske, energetske, socijalne, demografske i zdravstvene pokazatelje. </w:t>
      </w:r>
      <w:r w:rsidR="00810657" w:rsidRPr="001E0FB3">
        <w:rPr>
          <w:rFonts w:cstheme="minorHAnsi"/>
        </w:rPr>
        <w:t>S druge strane, sam problem energetskog siromaštva, zbog svojih brojnih negativnih utjecaja na zdravlje i klimu zahtijeva urgentna rješenja.</w:t>
      </w:r>
    </w:p>
    <w:p w14:paraId="19D23056" w14:textId="56A1DC04" w:rsidR="000F0D4C" w:rsidRPr="001E0FB3" w:rsidRDefault="000F0D4C" w:rsidP="00810657">
      <w:pPr>
        <w:rPr>
          <w:rFonts w:cstheme="minorHAnsi"/>
        </w:rPr>
      </w:pPr>
      <w:r w:rsidRPr="001E0FB3">
        <w:rPr>
          <w:rFonts w:cstheme="minorHAnsi"/>
        </w:rPr>
        <w:t xml:space="preserve">Pojam </w:t>
      </w:r>
      <w:r w:rsidR="00EE0B36" w:rsidRPr="001E0FB3">
        <w:rPr>
          <w:rFonts w:cstheme="minorHAnsi"/>
        </w:rPr>
        <w:t>energetskog</w:t>
      </w:r>
      <w:r w:rsidRPr="001E0FB3">
        <w:rPr>
          <w:rFonts w:cstheme="minorHAnsi"/>
        </w:rPr>
        <w:t xml:space="preserve"> siromaštva prvi puta je ušao u EU zakonodavstvo </w:t>
      </w:r>
      <w:r w:rsidR="00204619">
        <w:rPr>
          <w:rFonts w:cstheme="minorHAnsi"/>
        </w:rPr>
        <w:t>2020</w:t>
      </w:r>
      <w:r w:rsidR="00A02134" w:rsidRPr="001E0FB3">
        <w:rPr>
          <w:rFonts w:cstheme="minorHAnsi"/>
        </w:rPr>
        <w:t>.</w:t>
      </w:r>
      <w:r w:rsidRPr="001E0FB3">
        <w:rPr>
          <w:rFonts w:cstheme="minorHAnsi"/>
        </w:rPr>
        <w:t xml:space="preserve"> godine kroz tzv. „Treći energetski paket“ kada se ujedno prvi puta, s ciljem smanjenja energetskog siromaštva, definiraju obveze zaštite ranjivih potrošača energije. Deset godina nakon priznavanja energetskog siromaštva kao međunarodnog problema s kojim se suočavaju sve države članice EU, uvedena je obveza izvještavanja o energetskom siromaštvu u zemljama članicama i provedbi sustavnih mjera. Tako kroz novi paket direktiva koji stupa na snagu 2018. i 2019. godine, dolaze i nove obveze za države članice za sustavan pristup suzbijanju energetskog siromaštva, a koje je </w:t>
      </w:r>
      <w:r w:rsidR="007B4C7D" w:rsidRPr="001E0FB3">
        <w:rPr>
          <w:rFonts w:cstheme="minorHAnsi"/>
        </w:rPr>
        <w:t>ujedno novom inačicom obuhvatio i Sporazum gradonačelnika</w:t>
      </w:r>
      <w:r w:rsidRPr="001E0FB3">
        <w:rPr>
          <w:rFonts w:cstheme="minorHAnsi"/>
        </w:rPr>
        <w:t>.</w:t>
      </w:r>
    </w:p>
    <w:p w14:paraId="4BD8B484" w14:textId="1F981B1E" w:rsidR="007B4C7D" w:rsidRPr="001E0FB3" w:rsidRDefault="002C25C7" w:rsidP="002C25C7">
      <w:pPr>
        <w:rPr>
          <w:rFonts w:eastAsia="Calibri" w:cstheme="minorHAnsi"/>
        </w:rPr>
      </w:pPr>
      <w:r w:rsidRPr="001E0FB3">
        <w:rPr>
          <w:rFonts w:eastAsia="Calibri" w:cstheme="minorHAnsi"/>
        </w:rPr>
        <w:t xml:space="preserve">Energetski </w:t>
      </w:r>
      <w:r w:rsidR="007B4C7D" w:rsidRPr="001E0FB3">
        <w:rPr>
          <w:rFonts w:eastAsia="Calibri" w:cstheme="minorHAnsi"/>
        </w:rPr>
        <w:t>ranjivima (ugroženima)</w:t>
      </w:r>
      <w:r w:rsidRPr="001E0FB3">
        <w:rPr>
          <w:rFonts w:eastAsia="Calibri" w:cstheme="minorHAnsi"/>
        </w:rPr>
        <w:t xml:space="preserve"> se smatraju oni potrošači energije koji po svojim </w:t>
      </w:r>
      <w:proofErr w:type="spellStart"/>
      <w:r w:rsidRPr="001E0FB3">
        <w:rPr>
          <w:rFonts w:eastAsia="Calibri" w:cstheme="minorHAnsi"/>
        </w:rPr>
        <w:t>socio</w:t>
      </w:r>
      <w:proofErr w:type="spellEnd"/>
      <w:r w:rsidRPr="001E0FB3">
        <w:rPr>
          <w:rFonts w:eastAsia="Calibri" w:cstheme="minorHAnsi"/>
        </w:rPr>
        <w:t>-demografskim obilježjima i energetskim pokazateljima koji se vežu na njihovo kućanstvo imaju veću vjerojatnost da budu energetski siromašni od opće populacije</w:t>
      </w:r>
      <w:r w:rsidR="007B4C7D" w:rsidRPr="001E0FB3">
        <w:rPr>
          <w:rFonts w:eastAsia="Calibri" w:cstheme="minorHAnsi"/>
        </w:rPr>
        <w:t>. U energetski ranjive skupine tako često ulaze</w:t>
      </w:r>
      <w:r w:rsidRPr="001E0FB3">
        <w:rPr>
          <w:rFonts w:eastAsia="Calibri" w:cstheme="minorHAnsi"/>
        </w:rPr>
        <w:t xml:space="preserve"> korisnici</w:t>
      </w:r>
      <w:r w:rsidR="007B4C7D" w:rsidRPr="001E0FB3">
        <w:rPr>
          <w:rFonts w:eastAsia="Calibri" w:cstheme="minorHAnsi"/>
        </w:rPr>
        <w:t xml:space="preserve"> raznih oblika</w:t>
      </w:r>
      <w:r w:rsidRPr="001E0FB3">
        <w:rPr>
          <w:rFonts w:eastAsia="Calibri" w:cstheme="minorHAnsi"/>
        </w:rPr>
        <w:t xml:space="preserve"> socijalne </w:t>
      </w:r>
      <w:r w:rsidR="007B4C7D" w:rsidRPr="001E0FB3">
        <w:rPr>
          <w:rFonts w:eastAsia="Calibri" w:cstheme="minorHAnsi"/>
        </w:rPr>
        <w:t>pomoći</w:t>
      </w:r>
      <w:r w:rsidRPr="001E0FB3">
        <w:rPr>
          <w:rFonts w:eastAsia="Calibri" w:cstheme="minorHAnsi"/>
        </w:rPr>
        <w:t xml:space="preserve">, umirovljenici, osobe s invaliditetom, kronično bolesni, obitelji sa samohranim roditeljima, </w:t>
      </w:r>
      <w:r w:rsidR="005D5A85" w:rsidRPr="001E0FB3">
        <w:rPr>
          <w:rFonts w:eastAsia="Calibri" w:cstheme="minorHAnsi"/>
        </w:rPr>
        <w:t>staračka</w:t>
      </w:r>
      <w:r w:rsidR="007B4C7D" w:rsidRPr="001E0FB3">
        <w:rPr>
          <w:rFonts w:eastAsia="Calibri" w:cstheme="minorHAnsi"/>
        </w:rPr>
        <w:t xml:space="preserve"> i samačka kućanstva i dr</w:t>
      </w:r>
      <w:r w:rsidRPr="001E0FB3">
        <w:rPr>
          <w:rFonts w:eastAsia="Calibri" w:cstheme="minorHAnsi"/>
        </w:rPr>
        <w:t xml:space="preserve">. </w:t>
      </w:r>
    </w:p>
    <w:p w14:paraId="6A7326AE" w14:textId="319E2589" w:rsidR="002C25C7" w:rsidRPr="001E0FB3" w:rsidRDefault="007B4C7D" w:rsidP="002C25C7">
      <w:pPr>
        <w:rPr>
          <w:rFonts w:eastAsia="Calibri" w:cstheme="minorHAnsi"/>
        </w:rPr>
      </w:pPr>
      <w:r w:rsidRPr="001E0FB3">
        <w:rPr>
          <w:rFonts w:eastAsia="Calibri" w:cstheme="minorHAnsi"/>
        </w:rPr>
        <w:lastRenderedPageBreak/>
        <w:t>Prema</w:t>
      </w:r>
      <w:r w:rsidR="002C25C7" w:rsidRPr="001E0FB3">
        <w:rPr>
          <w:rFonts w:eastAsia="Calibri" w:cstheme="minorHAnsi"/>
        </w:rPr>
        <w:t xml:space="preserve"> podacima koji se mogu naći na stranici Sporazuma gradonačelnika</w:t>
      </w:r>
      <w:r w:rsidR="002C25C7" w:rsidRPr="001E0FB3">
        <w:rPr>
          <w:rStyle w:val="Referencafusnote"/>
          <w:rFonts w:cstheme="minorHAnsi"/>
        </w:rPr>
        <w:footnoteReference w:id="16"/>
      </w:r>
      <w:r w:rsidR="002C25C7" w:rsidRPr="001E0FB3">
        <w:rPr>
          <w:rFonts w:eastAsia="Calibri" w:cstheme="minorHAnsi"/>
        </w:rPr>
        <w:t xml:space="preserve"> procjenjuje se da je jedan od deset građana </w:t>
      </w:r>
      <w:r w:rsidRPr="001E0FB3">
        <w:rPr>
          <w:rFonts w:eastAsia="Calibri" w:cstheme="minorHAnsi"/>
        </w:rPr>
        <w:t>EU</w:t>
      </w:r>
      <w:r w:rsidR="002C25C7" w:rsidRPr="001E0FB3">
        <w:rPr>
          <w:rFonts w:eastAsia="Calibri" w:cstheme="minorHAnsi"/>
        </w:rPr>
        <w:t xml:space="preserve"> pogođen energetskim siromaštvom. </w:t>
      </w:r>
    </w:p>
    <w:p w14:paraId="1B12D11D" w14:textId="27F34257" w:rsidR="007B4C7D" w:rsidRPr="001E0FB3" w:rsidRDefault="007B4C7D" w:rsidP="002C25C7">
      <w:pPr>
        <w:rPr>
          <w:rFonts w:eastAsia="Calibri" w:cstheme="minorHAnsi"/>
        </w:rPr>
      </w:pPr>
      <w:r w:rsidRPr="001E0FB3">
        <w:rPr>
          <w:rFonts w:eastAsia="Calibri" w:cstheme="minorHAnsi"/>
        </w:rPr>
        <w:t xml:space="preserve">U prethodno spomenutim preporukama EK navodi se i da suzbijanje </w:t>
      </w:r>
      <w:r w:rsidR="00EE0B36" w:rsidRPr="001E0FB3">
        <w:rPr>
          <w:rFonts w:eastAsia="Calibri" w:cstheme="minorHAnsi"/>
        </w:rPr>
        <w:t>energetskog</w:t>
      </w:r>
      <w:r w:rsidRPr="001E0FB3">
        <w:rPr>
          <w:rFonts w:eastAsia="Calibri" w:cstheme="minorHAnsi"/>
        </w:rPr>
        <w:t xml:space="preserve"> siromaštva sa sobom nosi brojne koristi za cijelo društvo. Smanjuju se izdaci za zdravstvo, smanjuje se zagađenje zraka, poboljšava se ugoda stanovanja i blagostanje, povećavaju se proračuni kućanstava, a sve skupa dovodi i do gospodarskog rasta.</w:t>
      </w:r>
    </w:p>
    <w:p w14:paraId="0B30BE12" w14:textId="66AD4127" w:rsidR="0054473D" w:rsidRPr="001E0FB3" w:rsidRDefault="002C25C7" w:rsidP="0054473D">
      <w:pPr>
        <w:rPr>
          <w:rFonts w:eastAsia="Calibri" w:cstheme="minorHAnsi"/>
        </w:rPr>
      </w:pPr>
      <w:r w:rsidRPr="001E0FB3">
        <w:rPr>
          <w:rFonts w:eastAsia="Calibri" w:cstheme="minorHAnsi"/>
        </w:rPr>
        <w:t xml:space="preserve">Republika Hrvatska </w:t>
      </w:r>
      <w:r w:rsidR="0054473D" w:rsidRPr="001E0FB3">
        <w:rPr>
          <w:rFonts w:eastAsia="Calibri" w:cstheme="minorHAnsi"/>
        </w:rPr>
        <w:t xml:space="preserve">je u Integriranom nacionalnom energetskom i klimatskom planu (NEIKP) za razdoblje od </w:t>
      </w:r>
      <w:r w:rsidR="00204619">
        <w:rPr>
          <w:rFonts w:eastAsia="Calibri" w:cstheme="minorHAnsi"/>
        </w:rPr>
        <w:t>2020</w:t>
      </w:r>
      <w:r w:rsidR="0054473D" w:rsidRPr="001E0FB3">
        <w:rPr>
          <w:rFonts w:eastAsia="Calibri" w:cstheme="minorHAnsi"/>
        </w:rPr>
        <w:t xml:space="preserve">. do 2030. godine </w:t>
      </w:r>
      <w:r w:rsidRPr="001E0FB3">
        <w:rPr>
          <w:rFonts w:eastAsia="Calibri" w:cstheme="minorHAnsi"/>
        </w:rPr>
        <w:t xml:space="preserve">predvidjela </w:t>
      </w:r>
      <w:r w:rsidR="0054473D" w:rsidRPr="001E0FB3">
        <w:rPr>
          <w:rFonts w:eastAsia="Calibri" w:cstheme="minorHAnsi"/>
        </w:rPr>
        <w:t xml:space="preserve">i </w:t>
      </w:r>
      <w:r w:rsidRPr="001E0FB3">
        <w:rPr>
          <w:rFonts w:eastAsia="Calibri" w:cstheme="minorHAnsi"/>
        </w:rPr>
        <w:t xml:space="preserve">mjere </w:t>
      </w:r>
      <w:r w:rsidR="0054473D" w:rsidRPr="001E0FB3">
        <w:rPr>
          <w:rFonts w:eastAsia="Calibri" w:cstheme="minorHAnsi"/>
        </w:rPr>
        <w:t>za suzbijanje</w:t>
      </w:r>
      <w:r w:rsidRPr="001E0FB3">
        <w:rPr>
          <w:rFonts w:eastAsia="Calibri" w:cstheme="minorHAnsi"/>
        </w:rPr>
        <w:t xml:space="preserve"> energetskog siromaštva</w:t>
      </w:r>
      <w:r w:rsidR="0054473D" w:rsidRPr="001E0FB3">
        <w:rPr>
          <w:rFonts w:eastAsia="Calibri" w:cstheme="minorHAnsi"/>
        </w:rPr>
        <w:t xml:space="preserve"> kroz izradu nacionalnog Programa za suzbijanje energetskog siromaštva. Uz to, prema NEIKP u razdoblju od </w:t>
      </w:r>
      <w:r w:rsidR="00204619">
        <w:rPr>
          <w:rFonts w:eastAsia="Calibri" w:cstheme="minorHAnsi"/>
        </w:rPr>
        <w:t>2020</w:t>
      </w:r>
      <w:r w:rsidR="0054473D" w:rsidRPr="001E0FB3">
        <w:rPr>
          <w:rFonts w:eastAsia="Calibri" w:cstheme="minorHAnsi"/>
        </w:rPr>
        <w:t>. do 2030. godine, provodit će se mjere suzbijanja energetskog sa sljedećim ciljevima:</w:t>
      </w:r>
    </w:p>
    <w:p w14:paraId="52A5B64D" w14:textId="77777777" w:rsidR="0054473D" w:rsidRPr="001E0FB3" w:rsidRDefault="0054473D"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osigurati energetsko savjetovanje za sve energetski siromašne građane RH,</w:t>
      </w:r>
    </w:p>
    <w:p w14:paraId="6660EF23" w14:textId="77777777" w:rsidR="0054473D" w:rsidRPr="001E0FB3" w:rsidRDefault="0054473D"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uspostaviti sustav mjerenja i praćenja pokazatelja kojima se opisuje energetsko siromaštvo na nacionalnoj razini i</w:t>
      </w:r>
    </w:p>
    <w:p w14:paraId="3CA017CE" w14:textId="7CEC18FC" w:rsidR="0054473D" w:rsidRPr="001E0FB3" w:rsidRDefault="0054473D"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 uspostaviti sustav povećanja energetske učinkovitosti na razini energetski siromašnih kućanstava i kućanstava u riziku od energetskog siromaštva.</w:t>
      </w:r>
    </w:p>
    <w:p w14:paraId="7069A6BD" w14:textId="597DE350" w:rsidR="002C25C7" w:rsidRPr="001E0FB3" w:rsidRDefault="002C25C7" w:rsidP="002C25C7">
      <w:pPr>
        <w:rPr>
          <w:rFonts w:eastAsia="Calibri" w:cstheme="minorHAnsi"/>
        </w:rPr>
      </w:pPr>
      <w:r w:rsidRPr="001E0FB3">
        <w:rPr>
          <w:rFonts w:eastAsia="Calibri" w:cstheme="minorHAnsi"/>
        </w:rPr>
        <w:t>U slučaju da država članica utvrdi da postoji znatan broj kućanstava u energetskom siromaštvu trebala bi u svoj plan uključiti nacionalni okvirni cilj smanjenja energetskog siromaštva.</w:t>
      </w:r>
      <w:r w:rsidRPr="001E0FB3">
        <w:rPr>
          <w:rStyle w:val="Referencafusnote"/>
          <w:rFonts w:cstheme="minorHAnsi"/>
        </w:rPr>
        <w:footnoteReference w:id="17"/>
      </w:r>
      <w:r w:rsidRPr="001E0FB3">
        <w:rPr>
          <w:rFonts w:eastAsia="Calibri" w:cstheme="minorHAnsi"/>
        </w:rPr>
        <w:t xml:space="preserve"> Ujedno, predviđeno je da države članice i izvještavaju o napretku u ostvarenju nacionalnog okvirnog cilja smanjenja broja kućanstava u energetskom siromaštvu te da daju kvantitativne informacije o broju kućanstava u energetskom siromaštvu, kao i informacije o politikama i mjerama za rješavanje problema energetskog siromaštva. </w:t>
      </w:r>
    </w:p>
    <w:p w14:paraId="38F0B995" w14:textId="3B7F7CB0" w:rsidR="00EE0B36" w:rsidRPr="001E0FB3" w:rsidRDefault="0054473D" w:rsidP="005D5A85">
      <w:pPr>
        <w:rPr>
          <w:rFonts w:eastAsia="Calibri" w:cstheme="minorHAnsi"/>
        </w:rPr>
      </w:pPr>
      <w:r w:rsidRPr="001E0FB3">
        <w:rPr>
          <w:rFonts w:eastAsia="Calibri" w:cstheme="minorHAnsi"/>
        </w:rPr>
        <w:t>Kako bi se ostvarili zadani nacionalni i EU ciljevi, j</w:t>
      </w:r>
      <w:r w:rsidR="002C25C7" w:rsidRPr="001E0FB3">
        <w:rPr>
          <w:rFonts w:eastAsia="Calibri" w:cstheme="minorHAnsi"/>
        </w:rPr>
        <w:t xml:space="preserve">edinice lokalne samouprave </w:t>
      </w:r>
      <w:r w:rsidRPr="001E0FB3">
        <w:rPr>
          <w:rFonts w:eastAsia="Calibri" w:cstheme="minorHAnsi"/>
        </w:rPr>
        <w:t xml:space="preserve">imaju značajnu ulogu </w:t>
      </w:r>
      <w:r w:rsidR="00EE0B36" w:rsidRPr="001E0FB3">
        <w:rPr>
          <w:rFonts w:eastAsia="Calibri" w:cstheme="minorHAnsi"/>
        </w:rPr>
        <w:t xml:space="preserve">u provedbi mjera te su imajući to u vidu, u nastavku dane mjere za suzbijanje energetskog siromaštva u </w:t>
      </w:r>
      <w:r w:rsidR="009F2D65">
        <w:rPr>
          <w:rFonts w:eastAsia="Calibri" w:cstheme="minorHAnsi"/>
        </w:rPr>
        <w:t>Općini Vladislavci</w:t>
      </w:r>
      <w:r w:rsidR="00EE0B36" w:rsidRPr="001E0FB3">
        <w:rPr>
          <w:rFonts w:eastAsia="Calibri" w:cstheme="minorHAnsi"/>
        </w:rPr>
        <w:t>.</w:t>
      </w:r>
    </w:p>
    <w:p w14:paraId="28BBCF00" w14:textId="33C2EFE9" w:rsidR="005D5A85" w:rsidRPr="001E0FB3" w:rsidRDefault="005D5A85" w:rsidP="005D5A85">
      <w:pPr>
        <w:rPr>
          <w:rFonts w:eastAsia="Calibri" w:cstheme="minorHAnsi"/>
        </w:rPr>
      </w:pPr>
      <w:r w:rsidRPr="001E0FB3">
        <w:rPr>
          <w:rFonts w:eastAsia="Calibri" w:cstheme="minorHAnsi"/>
        </w:rPr>
        <w:t xml:space="preserve">Od samog začetka javnih politika koje prepoznaju </w:t>
      </w:r>
      <w:r w:rsidR="00321F07" w:rsidRPr="001E0FB3">
        <w:rPr>
          <w:rFonts w:eastAsia="Calibri" w:cstheme="minorHAnsi"/>
        </w:rPr>
        <w:t>energetsko</w:t>
      </w:r>
      <w:r w:rsidR="00A64EE0" w:rsidRPr="001E0FB3">
        <w:rPr>
          <w:rFonts w:eastAsia="Calibri" w:cstheme="minorHAnsi"/>
        </w:rPr>
        <w:t xml:space="preserve"> </w:t>
      </w:r>
      <w:r w:rsidRPr="001E0FB3">
        <w:rPr>
          <w:rFonts w:eastAsia="Calibri" w:cstheme="minorHAnsi"/>
        </w:rPr>
        <w:t>siromaštvo kao društveni problem, utvrđeno je da je njegovo suzbijanje kompleksno i da zahtijeva kombinaciju energetskih i socijalnih politika.</w:t>
      </w:r>
      <w:r w:rsidR="00EE0B36" w:rsidRPr="001E0FB3">
        <w:rPr>
          <w:rFonts w:eastAsia="Calibri" w:cstheme="minorHAnsi"/>
        </w:rPr>
        <w:t xml:space="preserve"> Ovim dokumentom obuhvaćene su one mjere, provedba kojih ima izravne pozitivne učinke na klimu, dok su ostale mjere spomenute na informativnoj razini. </w:t>
      </w:r>
    </w:p>
    <w:p w14:paraId="0B4039EC" w14:textId="432EDB5D" w:rsidR="00EE0B36" w:rsidRPr="001E0FB3" w:rsidRDefault="005D5A85" w:rsidP="005D5A85">
      <w:pPr>
        <w:rPr>
          <w:rFonts w:eastAsia="Calibri" w:cstheme="minorHAnsi"/>
        </w:rPr>
      </w:pPr>
      <w:r w:rsidRPr="001E0FB3">
        <w:rPr>
          <w:rFonts w:eastAsia="Calibri" w:cstheme="minorHAnsi"/>
        </w:rPr>
        <w:t xml:space="preserve">Dva su osnovna tipa mjera koje mogu suzbiti posljedice </w:t>
      </w:r>
      <w:r w:rsidR="00EE0B36" w:rsidRPr="001E0FB3">
        <w:rPr>
          <w:rFonts w:eastAsia="Calibri" w:cstheme="minorHAnsi"/>
        </w:rPr>
        <w:t>energetskog</w:t>
      </w:r>
      <w:r w:rsidRPr="001E0FB3">
        <w:rPr>
          <w:rFonts w:eastAsia="Calibri" w:cstheme="minorHAnsi"/>
        </w:rPr>
        <w:t xml:space="preserve"> siromaštva. </w:t>
      </w:r>
      <w:r w:rsidR="00EE0B36" w:rsidRPr="001E0FB3">
        <w:rPr>
          <w:rFonts w:eastAsia="Calibri" w:cstheme="minorHAnsi"/>
        </w:rPr>
        <w:t>Prvi tip mjera</w:t>
      </w:r>
      <w:r w:rsidRPr="001E0FB3">
        <w:rPr>
          <w:rFonts w:eastAsia="Calibri" w:cstheme="minorHAnsi"/>
        </w:rPr>
        <w:t xml:space="preserve"> </w:t>
      </w:r>
      <w:r w:rsidR="00EE0B36" w:rsidRPr="001E0FB3">
        <w:rPr>
          <w:rFonts w:eastAsia="Calibri" w:cstheme="minorHAnsi"/>
        </w:rPr>
        <w:t>doprinosi smanjenju</w:t>
      </w:r>
      <w:r w:rsidRPr="001E0FB3">
        <w:rPr>
          <w:rFonts w:eastAsia="Calibri" w:cstheme="minorHAnsi"/>
        </w:rPr>
        <w:t xml:space="preserve"> </w:t>
      </w:r>
      <w:r w:rsidR="00EE0B36" w:rsidRPr="001E0FB3">
        <w:rPr>
          <w:rFonts w:eastAsia="Calibri" w:cstheme="minorHAnsi"/>
        </w:rPr>
        <w:t>izdataka kućanstva</w:t>
      </w:r>
      <w:r w:rsidRPr="001E0FB3">
        <w:rPr>
          <w:rFonts w:eastAsia="Calibri" w:cstheme="minorHAnsi"/>
        </w:rPr>
        <w:t xml:space="preserve"> za energiju</w:t>
      </w:r>
      <w:r w:rsidR="00EE0B36" w:rsidRPr="001E0FB3">
        <w:rPr>
          <w:rFonts w:eastAsia="Calibri" w:cstheme="minorHAnsi"/>
        </w:rPr>
        <w:t>, dok drugi tip mjera izravno p</w:t>
      </w:r>
      <w:r w:rsidRPr="001E0FB3">
        <w:rPr>
          <w:rFonts w:eastAsia="Calibri" w:cstheme="minorHAnsi"/>
        </w:rPr>
        <w:t>ovećava</w:t>
      </w:r>
      <w:r w:rsidR="00B025A6" w:rsidRPr="001E0FB3">
        <w:rPr>
          <w:rFonts w:eastAsia="Calibri" w:cstheme="minorHAnsi"/>
        </w:rPr>
        <w:t xml:space="preserve"> </w:t>
      </w:r>
      <w:r w:rsidR="001E201D" w:rsidRPr="001E0FB3">
        <w:rPr>
          <w:rFonts w:eastAsia="Calibri" w:cstheme="minorHAnsi"/>
        </w:rPr>
        <w:t>r</w:t>
      </w:r>
      <w:r w:rsidR="00EE0B36" w:rsidRPr="001E0FB3">
        <w:rPr>
          <w:rFonts w:eastAsia="Calibri" w:cstheme="minorHAnsi"/>
        </w:rPr>
        <w:t xml:space="preserve">aspoloživi </w:t>
      </w:r>
      <w:r w:rsidRPr="001E0FB3">
        <w:rPr>
          <w:rFonts w:eastAsia="Calibri" w:cstheme="minorHAnsi"/>
        </w:rPr>
        <w:t>dohodak kućanstva</w:t>
      </w:r>
      <w:r w:rsidR="00EE0B36" w:rsidRPr="001E0FB3">
        <w:rPr>
          <w:rFonts w:eastAsia="Calibri" w:cstheme="minorHAnsi"/>
        </w:rPr>
        <w:t>, tipično kroz različite oblike izravne financijske pomoći</w:t>
      </w:r>
      <w:r w:rsidRPr="001E0FB3">
        <w:rPr>
          <w:rFonts w:eastAsia="Calibri" w:cstheme="minorHAnsi"/>
        </w:rPr>
        <w:t xml:space="preserve">. Mjere koje smanjuju izdatke uglavnom se fokusiraju na smanjenje potrošnje energije, poput npr. energetske učinkovitosti </w:t>
      </w:r>
      <w:r w:rsidR="005136C9">
        <w:rPr>
          <w:rFonts w:eastAsia="Calibri" w:cstheme="minorHAnsi"/>
        </w:rPr>
        <w:t>zgrada</w:t>
      </w:r>
      <w:r w:rsidR="00902706">
        <w:rPr>
          <w:rFonts w:eastAsia="Calibri" w:cstheme="minorHAnsi"/>
        </w:rPr>
        <w:t xml:space="preserve"> </w:t>
      </w:r>
      <w:r w:rsidRPr="001E0FB3">
        <w:rPr>
          <w:rFonts w:eastAsia="Calibri" w:cstheme="minorHAnsi"/>
        </w:rPr>
        <w:t>i kućanskih uređaja</w:t>
      </w:r>
      <w:r w:rsidR="00EE0B36" w:rsidRPr="001E0FB3">
        <w:rPr>
          <w:rFonts w:eastAsia="Calibri" w:cstheme="minorHAnsi"/>
        </w:rPr>
        <w:t xml:space="preserve"> te korištenje obnovljivih izvora energije te time ujedno imaju pozitivne učinke na klimu.</w:t>
      </w:r>
    </w:p>
    <w:p w14:paraId="4800EA39" w14:textId="76EDAFD3" w:rsidR="005D5A85" w:rsidRPr="001E0FB3" w:rsidRDefault="005D5A85" w:rsidP="005D5A85">
      <w:pPr>
        <w:rPr>
          <w:rFonts w:eastAsia="Calibri" w:cstheme="minorHAnsi"/>
        </w:rPr>
      </w:pPr>
      <w:r w:rsidRPr="001E0FB3">
        <w:rPr>
          <w:rFonts w:eastAsia="Calibri" w:cstheme="minorHAnsi"/>
        </w:rPr>
        <w:t xml:space="preserve">Međutim, brojna </w:t>
      </w:r>
      <w:r w:rsidR="00D42977" w:rsidRPr="001E0FB3">
        <w:rPr>
          <w:rFonts w:eastAsia="Calibri" w:cstheme="minorHAnsi"/>
        </w:rPr>
        <w:t>energetski</w:t>
      </w:r>
      <w:r w:rsidRPr="001E0FB3">
        <w:rPr>
          <w:rFonts w:eastAsia="Calibri" w:cstheme="minorHAnsi"/>
        </w:rPr>
        <w:t xml:space="preserve"> siromašna kućanstva zapravo troše ispodprosječne količine energije te unatoč provođenju mjera energetske učinkovitosti, ako im se osigura adekvatan standard usluga, tim kućanstvima ukupna potrošnja energije može rasti. Time se dovodi u pitanje poveznica s politikama za borbu protiv klimatskih promjena, u kojima je uglavnom nužno pokazati energijske uštede, što ponekad za slučaj borbe protiv </w:t>
      </w:r>
      <w:r w:rsidR="00EE0B36" w:rsidRPr="001E0FB3">
        <w:rPr>
          <w:rFonts w:eastAsia="Calibri" w:cstheme="minorHAnsi"/>
        </w:rPr>
        <w:t xml:space="preserve">energetskog </w:t>
      </w:r>
      <w:r w:rsidRPr="001E0FB3">
        <w:rPr>
          <w:rFonts w:eastAsia="Calibri" w:cstheme="minorHAnsi"/>
        </w:rPr>
        <w:t xml:space="preserve">siromaštva nije moguće. </w:t>
      </w:r>
    </w:p>
    <w:p w14:paraId="04A15ED0" w14:textId="17EFB713" w:rsidR="005D5A85" w:rsidRPr="001E0FB3" w:rsidRDefault="00EE0B36" w:rsidP="005D5A85">
      <w:pPr>
        <w:rPr>
          <w:rFonts w:eastAsia="Calibri" w:cstheme="minorHAnsi"/>
        </w:rPr>
      </w:pPr>
      <w:r w:rsidRPr="001E0FB3">
        <w:rPr>
          <w:rFonts w:eastAsia="Calibri" w:cstheme="minorHAnsi"/>
        </w:rPr>
        <w:lastRenderedPageBreak/>
        <w:t>Mjere za suzbijanje</w:t>
      </w:r>
      <w:r w:rsidR="005D5A85" w:rsidRPr="001E0FB3">
        <w:rPr>
          <w:rFonts w:eastAsia="Calibri" w:cstheme="minorHAnsi"/>
        </w:rPr>
        <w:t xml:space="preserve"> </w:t>
      </w:r>
      <w:r w:rsidRPr="001E0FB3">
        <w:rPr>
          <w:rFonts w:eastAsia="Calibri" w:cstheme="minorHAnsi"/>
        </w:rPr>
        <w:t>energetskog</w:t>
      </w:r>
      <w:r w:rsidR="005D5A85" w:rsidRPr="001E0FB3">
        <w:rPr>
          <w:rFonts w:eastAsia="Calibri" w:cstheme="minorHAnsi"/>
        </w:rPr>
        <w:t xml:space="preserve"> siromaštva </w:t>
      </w:r>
      <w:r w:rsidRPr="001E0FB3">
        <w:rPr>
          <w:rFonts w:eastAsia="Calibri" w:cstheme="minorHAnsi"/>
        </w:rPr>
        <w:t>mogu se podijeliti u sljedeće skupine:</w:t>
      </w:r>
    </w:p>
    <w:p w14:paraId="2B5841FC" w14:textId="4A61D2CE" w:rsidR="00EE0B36" w:rsidRPr="001E0FB3" w:rsidRDefault="00EE0B36"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Mjere e</w:t>
      </w:r>
      <w:r w:rsidR="005D5A85" w:rsidRPr="001E0FB3">
        <w:rPr>
          <w:rFonts w:asciiTheme="minorHAnsi" w:hAnsiTheme="minorHAnsi" w:cstheme="minorHAnsi"/>
          <w:sz w:val="22"/>
          <w:szCs w:val="22"/>
          <w:lang w:val="hr-HR"/>
        </w:rPr>
        <w:t>nergetsk</w:t>
      </w:r>
      <w:r w:rsidRPr="001E0FB3">
        <w:rPr>
          <w:rFonts w:asciiTheme="minorHAnsi" w:hAnsiTheme="minorHAnsi" w:cstheme="minorHAnsi"/>
          <w:sz w:val="22"/>
          <w:szCs w:val="22"/>
          <w:lang w:val="hr-HR"/>
        </w:rPr>
        <w:t>e</w:t>
      </w:r>
      <w:r w:rsidR="005D5A85" w:rsidRPr="001E0FB3">
        <w:rPr>
          <w:rFonts w:asciiTheme="minorHAnsi" w:hAnsiTheme="minorHAnsi" w:cstheme="minorHAnsi"/>
          <w:sz w:val="22"/>
          <w:szCs w:val="22"/>
          <w:lang w:val="hr-HR"/>
        </w:rPr>
        <w:t xml:space="preserve"> učinkovitost</w:t>
      </w:r>
      <w:r w:rsidRPr="001E0FB3">
        <w:rPr>
          <w:rFonts w:asciiTheme="minorHAnsi" w:hAnsiTheme="minorHAnsi" w:cstheme="minorHAnsi"/>
          <w:sz w:val="22"/>
          <w:szCs w:val="22"/>
          <w:lang w:val="hr-HR"/>
        </w:rPr>
        <w:t>i</w:t>
      </w:r>
      <w:r w:rsidR="005D5A85" w:rsidRPr="001E0FB3">
        <w:rPr>
          <w:rFonts w:asciiTheme="minorHAnsi" w:hAnsiTheme="minorHAnsi" w:cstheme="minorHAnsi"/>
          <w:sz w:val="22"/>
          <w:szCs w:val="22"/>
          <w:lang w:val="hr-HR"/>
        </w:rPr>
        <w:t xml:space="preserve"> (energetska obnova </w:t>
      </w:r>
      <w:r w:rsidR="005136C9">
        <w:rPr>
          <w:rFonts w:asciiTheme="minorHAnsi" w:hAnsiTheme="minorHAnsi" w:cstheme="minorHAnsi"/>
          <w:sz w:val="22"/>
          <w:szCs w:val="22"/>
          <w:lang w:val="hr-HR"/>
        </w:rPr>
        <w:t>zgrada</w:t>
      </w:r>
      <w:r w:rsidR="005F14E9">
        <w:rPr>
          <w:rFonts w:asciiTheme="minorHAnsi" w:hAnsiTheme="minorHAnsi" w:cstheme="minorHAnsi"/>
          <w:sz w:val="22"/>
          <w:szCs w:val="22"/>
          <w:lang w:val="hr-HR"/>
        </w:rPr>
        <w:t xml:space="preserve"> </w:t>
      </w:r>
      <w:r w:rsidR="005D5A85" w:rsidRPr="001E0FB3">
        <w:rPr>
          <w:rFonts w:asciiTheme="minorHAnsi" w:hAnsiTheme="minorHAnsi" w:cstheme="minorHAnsi"/>
          <w:sz w:val="22"/>
          <w:szCs w:val="22"/>
          <w:lang w:val="hr-HR"/>
        </w:rPr>
        <w:t>uključujući zamjenu stolarije, zamjena kućanskih uređaja za energetski učinkovite)</w:t>
      </w:r>
    </w:p>
    <w:p w14:paraId="614B83AB" w14:textId="5BF0743E" w:rsidR="005D5A85" w:rsidRPr="001E0FB3" w:rsidRDefault="005D5A8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Poboljšanja sustava grijanja (zamjena energenta, modernizacija sustava, dogradnja sustava, postavljanje sustava gdje ga nema);</w:t>
      </w:r>
    </w:p>
    <w:p w14:paraId="3B42F280" w14:textId="77777777" w:rsidR="00EE0B36" w:rsidRPr="001E0FB3" w:rsidRDefault="00EE0B36"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Korištenje obnovljivih izvora energije</w:t>
      </w:r>
    </w:p>
    <w:p w14:paraId="505B1D62" w14:textId="77777777" w:rsidR="00EE0B36" w:rsidRPr="001E0FB3" w:rsidRDefault="005D5A8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Informiranje i savjetovanje s provedbom jednostavnih mjera energetske učinkovitosti (s ciljem osnaživanja ranjivih potrošača i osiguravanjem lako ostvarivih i jeftinih ušteda);</w:t>
      </w:r>
    </w:p>
    <w:p w14:paraId="4A166AF8" w14:textId="77777777" w:rsidR="00EE0B36" w:rsidRPr="001E0FB3" w:rsidRDefault="005D5A8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Zaštita (mjere zaštite potrošača za one u situacijama ugroženosti - zabrana isključenja, osiguravanje minimalne opskrbe);</w:t>
      </w:r>
    </w:p>
    <w:p w14:paraId="1C81B8AE" w14:textId="77777777" w:rsidR="00EE0B36" w:rsidRPr="001E0FB3" w:rsidRDefault="005D5A85" w:rsidP="00676705">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Regulacija cijena za ranjive potrošače (socijalne tarife, pre-</w:t>
      </w:r>
      <w:proofErr w:type="spellStart"/>
      <w:r w:rsidRPr="001E0FB3">
        <w:rPr>
          <w:rFonts w:asciiTheme="minorHAnsi" w:hAnsiTheme="minorHAnsi" w:cstheme="minorHAnsi"/>
          <w:sz w:val="22"/>
          <w:szCs w:val="22"/>
          <w:lang w:val="hr-HR"/>
        </w:rPr>
        <w:t>paid</w:t>
      </w:r>
      <w:proofErr w:type="spellEnd"/>
      <w:r w:rsidRPr="001E0FB3">
        <w:rPr>
          <w:rFonts w:asciiTheme="minorHAnsi" w:hAnsiTheme="minorHAnsi" w:cstheme="minorHAnsi"/>
          <w:sz w:val="22"/>
          <w:szCs w:val="22"/>
          <w:lang w:val="hr-HR"/>
        </w:rPr>
        <w:t xml:space="preserve"> brojila); i</w:t>
      </w:r>
    </w:p>
    <w:p w14:paraId="0B654495" w14:textId="76D67635" w:rsidR="002C25C7" w:rsidRPr="001E0FB3" w:rsidRDefault="005D5A85" w:rsidP="007178C3">
      <w:pPr>
        <w:pStyle w:val="Obinitekst1"/>
        <w:numPr>
          <w:ilvl w:val="0"/>
          <w:numId w:val="3"/>
        </w:numPr>
        <w:spacing w:after="240" w:line="276" w:lineRule="auto"/>
        <w:ind w:left="771" w:hanging="357"/>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Izravna financijska pomoć (razni modeli pomoći u plaćanju računa i povećavanja dohotka).</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287E35" w:rsidRPr="001E0FB3" w14:paraId="281A11BE"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21D67B2"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D1FCD76" w14:textId="7715EE2D" w:rsidR="00287E35" w:rsidRPr="001E0FB3" w:rsidRDefault="00AF75FC" w:rsidP="00894B27">
            <w:pPr>
              <w:spacing w:after="0" w:line="240" w:lineRule="auto"/>
              <w:rPr>
                <w:rFonts w:eastAsia="Calibri" w:cstheme="minorHAnsi"/>
                <w:b/>
                <w:sz w:val="20"/>
                <w:szCs w:val="20"/>
              </w:rPr>
            </w:pPr>
            <w:r w:rsidRPr="001E0FB3">
              <w:rPr>
                <w:rFonts w:cstheme="minorHAnsi"/>
                <w:b/>
                <w:sz w:val="20"/>
                <w:szCs w:val="20"/>
              </w:rPr>
              <w:t>1</w:t>
            </w:r>
          </w:p>
        </w:tc>
      </w:tr>
      <w:tr w:rsidR="00287E35" w:rsidRPr="001E0FB3" w14:paraId="15FEB788"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B2772C1"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36A0998" w14:textId="20D2FF84" w:rsidR="00287E35" w:rsidRPr="001E0FB3" w:rsidRDefault="00287E35" w:rsidP="00894B27">
            <w:pPr>
              <w:autoSpaceDE w:val="0"/>
              <w:autoSpaceDN w:val="0"/>
              <w:adjustRightInd w:val="0"/>
              <w:spacing w:after="0" w:line="240" w:lineRule="auto"/>
              <w:rPr>
                <w:rFonts w:eastAsia="Calibri" w:cstheme="minorHAnsi"/>
                <w:sz w:val="20"/>
                <w:szCs w:val="20"/>
              </w:rPr>
            </w:pPr>
            <w:r w:rsidRPr="001E0FB3">
              <w:rPr>
                <w:rFonts w:eastAsia="Calibri" w:cstheme="minorHAnsi"/>
                <w:sz w:val="20"/>
                <w:szCs w:val="20"/>
              </w:rPr>
              <w:t xml:space="preserve">Akcijski plan za suzbijanje energetskog siromaštva u </w:t>
            </w:r>
            <w:r w:rsidR="009F2D65">
              <w:rPr>
                <w:rFonts w:eastAsia="Calibri" w:cstheme="minorHAnsi"/>
                <w:sz w:val="20"/>
                <w:szCs w:val="20"/>
              </w:rPr>
              <w:t>Općini Vladislavci</w:t>
            </w:r>
          </w:p>
        </w:tc>
      </w:tr>
      <w:tr w:rsidR="00287E35" w:rsidRPr="001E0FB3" w14:paraId="3A21E3FA"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7D38F6E"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2638D" w14:textId="58C14CC5" w:rsidR="00287E35" w:rsidRPr="001E0FB3" w:rsidRDefault="006F7002" w:rsidP="00894B27">
            <w:pPr>
              <w:spacing w:after="0" w:line="240" w:lineRule="auto"/>
              <w:rPr>
                <w:rFonts w:cstheme="minorHAnsi"/>
                <w:sz w:val="20"/>
                <w:szCs w:val="20"/>
              </w:rPr>
            </w:pPr>
            <w:r>
              <w:rPr>
                <w:rFonts w:cstheme="minorHAnsi"/>
                <w:sz w:val="20"/>
                <w:szCs w:val="20"/>
              </w:rPr>
              <w:t>Općina Vladislavci</w:t>
            </w:r>
          </w:p>
        </w:tc>
      </w:tr>
      <w:tr w:rsidR="00287E35" w:rsidRPr="001E0FB3" w14:paraId="55188FCB"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133B9CC"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Partneri u provođenju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402FB55" w14:textId="77777777" w:rsidR="00894B27" w:rsidRPr="001E0FB3" w:rsidRDefault="00894B27" w:rsidP="00894B27">
            <w:pPr>
              <w:spacing w:after="0" w:line="240" w:lineRule="auto"/>
              <w:rPr>
                <w:rFonts w:cstheme="minorHAnsi"/>
                <w:sz w:val="20"/>
                <w:szCs w:val="20"/>
              </w:rPr>
            </w:pPr>
            <w:r w:rsidRPr="001E0FB3">
              <w:rPr>
                <w:rFonts w:cstheme="minorHAnsi"/>
                <w:sz w:val="20"/>
                <w:szCs w:val="20"/>
              </w:rPr>
              <w:t>Udruge civilnog društva</w:t>
            </w:r>
          </w:p>
          <w:p w14:paraId="786BA7FD" w14:textId="30CA6BAC" w:rsidR="00894B27" w:rsidRPr="001E0FB3" w:rsidRDefault="00894B27" w:rsidP="00894B27">
            <w:pPr>
              <w:spacing w:after="0" w:line="240" w:lineRule="auto"/>
              <w:rPr>
                <w:rFonts w:cstheme="minorHAnsi"/>
                <w:sz w:val="20"/>
                <w:szCs w:val="20"/>
              </w:rPr>
            </w:pPr>
            <w:r w:rsidRPr="001E0FB3">
              <w:rPr>
                <w:rFonts w:cstheme="minorHAnsi"/>
                <w:sz w:val="20"/>
                <w:szCs w:val="20"/>
              </w:rPr>
              <w:t>Centar za socijalnu s</w:t>
            </w:r>
            <w:r w:rsidR="00DC6AA6" w:rsidRPr="001E0FB3">
              <w:rPr>
                <w:rFonts w:cstheme="minorHAnsi"/>
                <w:sz w:val="20"/>
                <w:szCs w:val="20"/>
              </w:rPr>
              <w:t>kr</w:t>
            </w:r>
            <w:r w:rsidRPr="001E0FB3">
              <w:rPr>
                <w:rFonts w:cstheme="minorHAnsi"/>
                <w:sz w:val="20"/>
                <w:szCs w:val="20"/>
              </w:rPr>
              <w:t>b</w:t>
            </w:r>
          </w:p>
        </w:tc>
      </w:tr>
      <w:tr w:rsidR="00287E35" w:rsidRPr="001E0FB3" w14:paraId="48A24804"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5B0DD1C"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1F663E" w14:textId="1B0EDBC4" w:rsidR="00287E35" w:rsidRPr="001E0FB3" w:rsidRDefault="00287E35" w:rsidP="00894B27">
            <w:pPr>
              <w:spacing w:after="0" w:line="240" w:lineRule="auto"/>
              <w:rPr>
                <w:rFonts w:eastAsia="Calibri" w:cstheme="minorHAnsi"/>
                <w:b/>
                <w:sz w:val="20"/>
                <w:szCs w:val="20"/>
              </w:rPr>
            </w:pPr>
            <w:r w:rsidRPr="001E0FB3">
              <w:rPr>
                <w:rFonts w:eastAsia="Calibri" w:cstheme="minorHAnsi"/>
                <w:b/>
                <w:sz w:val="20"/>
                <w:szCs w:val="20"/>
              </w:rPr>
              <w:t>2022.-2023.</w:t>
            </w:r>
          </w:p>
        </w:tc>
      </w:tr>
      <w:tr w:rsidR="00287E35" w:rsidRPr="001E0FB3" w14:paraId="107E6A05"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4B1A616"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3D4B4B" w14:textId="2DC020E5" w:rsidR="00287E35" w:rsidRPr="001E0FB3" w:rsidRDefault="00287E35" w:rsidP="00894B27">
            <w:pPr>
              <w:spacing w:after="0" w:line="240" w:lineRule="auto"/>
              <w:rPr>
                <w:rFonts w:eastAsia="Calibri" w:cstheme="minorHAnsi"/>
                <w:sz w:val="20"/>
                <w:szCs w:val="20"/>
              </w:rPr>
            </w:pPr>
            <w:r w:rsidRPr="001E0FB3">
              <w:rPr>
                <w:rFonts w:cstheme="minorHAnsi"/>
                <w:sz w:val="20"/>
                <w:szCs w:val="20"/>
              </w:rPr>
              <w:t>n.p.</w:t>
            </w:r>
          </w:p>
        </w:tc>
      </w:tr>
      <w:tr w:rsidR="00287E35" w:rsidRPr="001E0FB3" w14:paraId="3399D9DC"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CB5F956"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2B48EF" w14:textId="7499A9AC" w:rsidR="00287E35" w:rsidRPr="001E0FB3" w:rsidRDefault="00287E35" w:rsidP="00894B27">
            <w:pPr>
              <w:spacing w:after="0" w:line="240" w:lineRule="auto"/>
              <w:rPr>
                <w:rFonts w:eastAsia="Calibri" w:cstheme="minorHAnsi"/>
                <w:sz w:val="20"/>
                <w:szCs w:val="20"/>
              </w:rPr>
            </w:pPr>
            <w:r w:rsidRPr="001E0FB3">
              <w:rPr>
                <w:rFonts w:cstheme="minorHAnsi"/>
                <w:sz w:val="20"/>
                <w:szCs w:val="20"/>
              </w:rPr>
              <w:t>n.p.</w:t>
            </w:r>
          </w:p>
        </w:tc>
      </w:tr>
      <w:tr w:rsidR="00287E35" w:rsidRPr="001E0FB3" w14:paraId="431CC9AD"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0478904"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602BDB" w14:textId="37078EF2" w:rsidR="00287E35" w:rsidRPr="001E0FB3" w:rsidRDefault="00287E35"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31394F40" w14:textId="77777777" w:rsidR="00287E35" w:rsidRPr="001E0FB3" w:rsidRDefault="00287E35" w:rsidP="00432C84">
            <w:pPr>
              <w:numPr>
                <w:ilvl w:val="0"/>
                <w:numId w:val="23"/>
              </w:numPr>
              <w:spacing w:after="0" w:line="240" w:lineRule="auto"/>
              <w:ind w:left="774" w:hanging="360"/>
              <w:rPr>
                <w:rFonts w:cstheme="minorHAnsi"/>
                <w:sz w:val="20"/>
                <w:szCs w:val="20"/>
              </w:rPr>
            </w:pPr>
            <w:r w:rsidRPr="001E0FB3">
              <w:rPr>
                <w:rFonts w:cstheme="minorHAnsi"/>
                <w:sz w:val="20"/>
                <w:szCs w:val="20"/>
              </w:rPr>
              <w:t>Obzor Europa</w:t>
            </w:r>
          </w:p>
          <w:p w14:paraId="3B3C74E9" w14:textId="7D4EA20D" w:rsidR="00287E35" w:rsidRPr="001E0FB3" w:rsidRDefault="00287E35" w:rsidP="00432C84">
            <w:pPr>
              <w:numPr>
                <w:ilvl w:val="0"/>
                <w:numId w:val="23"/>
              </w:numPr>
              <w:spacing w:after="0" w:line="240" w:lineRule="auto"/>
              <w:ind w:left="774" w:hanging="360"/>
              <w:rPr>
                <w:rFonts w:cstheme="minorHAnsi"/>
                <w:sz w:val="20"/>
                <w:szCs w:val="20"/>
              </w:rPr>
            </w:pPr>
            <w:r w:rsidRPr="001E0FB3">
              <w:rPr>
                <w:rFonts w:cstheme="minorHAnsi"/>
                <w:sz w:val="20"/>
                <w:szCs w:val="20"/>
              </w:rPr>
              <w:t>Europski strukturni i investicijski fondovi</w:t>
            </w:r>
          </w:p>
          <w:p w14:paraId="195DEB69" w14:textId="77777777" w:rsidR="00287E35" w:rsidRPr="001E0FB3" w:rsidRDefault="00287E35" w:rsidP="00432C84">
            <w:pPr>
              <w:numPr>
                <w:ilvl w:val="0"/>
                <w:numId w:val="23"/>
              </w:numPr>
              <w:spacing w:after="0" w:line="240" w:lineRule="auto"/>
              <w:ind w:left="774" w:hanging="360"/>
              <w:rPr>
                <w:rFonts w:cstheme="minorHAnsi"/>
                <w:sz w:val="20"/>
                <w:szCs w:val="20"/>
              </w:rPr>
            </w:pPr>
            <w:r w:rsidRPr="001E0FB3">
              <w:rPr>
                <w:rFonts w:cstheme="minorHAnsi"/>
                <w:sz w:val="20"/>
                <w:szCs w:val="20"/>
              </w:rPr>
              <w:t>Socijalni fond za klimatsku politiku</w:t>
            </w:r>
          </w:p>
        </w:tc>
      </w:tr>
      <w:tr w:rsidR="00287E35" w:rsidRPr="001E0FB3" w14:paraId="4B78C261" w14:textId="77777777" w:rsidTr="00894B27">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271C3F8" w14:textId="77777777" w:rsidR="00287E35" w:rsidRPr="001E0FB3" w:rsidRDefault="00287E35" w:rsidP="00894B27">
            <w:pPr>
              <w:spacing w:after="0" w:line="240" w:lineRule="auto"/>
              <w:rPr>
                <w:rFonts w:cstheme="minorHAnsi"/>
                <w:b/>
                <w:sz w:val="20"/>
                <w:szCs w:val="20"/>
              </w:rPr>
            </w:pPr>
            <w:r w:rsidRPr="001E0FB3">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E37127" w14:textId="16FEFDC8" w:rsidR="00287E35" w:rsidRPr="001E0FB3" w:rsidRDefault="00287E35" w:rsidP="00894B27">
            <w:pPr>
              <w:autoSpaceDE w:val="0"/>
              <w:autoSpaceDN w:val="0"/>
              <w:adjustRightInd w:val="0"/>
              <w:spacing w:after="0" w:line="240" w:lineRule="auto"/>
              <w:rPr>
                <w:rFonts w:cstheme="minorHAnsi"/>
                <w:sz w:val="20"/>
                <w:szCs w:val="20"/>
                <w:shd w:val="clear" w:color="auto" w:fill="FFFFFF"/>
              </w:rPr>
            </w:pPr>
            <w:r w:rsidRPr="001E0FB3">
              <w:rPr>
                <w:rFonts w:cstheme="minorHAnsi"/>
                <w:sz w:val="20"/>
                <w:szCs w:val="20"/>
                <w:shd w:val="clear" w:color="auto" w:fill="FFFFFF"/>
              </w:rPr>
              <w:t xml:space="preserve">Ova mjera predviđa izradu kriterija energetskog siromaštva u </w:t>
            </w:r>
            <w:r w:rsidR="009F2D65">
              <w:rPr>
                <w:rFonts w:cstheme="minorHAnsi"/>
                <w:sz w:val="20"/>
                <w:szCs w:val="20"/>
                <w:shd w:val="clear" w:color="auto" w:fill="FFFFFF"/>
              </w:rPr>
              <w:t>Općini Vladislavci</w:t>
            </w:r>
            <w:r w:rsidRPr="001E0FB3">
              <w:rPr>
                <w:rFonts w:cstheme="minorHAnsi"/>
                <w:sz w:val="20"/>
                <w:szCs w:val="20"/>
                <w:shd w:val="clear" w:color="auto" w:fill="FFFFFF"/>
              </w:rPr>
              <w:t xml:space="preserve"> kojima će se definirati koja kućanstva</w:t>
            </w:r>
            <w:r w:rsidR="00E7309C" w:rsidRPr="001E0FB3">
              <w:rPr>
                <w:rFonts w:cstheme="minorHAnsi"/>
                <w:sz w:val="20"/>
                <w:szCs w:val="20"/>
                <w:shd w:val="clear" w:color="auto" w:fill="FFFFFF"/>
              </w:rPr>
              <w:t xml:space="preserve"> su energetski siromašna, te za koja se planira provedba mjera. Akcijski plan će također utvrditi načine dokazivanja statusa kućanstva kao i metodologiju praćenja i izvještavanja.</w:t>
            </w:r>
          </w:p>
        </w:tc>
      </w:tr>
    </w:tbl>
    <w:p w14:paraId="4704C977" w14:textId="72DF2418" w:rsidR="002C25C7" w:rsidRPr="001E0FB3" w:rsidRDefault="002C25C7"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EE0B36" w:rsidRPr="001E0FB3" w14:paraId="10E001CF"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48BF513"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84597DF" w14:textId="216D229C" w:rsidR="00EE0B36" w:rsidRPr="001E0FB3" w:rsidRDefault="00AF75FC" w:rsidP="00A369DE">
            <w:pPr>
              <w:spacing w:after="0" w:line="240" w:lineRule="auto"/>
              <w:rPr>
                <w:rFonts w:eastAsia="Calibri" w:cstheme="minorHAnsi"/>
                <w:b/>
                <w:sz w:val="20"/>
                <w:szCs w:val="20"/>
              </w:rPr>
            </w:pPr>
            <w:r w:rsidRPr="001E0FB3">
              <w:rPr>
                <w:rFonts w:cstheme="minorHAnsi"/>
                <w:b/>
                <w:sz w:val="20"/>
                <w:szCs w:val="20"/>
              </w:rPr>
              <w:t>2</w:t>
            </w:r>
          </w:p>
        </w:tc>
      </w:tr>
      <w:tr w:rsidR="00EE0B36" w:rsidRPr="001E0FB3" w14:paraId="1194898D"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7CB213B9"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6ABA2E2" w14:textId="0FDC5002" w:rsidR="00EE0B36" w:rsidRPr="001E0FB3" w:rsidRDefault="00EE0B36" w:rsidP="00A369DE">
            <w:pPr>
              <w:autoSpaceDE w:val="0"/>
              <w:autoSpaceDN w:val="0"/>
              <w:adjustRightInd w:val="0"/>
              <w:spacing w:after="0" w:line="240" w:lineRule="auto"/>
              <w:rPr>
                <w:rFonts w:eastAsia="Calibri" w:cstheme="minorHAnsi"/>
                <w:b/>
                <w:sz w:val="20"/>
                <w:szCs w:val="20"/>
              </w:rPr>
            </w:pPr>
            <w:r w:rsidRPr="001E0FB3">
              <w:rPr>
                <w:rFonts w:cstheme="minorHAnsi"/>
                <w:b/>
                <w:sz w:val="20"/>
                <w:szCs w:val="20"/>
              </w:rPr>
              <w:t>Sufinanciranje energetske obnove obiteljskih kuća za energetski siromašna kućanstv</w:t>
            </w:r>
            <w:r w:rsidRPr="001E0FB3">
              <w:rPr>
                <w:rFonts w:cstheme="minorHAnsi"/>
                <w:sz w:val="20"/>
                <w:szCs w:val="20"/>
              </w:rPr>
              <w:t>a</w:t>
            </w:r>
          </w:p>
        </w:tc>
      </w:tr>
      <w:tr w:rsidR="00EE0B36" w:rsidRPr="001E0FB3" w14:paraId="64584698"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A6DAAB6"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3ABC58" w14:textId="5F447661" w:rsidR="00EE0B36" w:rsidRPr="001E0FB3" w:rsidRDefault="006F7002" w:rsidP="00A369DE">
            <w:pPr>
              <w:spacing w:after="0" w:line="240" w:lineRule="auto"/>
              <w:rPr>
                <w:rFonts w:cstheme="minorHAnsi"/>
                <w:sz w:val="20"/>
                <w:szCs w:val="20"/>
              </w:rPr>
            </w:pPr>
            <w:r>
              <w:rPr>
                <w:rFonts w:cstheme="minorHAnsi"/>
                <w:sz w:val="20"/>
                <w:szCs w:val="20"/>
              </w:rPr>
              <w:t>Općina Vladislavci</w:t>
            </w:r>
          </w:p>
        </w:tc>
      </w:tr>
      <w:tr w:rsidR="00EE0B36" w:rsidRPr="001E0FB3" w14:paraId="64084932"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ECDDDDC"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0421C0" w14:textId="77777777" w:rsidR="00730924" w:rsidRPr="001E0FB3" w:rsidRDefault="00730924" w:rsidP="00604AD6">
            <w:pPr>
              <w:spacing w:after="0" w:line="240" w:lineRule="auto"/>
              <w:rPr>
                <w:rFonts w:cstheme="minorHAnsi"/>
                <w:sz w:val="20"/>
                <w:szCs w:val="20"/>
              </w:rPr>
            </w:pPr>
            <w:r w:rsidRPr="001E0FB3">
              <w:rPr>
                <w:rFonts w:cstheme="minorHAnsi"/>
                <w:sz w:val="20"/>
                <w:szCs w:val="20"/>
              </w:rPr>
              <w:t>Ministarstvo prostornoga uređenja, graditeljstva i državne imovine</w:t>
            </w:r>
          </w:p>
          <w:p w14:paraId="661826BB" w14:textId="32E7FF64" w:rsidR="00730924" w:rsidRPr="001E0FB3" w:rsidRDefault="00730924" w:rsidP="00604AD6">
            <w:pPr>
              <w:spacing w:after="0" w:line="240" w:lineRule="auto"/>
              <w:rPr>
                <w:rFonts w:cstheme="minorHAnsi"/>
                <w:sz w:val="20"/>
                <w:szCs w:val="20"/>
              </w:rPr>
            </w:pPr>
            <w:r w:rsidRPr="001E0FB3">
              <w:rPr>
                <w:rFonts w:cstheme="minorHAnsi"/>
                <w:sz w:val="20"/>
                <w:szCs w:val="20"/>
              </w:rPr>
              <w:t xml:space="preserve">Ministarstvo gospodarstva i održivog razvoja </w:t>
            </w:r>
          </w:p>
          <w:p w14:paraId="1B88A400" w14:textId="664AFEA6" w:rsidR="00EE0B36" w:rsidRPr="001E0FB3" w:rsidRDefault="00EE0B36" w:rsidP="00604AD6">
            <w:pPr>
              <w:spacing w:after="0" w:line="240" w:lineRule="auto"/>
              <w:rPr>
                <w:rFonts w:cstheme="minorHAnsi"/>
                <w:sz w:val="20"/>
                <w:szCs w:val="20"/>
              </w:rPr>
            </w:pPr>
            <w:r w:rsidRPr="001E0FB3">
              <w:rPr>
                <w:rFonts w:cstheme="minorHAnsi"/>
                <w:sz w:val="20"/>
                <w:szCs w:val="20"/>
              </w:rPr>
              <w:t>Fond za zaštitu okoliša i energetsku učinkovitost</w:t>
            </w:r>
          </w:p>
        </w:tc>
      </w:tr>
      <w:tr w:rsidR="00EE0B36" w:rsidRPr="001E0FB3" w14:paraId="2F9725A6"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ED0205"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734127" w14:textId="2B4514FE" w:rsidR="00EE0B36" w:rsidRPr="001E0FB3" w:rsidRDefault="00EE0B36" w:rsidP="00A369DE">
            <w:pPr>
              <w:spacing w:after="0" w:line="240" w:lineRule="auto"/>
              <w:rPr>
                <w:rFonts w:eastAsia="Calibri" w:cstheme="minorHAnsi"/>
                <w:b/>
                <w:sz w:val="20"/>
                <w:szCs w:val="20"/>
              </w:rPr>
            </w:pPr>
            <w:r w:rsidRPr="001E0FB3">
              <w:rPr>
                <w:rFonts w:eastAsia="Calibri" w:cstheme="minorHAnsi"/>
                <w:b/>
                <w:sz w:val="20"/>
                <w:szCs w:val="20"/>
              </w:rPr>
              <w:t>2022.-20</w:t>
            </w:r>
            <w:r w:rsidR="00730924" w:rsidRPr="001E0FB3">
              <w:rPr>
                <w:rFonts w:eastAsia="Calibri" w:cstheme="minorHAnsi"/>
                <w:b/>
                <w:sz w:val="20"/>
                <w:szCs w:val="20"/>
              </w:rPr>
              <w:t>30</w:t>
            </w:r>
            <w:r w:rsidRPr="001E0FB3">
              <w:rPr>
                <w:rFonts w:eastAsia="Calibri" w:cstheme="minorHAnsi"/>
                <w:b/>
                <w:sz w:val="20"/>
                <w:szCs w:val="20"/>
              </w:rPr>
              <w:t>.</w:t>
            </w:r>
          </w:p>
        </w:tc>
      </w:tr>
      <w:tr w:rsidR="00730924" w:rsidRPr="001E0FB3" w14:paraId="7B81A1D8"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7194DFA" w14:textId="4E4A83C2" w:rsidR="00730924" w:rsidRPr="001E0FB3" w:rsidRDefault="00730924" w:rsidP="00A369DE">
            <w:pPr>
              <w:spacing w:after="0" w:line="240" w:lineRule="auto"/>
              <w:rPr>
                <w:rFonts w:cstheme="minorHAnsi"/>
                <w:b/>
                <w:sz w:val="20"/>
                <w:szCs w:val="20"/>
              </w:rPr>
            </w:pPr>
            <w:r w:rsidRPr="001E0FB3">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D160F7" w14:textId="2EEF4584" w:rsidR="00730924" w:rsidRPr="001E0FB3" w:rsidRDefault="00730924" w:rsidP="00A369DE">
            <w:pPr>
              <w:spacing w:after="0" w:line="240" w:lineRule="auto"/>
              <w:rPr>
                <w:rFonts w:eastAsia="Calibri" w:cstheme="minorHAnsi"/>
                <w:sz w:val="20"/>
                <w:szCs w:val="20"/>
              </w:rPr>
            </w:pPr>
            <w:r w:rsidRPr="001E0FB3">
              <w:rPr>
                <w:rFonts w:cstheme="minorHAnsi"/>
                <w:sz w:val="20"/>
                <w:szCs w:val="20"/>
              </w:rPr>
              <w:t xml:space="preserve">Uračunato u mjeru </w:t>
            </w:r>
            <w:r w:rsidR="00A369DE" w:rsidRPr="001E0FB3">
              <w:rPr>
                <w:rFonts w:cstheme="minorHAnsi"/>
                <w:sz w:val="20"/>
                <w:szCs w:val="20"/>
              </w:rPr>
              <w:t>smanjenja emisija CO</w:t>
            </w:r>
            <w:r w:rsidR="00A369DE" w:rsidRPr="001E0FB3">
              <w:rPr>
                <w:rFonts w:cstheme="minorHAnsi"/>
                <w:sz w:val="20"/>
                <w:szCs w:val="20"/>
                <w:vertAlign w:val="subscript"/>
              </w:rPr>
              <w:t>2</w:t>
            </w:r>
            <w:r w:rsidR="00A369DE" w:rsidRPr="001E0FB3">
              <w:rPr>
                <w:rFonts w:cstheme="minorHAnsi"/>
                <w:sz w:val="20"/>
                <w:szCs w:val="20"/>
              </w:rPr>
              <w:t xml:space="preserve"> </w:t>
            </w:r>
            <w:r w:rsidRPr="001E0FB3">
              <w:rPr>
                <w:rFonts w:cstheme="minorHAnsi"/>
                <w:sz w:val="20"/>
                <w:szCs w:val="20"/>
              </w:rPr>
              <w:t>br.</w:t>
            </w:r>
            <w:r w:rsidR="003A69D0" w:rsidRPr="001E0FB3">
              <w:rPr>
                <w:rFonts w:cstheme="minorHAnsi"/>
                <w:sz w:val="20"/>
                <w:szCs w:val="20"/>
              </w:rPr>
              <w:t xml:space="preserve"> 11</w:t>
            </w:r>
            <w:r w:rsidRPr="001E0FB3">
              <w:rPr>
                <w:rFonts w:cstheme="minorHAnsi"/>
                <w:sz w:val="20"/>
                <w:szCs w:val="20"/>
                <w:highlight w:val="yellow"/>
              </w:rPr>
              <w:t xml:space="preserve"> </w:t>
            </w:r>
          </w:p>
        </w:tc>
      </w:tr>
      <w:tr w:rsidR="00730924" w:rsidRPr="001E0FB3" w14:paraId="0E63CEAE"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F05ADE6" w14:textId="6D370DB4" w:rsidR="00730924" w:rsidRPr="001E0FB3" w:rsidRDefault="00730924" w:rsidP="00A369DE">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ED1C4E" w14:textId="26413732" w:rsidR="00730924" w:rsidRPr="001E0FB3" w:rsidRDefault="00287E35" w:rsidP="00A369DE">
            <w:pPr>
              <w:spacing w:after="0" w:line="240" w:lineRule="auto"/>
              <w:rPr>
                <w:rFonts w:eastAsia="Calibri" w:cstheme="minorHAnsi"/>
                <w:sz w:val="20"/>
                <w:szCs w:val="20"/>
              </w:rPr>
            </w:pPr>
            <w:r w:rsidRPr="001E0FB3">
              <w:rPr>
                <w:rFonts w:cstheme="minorHAnsi"/>
                <w:sz w:val="20"/>
                <w:szCs w:val="20"/>
              </w:rPr>
              <w:t xml:space="preserve">Uračunato u mjeru </w:t>
            </w:r>
            <w:r w:rsidR="00A369DE" w:rsidRPr="001E0FB3">
              <w:rPr>
                <w:rFonts w:cstheme="minorHAnsi"/>
                <w:sz w:val="20"/>
                <w:szCs w:val="20"/>
              </w:rPr>
              <w:t>smanjenja emisija CO</w:t>
            </w:r>
            <w:r w:rsidR="00A369DE" w:rsidRPr="001E0FB3">
              <w:rPr>
                <w:rFonts w:cstheme="minorHAnsi"/>
                <w:sz w:val="20"/>
                <w:szCs w:val="20"/>
                <w:vertAlign w:val="subscript"/>
              </w:rPr>
              <w:t>2</w:t>
            </w:r>
            <w:r w:rsidR="00A369DE" w:rsidRPr="001E0FB3">
              <w:rPr>
                <w:rFonts w:cstheme="minorHAnsi"/>
                <w:sz w:val="20"/>
                <w:szCs w:val="20"/>
              </w:rPr>
              <w:t xml:space="preserve"> </w:t>
            </w:r>
            <w:r w:rsidR="003A69D0" w:rsidRPr="001E0FB3">
              <w:rPr>
                <w:rFonts w:cstheme="minorHAnsi"/>
                <w:sz w:val="20"/>
                <w:szCs w:val="20"/>
              </w:rPr>
              <w:t>br. 11</w:t>
            </w:r>
          </w:p>
        </w:tc>
      </w:tr>
      <w:tr w:rsidR="00EE0B36" w:rsidRPr="001E0FB3" w14:paraId="01170A2F"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48C18C9"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9FBBCD" w14:textId="7D6AAEF1" w:rsidR="00EE0B36" w:rsidRPr="001E0FB3" w:rsidRDefault="00EE0B36"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13F466B7" w14:textId="77777777" w:rsidR="00EE0B36" w:rsidRPr="001E0FB3" w:rsidRDefault="00EE0B36" w:rsidP="00432C84">
            <w:pPr>
              <w:numPr>
                <w:ilvl w:val="0"/>
                <w:numId w:val="23"/>
              </w:numPr>
              <w:spacing w:after="0" w:line="240" w:lineRule="auto"/>
              <w:ind w:left="774" w:hanging="360"/>
              <w:rPr>
                <w:rFonts w:cstheme="minorHAnsi"/>
                <w:sz w:val="20"/>
                <w:szCs w:val="20"/>
              </w:rPr>
            </w:pPr>
            <w:r w:rsidRPr="001E0FB3">
              <w:rPr>
                <w:rFonts w:cstheme="minorHAnsi"/>
                <w:sz w:val="20"/>
                <w:szCs w:val="20"/>
              </w:rPr>
              <w:t>Državni proračun</w:t>
            </w:r>
          </w:p>
          <w:p w14:paraId="221539A6" w14:textId="77777777" w:rsidR="00EE0B36" w:rsidRPr="001E0FB3" w:rsidRDefault="00EE0B36" w:rsidP="00432C84">
            <w:pPr>
              <w:numPr>
                <w:ilvl w:val="0"/>
                <w:numId w:val="23"/>
              </w:numPr>
              <w:spacing w:after="0" w:line="240" w:lineRule="auto"/>
              <w:ind w:left="774" w:hanging="360"/>
              <w:rPr>
                <w:rFonts w:cstheme="minorHAnsi"/>
                <w:sz w:val="20"/>
                <w:szCs w:val="20"/>
              </w:rPr>
            </w:pPr>
            <w:r w:rsidRPr="001E0FB3">
              <w:rPr>
                <w:rFonts w:cstheme="minorHAnsi"/>
                <w:sz w:val="20"/>
                <w:szCs w:val="20"/>
              </w:rPr>
              <w:t>Europski strukturni i investicijski fondovi</w:t>
            </w:r>
          </w:p>
          <w:p w14:paraId="23514D81" w14:textId="34349915" w:rsidR="00EE0B36" w:rsidRPr="001E0FB3" w:rsidRDefault="00730924" w:rsidP="00432C84">
            <w:pPr>
              <w:numPr>
                <w:ilvl w:val="0"/>
                <w:numId w:val="23"/>
              </w:numPr>
              <w:spacing w:after="0" w:line="240" w:lineRule="auto"/>
              <w:ind w:left="774" w:hanging="360"/>
              <w:rPr>
                <w:rFonts w:cstheme="minorHAnsi"/>
                <w:sz w:val="20"/>
                <w:szCs w:val="20"/>
              </w:rPr>
            </w:pPr>
            <w:r w:rsidRPr="001E0FB3">
              <w:rPr>
                <w:rFonts w:cstheme="minorHAnsi"/>
                <w:sz w:val="20"/>
                <w:szCs w:val="20"/>
              </w:rPr>
              <w:t>Socijalni fond za klimatsku politiku</w:t>
            </w:r>
          </w:p>
        </w:tc>
      </w:tr>
      <w:tr w:rsidR="00EE0B36" w:rsidRPr="001E0FB3" w14:paraId="26292654"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BEE6904" w14:textId="77777777" w:rsidR="00EE0B36" w:rsidRPr="001E0FB3" w:rsidRDefault="00EE0B36" w:rsidP="00A369DE">
            <w:pPr>
              <w:spacing w:after="0" w:line="240" w:lineRule="auto"/>
              <w:rPr>
                <w:rFonts w:cstheme="minorHAnsi"/>
                <w:b/>
                <w:sz w:val="20"/>
                <w:szCs w:val="20"/>
              </w:rPr>
            </w:pPr>
            <w:r w:rsidRPr="001E0FB3">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033C32" w14:textId="25E0FA5C" w:rsidR="00287E35" w:rsidRPr="001E0FB3" w:rsidRDefault="00287E35" w:rsidP="00A369DE">
            <w:pPr>
              <w:autoSpaceDE w:val="0"/>
              <w:autoSpaceDN w:val="0"/>
              <w:adjustRightInd w:val="0"/>
              <w:spacing w:after="0" w:line="240" w:lineRule="auto"/>
              <w:rPr>
                <w:rFonts w:cstheme="minorHAnsi"/>
                <w:sz w:val="20"/>
                <w:szCs w:val="20"/>
                <w:shd w:val="clear" w:color="auto" w:fill="FFFFFF"/>
              </w:rPr>
            </w:pPr>
            <w:r w:rsidRPr="001E0FB3">
              <w:rPr>
                <w:rFonts w:cstheme="minorHAnsi"/>
                <w:sz w:val="20"/>
                <w:szCs w:val="20"/>
                <w:shd w:val="clear" w:color="auto" w:fill="FFFFFF"/>
              </w:rPr>
              <w:t>Ova mjera komplementarna je s mjer</w:t>
            </w:r>
            <w:r w:rsidR="00005BF0" w:rsidRPr="001E0FB3">
              <w:rPr>
                <w:rFonts w:cstheme="minorHAnsi"/>
                <w:sz w:val="20"/>
                <w:szCs w:val="20"/>
                <w:shd w:val="clear" w:color="auto" w:fill="FFFFFF"/>
              </w:rPr>
              <w:t>om</w:t>
            </w:r>
            <w:r w:rsidRPr="001E0FB3">
              <w:rPr>
                <w:rFonts w:cstheme="minorHAnsi"/>
                <w:sz w:val="20"/>
                <w:szCs w:val="20"/>
                <w:shd w:val="clear" w:color="auto" w:fill="FFFFFF"/>
              </w:rPr>
              <w:t xml:space="preserve"> </w:t>
            </w:r>
            <w:r w:rsidR="009C2DA2" w:rsidRPr="001E0FB3">
              <w:rPr>
                <w:rFonts w:cstheme="minorHAnsi"/>
                <w:sz w:val="20"/>
                <w:szCs w:val="20"/>
                <w:shd w:val="clear" w:color="auto" w:fill="FFFFFF"/>
              </w:rPr>
              <w:t xml:space="preserve">Provođenje programa integralne energetske obnove stambenih </w:t>
            </w:r>
            <w:r w:rsidR="005136C9">
              <w:rPr>
                <w:rFonts w:cstheme="minorHAnsi"/>
                <w:sz w:val="20"/>
                <w:szCs w:val="20"/>
                <w:shd w:val="clear" w:color="auto" w:fill="FFFFFF"/>
              </w:rPr>
              <w:t>zgrada</w:t>
            </w:r>
            <w:r w:rsidR="005F14E9">
              <w:rPr>
                <w:rFonts w:cstheme="minorHAnsi"/>
                <w:sz w:val="20"/>
                <w:szCs w:val="20"/>
                <w:shd w:val="clear" w:color="auto" w:fill="FFFFFF"/>
              </w:rPr>
              <w:t xml:space="preserve"> </w:t>
            </w:r>
            <w:r w:rsidRPr="001E0FB3">
              <w:rPr>
                <w:rFonts w:cstheme="minorHAnsi"/>
                <w:sz w:val="20"/>
                <w:szCs w:val="20"/>
                <w:shd w:val="clear" w:color="auto" w:fill="FFFFFF"/>
              </w:rPr>
              <w:t>s ciljem osiguravanja provedbe nužnih mjera energetske obnove kod energetski siromašnih, koji nisu u mogućnosti zatvoriti financijsku konstrukciju.</w:t>
            </w:r>
          </w:p>
        </w:tc>
      </w:tr>
    </w:tbl>
    <w:p w14:paraId="32BCF324" w14:textId="56C5AA76" w:rsidR="002C25C7" w:rsidRPr="001E0FB3" w:rsidRDefault="002C25C7"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E7309C" w:rsidRPr="001E0FB3" w14:paraId="2A05608E"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80192DD"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lastRenderedPageBreak/>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F6BEA39" w14:textId="05C0A200" w:rsidR="00E7309C" w:rsidRPr="001E0FB3" w:rsidRDefault="00AF75FC" w:rsidP="00A369DE">
            <w:pPr>
              <w:spacing w:after="0" w:line="240" w:lineRule="auto"/>
              <w:rPr>
                <w:rFonts w:eastAsia="Calibri" w:cstheme="minorHAnsi"/>
                <w:b/>
                <w:sz w:val="20"/>
                <w:szCs w:val="20"/>
              </w:rPr>
            </w:pPr>
            <w:r w:rsidRPr="001E0FB3">
              <w:rPr>
                <w:rFonts w:cstheme="minorHAnsi"/>
                <w:b/>
                <w:sz w:val="20"/>
                <w:szCs w:val="20"/>
              </w:rPr>
              <w:t>3</w:t>
            </w:r>
          </w:p>
        </w:tc>
      </w:tr>
      <w:tr w:rsidR="00E7309C" w:rsidRPr="001E0FB3" w14:paraId="6DF08C1C"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2B55E4E1"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93A558C" w14:textId="0CB1BDF9" w:rsidR="00E7309C" w:rsidRPr="001E0FB3" w:rsidRDefault="00E7309C" w:rsidP="00A369DE">
            <w:pPr>
              <w:autoSpaceDE w:val="0"/>
              <w:autoSpaceDN w:val="0"/>
              <w:adjustRightInd w:val="0"/>
              <w:spacing w:after="0" w:line="240" w:lineRule="auto"/>
              <w:rPr>
                <w:rFonts w:eastAsia="Calibri" w:cstheme="minorHAnsi"/>
                <w:b/>
                <w:sz w:val="20"/>
                <w:szCs w:val="20"/>
              </w:rPr>
            </w:pPr>
            <w:r w:rsidRPr="001E0FB3">
              <w:rPr>
                <w:rFonts w:eastAsia="Calibri" w:cstheme="minorHAnsi"/>
                <w:b/>
                <w:sz w:val="20"/>
                <w:szCs w:val="20"/>
              </w:rPr>
              <w:t>Zamjena kućanskih uređaja po sistemu „staro za novo“</w:t>
            </w:r>
          </w:p>
        </w:tc>
      </w:tr>
      <w:tr w:rsidR="00E7309C" w:rsidRPr="001E0FB3" w14:paraId="09EE9F6F"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03C0D7A"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DDCC2C" w14:textId="689316EA" w:rsidR="00E7309C" w:rsidRPr="001E0FB3" w:rsidRDefault="006F7002" w:rsidP="0004485F">
            <w:pPr>
              <w:spacing w:after="0" w:line="240" w:lineRule="auto"/>
              <w:rPr>
                <w:rFonts w:cstheme="minorHAnsi"/>
                <w:sz w:val="20"/>
                <w:szCs w:val="20"/>
              </w:rPr>
            </w:pPr>
            <w:r>
              <w:rPr>
                <w:rFonts w:cstheme="minorHAnsi"/>
                <w:sz w:val="20"/>
                <w:szCs w:val="20"/>
              </w:rPr>
              <w:t>Općina Vladislavci</w:t>
            </w:r>
          </w:p>
        </w:tc>
      </w:tr>
      <w:tr w:rsidR="00E7309C" w:rsidRPr="001E0FB3" w14:paraId="22B9BB3B"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713BEDF" w14:textId="4ADF8629" w:rsidR="00E7309C" w:rsidRPr="001E0FB3" w:rsidRDefault="00E7309C" w:rsidP="00A369DE">
            <w:pPr>
              <w:spacing w:after="0" w:line="240" w:lineRule="auto"/>
              <w:rPr>
                <w:rFonts w:cstheme="minorHAnsi"/>
                <w:b/>
                <w:sz w:val="20"/>
                <w:szCs w:val="20"/>
              </w:rPr>
            </w:pPr>
            <w:r w:rsidRPr="001E0FB3">
              <w:rPr>
                <w:rFonts w:cstheme="minorHAnsi"/>
                <w:b/>
                <w:sz w:val="20"/>
                <w:szCs w:val="20"/>
              </w:rPr>
              <w:t xml:space="preserve">Partneri u provedbi: </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8E7209" w14:textId="76C10EBF" w:rsidR="00E7309C" w:rsidRPr="001E0FB3" w:rsidRDefault="00E7309C" w:rsidP="0004485F">
            <w:pPr>
              <w:spacing w:after="0" w:line="240" w:lineRule="auto"/>
              <w:rPr>
                <w:rFonts w:cstheme="minorHAnsi"/>
                <w:sz w:val="20"/>
                <w:szCs w:val="20"/>
              </w:rPr>
            </w:pPr>
            <w:r w:rsidRPr="001E0FB3">
              <w:rPr>
                <w:rFonts w:cstheme="minorHAnsi"/>
                <w:sz w:val="20"/>
                <w:szCs w:val="20"/>
              </w:rPr>
              <w:t>Crveni križ, Caritas</w:t>
            </w:r>
          </w:p>
        </w:tc>
      </w:tr>
      <w:tr w:rsidR="00E7309C" w:rsidRPr="001E0FB3" w14:paraId="2DA8803B"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2672AEF"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E6E2D8" w14:textId="77777777" w:rsidR="00E7309C" w:rsidRPr="001E0FB3" w:rsidRDefault="00E7309C" w:rsidP="00604AD6">
            <w:pPr>
              <w:spacing w:after="0" w:line="240" w:lineRule="auto"/>
              <w:rPr>
                <w:rFonts w:cstheme="minorHAnsi"/>
                <w:sz w:val="20"/>
                <w:szCs w:val="20"/>
              </w:rPr>
            </w:pPr>
            <w:r w:rsidRPr="001E0FB3">
              <w:rPr>
                <w:rFonts w:cstheme="minorHAnsi"/>
                <w:sz w:val="20"/>
                <w:szCs w:val="20"/>
              </w:rPr>
              <w:t>Ministarstvo prostornoga uređenja, graditeljstva i državne imovine</w:t>
            </w:r>
          </w:p>
          <w:p w14:paraId="3699785F" w14:textId="77777777" w:rsidR="00E7309C" w:rsidRPr="001E0FB3" w:rsidRDefault="00E7309C" w:rsidP="00604AD6">
            <w:pPr>
              <w:spacing w:after="0" w:line="240" w:lineRule="auto"/>
              <w:rPr>
                <w:rFonts w:cstheme="minorHAnsi"/>
                <w:sz w:val="20"/>
                <w:szCs w:val="20"/>
              </w:rPr>
            </w:pPr>
            <w:r w:rsidRPr="001E0FB3">
              <w:rPr>
                <w:rFonts w:cstheme="minorHAnsi"/>
                <w:sz w:val="20"/>
                <w:szCs w:val="20"/>
              </w:rPr>
              <w:t xml:space="preserve">Ministarstvo gospodarstva i održivog razvoja </w:t>
            </w:r>
          </w:p>
          <w:p w14:paraId="57EEACAD" w14:textId="77777777" w:rsidR="00E7309C" w:rsidRPr="001E0FB3" w:rsidRDefault="00E7309C" w:rsidP="00604AD6">
            <w:pPr>
              <w:spacing w:after="0" w:line="240" w:lineRule="auto"/>
              <w:rPr>
                <w:rFonts w:cstheme="minorHAnsi"/>
                <w:sz w:val="20"/>
                <w:szCs w:val="20"/>
              </w:rPr>
            </w:pPr>
            <w:r w:rsidRPr="001E0FB3">
              <w:rPr>
                <w:rFonts w:cstheme="minorHAnsi"/>
                <w:sz w:val="20"/>
                <w:szCs w:val="20"/>
              </w:rPr>
              <w:t>Fond za zaštitu okoliša i energetsku učinkovitost</w:t>
            </w:r>
          </w:p>
          <w:p w14:paraId="38ABB0C0" w14:textId="39AF0007" w:rsidR="001E201D" w:rsidRPr="001E0FB3" w:rsidRDefault="001E201D" w:rsidP="00604AD6">
            <w:pPr>
              <w:spacing w:after="0" w:line="240" w:lineRule="auto"/>
              <w:rPr>
                <w:rFonts w:cstheme="minorHAnsi"/>
                <w:sz w:val="20"/>
                <w:szCs w:val="20"/>
              </w:rPr>
            </w:pPr>
            <w:r w:rsidRPr="001E0FB3">
              <w:rPr>
                <w:rFonts w:cstheme="minorHAnsi"/>
                <w:sz w:val="20"/>
                <w:szCs w:val="20"/>
              </w:rPr>
              <w:t>Proizvođači uređaja</w:t>
            </w:r>
          </w:p>
        </w:tc>
      </w:tr>
      <w:tr w:rsidR="00E7309C" w:rsidRPr="001E0FB3" w14:paraId="33FEC7FC"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44C200A"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75F9D8" w14:textId="7DF0B835" w:rsidR="00E7309C" w:rsidRPr="001E0FB3" w:rsidRDefault="00E7309C" w:rsidP="00A369DE">
            <w:pPr>
              <w:spacing w:after="0" w:line="240" w:lineRule="auto"/>
              <w:rPr>
                <w:rFonts w:eastAsia="Calibri" w:cstheme="minorHAnsi"/>
                <w:b/>
                <w:sz w:val="20"/>
                <w:szCs w:val="20"/>
              </w:rPr>
            </w:pPr>
            <w:r w:rsidRPr="001E0FB3">
              <w:rPr>
                <w:rFonts w:eastAsia="Calibri" w:cstheme="minorHAnsi"/>
                <w:b/>
                <w:sz w:val="20"/>
                <w:szCs w:val="20"/>
              </w:rPr>
              <w:t>20223.-2030.</w:t>
            </w:r>
          </w:p>
        </w:tc>
      </w:tr>
      <w:tr w:rsidR="00E7309C" w:rsidRPr="001E0FB3" w14:paraId="73C8DE53"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04AD355"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9A33FA" w14:textId="199C91B5" w:rsidR="00E7309C" w:rsidRPr="001E0FB3" w:rsidRDefault="0004485F" w:rsidP="00A369DE">
            <w:pPr>
              <w:spacing w:after="0" w:line="240" w:lineRule="auto"/>
              <w:rPr>
                <w:rFonts w:eastAsia="Calibri" w:cstheme="minorHAnsi"/>
                <w:sz w:val="20"/>
                <w:szCs w:val="20"/>
              </w:rPr>
            </w:pPr>
            <w:r w:rsidRPr="001E0FB3">
              <w:rPr>
                <w:rFonts w:eastAsia="Calibri" w:cstheme="minorHAnsi"/>
                <w:sz w:val="20"/>
                <w:szCs w:val="20"/>
              </w:rPr>
              <w:t>/</w:t>
            </w:r>
          </w:p>
        </w:tc>
      </w:tr>
      <w:tr w:rsidR="00E7309C" w:rsidRPr="001E0FB3" w14:paraId="536B3BE4"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C06148E"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4F75EA" w14:textId="268E919D" w:rsidR="00E7309C" w:rsidRPr="001E0FB3" w:rsidRDefault="0004485F" w:rsidP="00A369DE">
            <w:pPr>
              <w:spacing w:after="0" w:line="240" w:lineRule="auto"/>
              <w:rPr>
                <w:rFonts w:eastAsia="Calibri" w:cstheme="minorHAnsi"/>
                <w:sz w:val="20"/>
                <w:szCs w:val="20"/>
              </w:rPr>
            </w:pPr>
            <w:r w:rsidRPr="001E0FB3">
              <w:rPr>
                <w:rFonts w:eastAsia="Calibri" w:cstheme="minorHAnsi"/>
                <w:sz w:val="20"/>
                <w:szCs w:val="20"/>
              </w:rPr>
              <w:t>/</w:t>
            </w:r>
          </w:p>
        </w:tc>
      </w:tr>
      <w:tr w:rsidR="00E7309C" w:rsidRPr="001E0FB3" w14:paraId="58CD7D95"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3E58846"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A9B53B" w14:textId="53936458" w:rsidR="00E7309C" w:rsidRPr="001E0FB3" w:rsidRDefault="00E7309C"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349A5D12" w14:textId="77777777" w:rsidR="00E7309C" w:rsidRPr="001E0FB3" w:rsidRDefault="00E7309C" w:rsidP="00432C84">
            <w:pPr>
              <w:numPr>
                <w:ilvl w:val="0"/>
                <w:numId w:val="23"/>
              </w:numPr>
              <w:spacing w:after="0" w:line="240" w:lineRule="auto"/>
              <w:ind w:left="774" w:hanging="360"/>
              <w:rPr>
                <w:rFonts w:cstheme="minorHAnsi"/>
                <w:sz w:val="20"/>
                <w:szCs w:val="20"/>
              </w:rPr>
            </w:pPr>
            <w:r w:rsidRPr="001E0FB3">
              <w:rPr>
                <w:rFonts w:cstheme="minorHAnsi"/>
                <w:sz w:val="20"/>
                <w:szCs w:val="20"/>
              </w:rPr>
              <w:t>Državni proračun</w:t>
            </w:r>
          </w:p>
          <w:p w14:paraId="20F13DB4" w14:textId="77777777" w:rsidR="00E7309C" w:rsidRPr="001E0FB3" w:rsidRDefault="00E7309C" w:rsidP="00432C84">
            <w:pPr>
              <w:numPr>
                <w:ilvl w:val="0"/>
                <w:numId w:val="23"/>
              </w:numPr>
              <w:spacing w:after="0" w:line="240" w:lineRule="auto"/>
              <w:ind w:left="774" w:hanging="360"/>
              <w:rPr>
                <w:rFonts w:cstheme="minorHAnsi"/>
                <w:sz w:val="20"/>
                <w:szCs w:val="20"/>
              </w:rPr>
            </w:pPr>
            <w:r w:rsidRPr="001E0FB3">
              <w:rPr>
                <w:rFonts w:cstheme="minorHAnsi"/>
                <w:sz w:val="20"/>
                <w:szCs w:val="20"/>
              </w:rPr>
              <w:t>Europski strukturni i investicijski fondovi</w:t>
            </w:r>
          </w:p>
          <w:p w14:paraId="7FE59181" w14:textId="77777777" w:rsidR="00E7309C" w:rsidRPr="001E0FB3" w:rsidRDefault="00E7309C" w:rsidP="00432C84">
            <w:pPr>
              <w:numPr>
                <w:ilvl w:val="0"/>
                <w:numId w:val="23"/>
              </w:numPr>
              <w:spacing w:after="0" w:line="240" w:lineRule="auto"/>
              <w:ind w:left="774" w:hanging="360"/>
              <w:rPr>
                <w:rFonts w:cstheme="minorHAnsi"/>
                <w:sz w:val="20"/>
                <w:szCs w:val="20"/>
              </w:rPr>
            </w:pPr>
            <w:r w:rsidRPr="001E0FB3">
              <w:rPr>
                <w:rFonts w:cstheme="minorHAnsi"/>
                <w:sz w:val="20"/>
                <w:szCs w:val="20"/>
              </w:rPr>
              <w:t>Socijalni fond za klimatsku politiku</w:t>
            </w:r>
          </w:p>
          <w:p w14:paraId="61D8E4C6" w14:textId="612FA1D7" w:rsidR="00E7309C" w:rsidRPr="001E0FB3" w:rsidRDefault="00E7309C" w:rsidP="00432C84">
            <w:pPr>
              <w:numPr>
                <w:ilvl w:val="0"/>
                <w:numId w:val="23"/>
              </w:numPr>
              <w:spacing w:after="0" w:line="240" w:lineRule="auto"/>
              <w:ind w:left="774" w:hanging="360"/>
              <w:rPr>
                <w:rFonts w:cstheme="minorHAnsi"/>
                <w:sz w:val="20"/>
                <w:szCs w:val="20"/>
              </w:rPr>
            </w:pPr>
            <w:r w:rsidRPr="001E0FB3">
              <w:rPr>
                <w:rFonts w:cstheme="minorHAnsi"/>
                <w:sz w:val="20"/>
                <w:szCs w:val="20"/>
              </w:rPr>
              <w:t>Fond za zaštitu okoliša i energetsku učinkovitost</w:t>
            </w:r>
          </w:p>
        </w:tc>
      </w:tr>
      <w:tr w:rsidR="00E7309C" w:rsidRPr="001E0FB3" w14:paraId="328AFDE9" w14:textId="77777777" w:rsidTr="00A369DE">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E57AE6B" w14:textId="77777777" w:rsidR="00E7309C" w:rsidRPr="001E0FB3" w:rsidRDefault="00E7309C" w:rsidP="00A369DE">
            <w:pPr>
              <w:spacing w:after="0" w:line="240" w:lineRule="auto"/>
              <w:rPr>
                <w:rFonts w:cstheme="minorHAnsi"/>
                <w:b/>
                <w:sz w:val="20"/>
                <w:szCs w:val="20"/>
              </w:rPr>
            </w:pPr>
            <w:r w:rsidRPr="001E0FB3">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CB3149" w14:textId="0C683F81" w:rsidR="00E7309C" w:rsidRPr="001E0FB3" w:rsidRDefault="00EA14EE" w:rsidP="00A369DE">
            <w:pPr>
              <w:autoSpaceDE w:val="0"/>
              <w:autoSpaceDN w:val="0"/>
              <w:adjustRightInd w:val="0"/>
              <w:spacing w:after="0" w:line="240" w:lineRule="auto"/>
              <w:rPr>
                <w:rFonts w:cstheme="minorHAnsi"/>
                <w:sz w:val="20"/>
                <w:szCs w:val="20"/>
                <w:shd w:val="clear" w:color="auto" w:fill="FFFFFF"/>
              </w:rPr>
            </w:pPr>
            <w:r w:rsidRPr="001E0FB3">
              <w:rPr>
                <w:rFonts w:cstheme="minorHAnsi"/>
                <w:sz w:val="20"/>
                <w:szCs w:val="20"/>
                <w:shd w:val="clear" w:color="auto" w:fill="FFFFFF"/>
              </w:rPr>
              <w:t>Ova mjera predviđa uspostavu sustava pomoći kućanstvima za poboljšanje razine energetske učinkovitosti kućanskih uređaja. Ključan segment mjere jest primjena principa „staro za novo“ kojim se kućanstvo obvezuje na predaju starog, neučinkovitog uređaja, prilikom preuzimanja novog kakao bi se osiguralo ostvarenje energetskih ušteda. Mjerom će biti obuhvaćeni kućanski uređaji:</w:t>
            </w:r>
          </w:p>
          <w:p w14:paraId="338003AA" w14:textId="7630DE09"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Hladnjaci</w:t>
            </w:r>
          </w:p>
          <w:p w14:paraId="4BC2F2A9" w14:textId="2670A8C5"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Zamrzivači</w:t>
            </w:r>
          </w:p>
          <w:p w14:paraId="622EA55E" w14:textId="322084B3" w:rsidR="00E7309C" w:rsidRPr="001E0FB3" w:rsidRDefault="00EA14EE" w:rsidP="00432C84">
            <w:pPr>
              <w:numPr>
                <w:ilvl w:val="0"/>
                <w:numId w:val="23"/>
              </w:numPr>
              <w:spacing w:after="0" w:line="240" w:lineRule="auto"/>
              <w:ind w:left="774" w:hanging="360"/>
              <w:rPr>
                <w:rFonts w:cstheme="minorHAnsi"/>
                <w:sz w:val="20"/>
                <w:szCs w:val="20"/>
                <w:shd w:val="clear" w:color="auto" w:fill="FFFFFF"/>
              </w:rPr>
            </w:pPr>
            <w:r w:rsidRPr="001E0FB3">
              <w:rPr>
                <w:rFonts w:cstheme="minorHAnsi"/>
                <w:sz w:val="20"/>
                <w:szCs w:val="20"/>
              </w:rPr>
              <w:t>Perilice rublja</w:t>
            </w:r>
          </w:p>
        </w:tc>
      </w:tr>
    </w:tbl>
    <w:p w14:paraId="78294C5A" w14:textId="73EAD740" w:rsidR="00E7309C" w:rsidRPr="001E0FB3" w:rsidRDefault="00E7309C"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EA14EE" w:rsidRPr="001E0FB3" w14:paraId="0B8B9FD7"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4D31F87"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26D70C3" w14:textId="6A9D5933" w:rsidR="00EA14EE" w:rsidRPr="001E0FB3" w:rsidRDefault="00AF75FC" w:rsidP="0004485F">
            <w:pPr>
              <w:spacing w:after="0" w:line="240" w:lineRule="auto"/>
              <w:rPr>
                <w:rFonts w:eastAsia="Calibri" w:cstheme="minorHAnsi"/>
                <w:b/>
                <w:sz w:val="20"/>
                <w:szCs w:val="20"/>
              </w:rPr>
            </w:pPr>
            <w:r w:rsidRPr="001E0FB3">
              <w:rPr>
                <w:rFonts w:cstheme="minorHAnsi"/>
                <w:b/>
                <w:sz w:val="20"/>
                <w:szCs w:val="20"/>
              </w:rPr>
              <w:t>4</w:t>
            </w:r>
          </w:p>
        </w:tc>
      </w:tr>
      <w:tr w:rsidR="00EA14EE" w:rsidRPr="001E0FB3" w14:paraId="5FCC4AB6"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67FBB06"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6D368655" w14:textId="2F3335D0" w:rsidR="00EA14EE" w:rsidRPr="001E0FB3" w:rsidRDefault="00EA14EE" w:rsidP="0004485F">
            <w:pPr>
              <w:autoSpaceDE w:val="0"/>
              <w:autoSpaceDN w:val="0"/>
              <w:adjustRightInd w:val="0"/>
              <w:spacing w:after="0" w:line="240" w:lineRule="auto"/>
              <w:rPr>
                <w:rFonts w:eastAsia="Calibri" w:cstheme="minorHAnsi"/>
                <w:b/>
                <w:sz w:val="20"/>
                <w:szCs w:val="20"/>
              </w:rPr>
            </w:pPr>
            <w:r w:rsidRPr="001E0FB3">
              <w:rPr>
                <w:rFonts w:eastAsia="Calibri" w:cstheme="minorHAnsi"/>
                <w:b/>
                <w:sz w:val="20"/>
                <w:szCs w:val="20"/>
              </w:rPr>
              <w:t>Poboljšanja sustava grijanja</w:t>
            </w:r>
            <w:r w:rsidR="00C1113E" w:rsidRPr="001E0FB3">
              <w:rPr>
                <w:rFonts w:eastAsia="Calibri" w:cstheme="minorHAnsi"/>
                <w:b/>
                <w:sz w:val="20"/>
                <w:szCs w:val="20"/>
              </w:rPr>
              <w:t xml:space="preserve"> i korištenje obnovljivih izvora energije</w:t>
            </w:r>
          </w:p>
        </w:tc>
      </w:tr>
      <w:tr w:rsidR="00EA14EE" w:rsidRPr="001E0FB3" w14:paraId="04A1CD4F"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B5B0E3F"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3E5078" w14:textId="3A07E515" w:rsidR="00EA14EE" w:rsidRPr="001E0FB3" w:rsidRDefault="006F7002" w:rsidP="0004485F">
            <w:pPr>
              <w:spacing w:after="0" w:line="240" w:lineRule="auto"/>
              <w:rPr>
                <w:rFonts w:cstheme="minorHAnsi"/>
                <w:sz w:val="20"/>
                <w:szCs w:val="20"/>
              </w:rPr>
            </w:pPr>
            <w:r>
              <w:rPr>
                <w:rFonts w:cstheme="minorHAnsi"/>
                <w:sz w:val="20"/>
                <w:szCs w:val="20"/>
              </w:rPr>
              <w:t>Općina Vladislavci</w:t>
            </w:r>
          </w:p>
        </w:tc>
      </w:tr>
      <w:tr w:rsidR="00EA14EE" w:rsidRPr="001E0FB3" w14:paraId="11158D7B"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E4E0EA3"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 xml:space="preserve">Partneri u provedbi: </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94733C" w14:textId="454E2228" w:rsidR="0004485F" w:rsidRPr="001E0FB3" w:rsidRDefault="00AF441D" w:rsidP="0004485F">
            <w:pPr>
              <w:spacing w:after="0" w:line="240" w:lineRule="auto"/>
              <w:rPr>
                <w:rFonts w:cstheme="minorHAnsi"/>
                <w:sz w:val="20"/>
                <w:szCs w:val="20"/>
              </w:rPr>
            </w:pPr>
            <w:r w:rsidRPr="001E0FB3">
              <w:rPr>
                <w:rFonts w:cstheme="minorHAnsi"/>
                <w:sz w:val="20"/>
                <w:szCs w:val="20"/>
              </w:rPr>
              <w:t xml:space="preserve">Razvojna agencija </w:t>
            </w:r>
            <w:r w:rsidR="00C23E2D">
              <w:rPr>
                <w:rFonts w:cstheme="minorHAnsi"/>
                <w:sz w:val="20"/>
                <w:szCs w:val="20"/>
              </w:rPr>
              <w:t>Vladislavci</w:t>
            </w:r>
          </w:p>
        </w:tc>
      </w:tr>
      <w:tr w:rsidR="00EA14EE" w:rsidRPr="001E0FB3" w14:paraId="04A224A2"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2E16282"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8CB8E5" w14:textId="77777777" w:rsidR="00EA14EE" w:rsidRPr="001E0FB3" w:rsidRDefault="00EA14EE" w:rsidP="00604AD6">
            <w:pPr>
              <w:spacing w:after="0" w:line="240" w:lineRule="auto"/>
              <w:rPr>
                <w:rFonts w:cstheme="minorHAnsi"/>
                <w:sz w:val="20"/>
                <w:szCs w:val="20"/>
              </w:rPr>
            </w:pPr>
            <w:r w:rsidRPr="001E0FB3">
              <w:rPr>
                <w:rFonts w:cstheme="minorHAnsi"/>
                <w:sz w:val="20"/>
                <w:szCs w:val="20"/>
              </w:rPr>
              <w:t>Ministarstvo prostornoga uređenja, graditeljstva i državne imovine</w:t>
            </w:r>
          </w:p>
          <w:p w14:paraId="009DEE5B" w14:textId="77777777" w:rsidR="00EA14EE" w:rsidRPr="001E0FB3" w:rsidRDefault="00EA14EE" w:rsidP="00604AD6">
            <w:pPr>
              <w:spacing w:after="0" w:line="240" w:lineRule="auto"/>
              <w:rPr>
                <w:rFonts w:cstheme="minorHAnsi"/>
                <w:sz w:val="20"/>
                <w:szCs w:val="20"/>
              </w:rPr>
            </w:pPr>
            <w:r w:rsidRPr="001E0FB3">
              <w:rPr>
                <w:rFonts w:cstheme="minorHAnsi"/>
                <w:sz w:val="20"/>
                <w:szCs w:val="20"/>
              </w:rPr>
              <w:t xml:space="preserve">Ministarstvo gospodarstva i održivog razvoja </w:t>
            </w:r>
          </w:p>
          <w:p w14:paraId="45CDD646" w14:textId="77777777" w:rsidR="00EA14EE" w:rsidRPr="001E0FB3" w:rsidRDefault="00EA14EE" w:rsidP="00604AD6">
            <w:pPr>
              <w:spacing w:after="0" w:line="240" w:lineRule="auto"/>
              <w:rPr>
                <w:rFonts w:cstheme="minorHAnsi"/>
                <w:sz w:val="20"/>
                <w:szCs w:val="20"/>
              </w:rPr>
            </w:pPr>
            <w:r w:rsidRPr="001E0FB3">
              <w:rPr>
                <w:rFonts w:cstheme="minorHAnsi"/>
                <w:sz w:val="20"/>
                <w:szCs w:val="20"/>
              </w:rPr>
              <w:t>Fond za zaštitu okoliša i energetsku učinkovitost</w:t>
            </w:r>
          </w:p>
        </w:tc>
      </w:tr>
      <w:tr w:rsidR="00EA14EE" w:rsidRPr="001E0FB3" w14:paraId="5E0610C9"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B641AB0"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60C8DA" w14:textId="63CBFA69" w:rsidR="00EA14EE" w:rsidRPr="001E0FB3" w:rsidRDefault="00EA14EE" w:rsidP="0004485F">
            <w:pPr>
              <w:spacing w:after="0" w:line="240" w:lineRule="auto"/>
              <w:rPr>
                <w:rFonts w:eastAsia="Calibri" w:cstheme="minorHAnsi"/>
                <w:b/>
                <w:sz w:val="20"/>
                <w:szCs w:val="20"/>
              </w:rPr>
            </w:pPr>
            <w:r w:rsidRPr="001E0FB3">
              <w:rPr>
                <w:rFonts w:eastAsia="Calibri" w:cstheme="minorHAnsi"/>
                <w:b/>
                <w:sz w:val="20"/>
                <w:szCs w:val="20"/>
              </w:rPr>
              <w:t>2023.-2030.</w:t>
            </w:r>
          </w:p>
        </w:tc>
      </w:tr>
      <w:tr w:rsidR="00EA14EE" w:rsidRPr="001E0FB3" w14:paraId="2E840856"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9BED4B3"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F29D2A" w14:textId="50BFF4EA" w:rsidR="00EA14EE" w:rsidRPr="001E0FB3" w:rsidRDefault="00EA14EE" w:rsidP="0004485F">
            <w:pPr>
              <w:spacing w:after="0" w:line="240" w:lineRule="auto"/>
              <w:rPr>
                <w:rFonts w:eastAsia="Calibri" w:cstheme="minorHAnsi"/>
                <w:sz w:val="20"/>
                <w:szCs w:val="20"/>
              </w:rPr>
            </w:pPr>
            <w:r w:rsidRPr="001E0FB3">
              <w:rPr>
                <w:rFonts w:cstheme="minorHAnsi"/>
                <w:sz w:val="20"/>
                <w:szCs w:val="20"/>
              </w:rPr>
              <w:t>Uračunato u mjer</w:t>
            </w:r>
            <w:r w:rsidR="00C1113E" w:rsidRPr="001E0FB3">
              <w:rPr>
                <w:rFonts w:cstheme="minorHAnsi"/>
                <w:sz w:val="20"/>
                <w:szCs w:val="20"/>
              </w:rPr>
              <w:t>e</w:t>
            </w:r>
            <w:r w:rsidRPr="001E0FB3">
              <w:rPr>
                <w:rFonts w:cstheme="minorHAnsi"/>
                <w:sz w:val="20"/>
                <w:szCs w:val="20"/>
              </w:rPr>
              <w:t xml:space="preserve"> </w:t>
            </w:r>
            <w:r w:rsidR="006C47D8" w:rsidRPr="001E0FB3">
              <w:rPr>
                <w:rFonts w:cstheme="minorHAnsi"/>
                <w:sz w:val="20"/>
                <w:szCs w:val="20"/>
              </w:rPr>
              <w:t>smanjenja emisija CO</w:t>
            </w:r>
            <w:r w:rsidR="006C47D8" w:rsidRPr="001E0FB3">
              <w:rPr>
                <w:rFonts w:cstheme="minorHAnsi"/>
                <w:sz w:val="20"/>
                <w:szCs w:val="20"/>
                <w:vertAlign w:val="subscript"/>
              </w:rPr>
              <w:t>2</w:t>
            </w:r>
            <w:r w:rsidR="006C47D8" w:rsidRPr="001E0FB3">
              <w:rPr>
                <w:rFonts w:cstheme="minorHAnsi"/>
                <w:sz w:val="20"/>
                <w:szCs w:val="20"/>
              </w:rPr>
              <w:t xml:space="preserve"> br. </w:t>
            </w:r>
            <w:r w:rsidR="00066943" w:rsidRPr="001E0FB3">
              <w:rPr>
                <w:rFonts w:cstheme="minorHAnsi"/>
                <w:sz w:val="20"/>
                <w:szCs w:val="20"/>
              </w:rPr>
              <w:t>9 i 10</w:t>
            </w:r>
          </w:p>
        </w:tc>
      </w:tr>
      <w:tr w:rsidR="00EA14EE" w:rsidRPr="001E0FB3" w14:paraId="2F22C3E5"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A4087F0"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ABBA9C" w14:textId="11F11D5A" w:rsidR="00EA14EE" w:rsidRPr="001E0FB3" w:rsidRDefault="00EA14EE" w:rsidP="0004485F">
            <w:pPr>
              <w:spacing w:after="0" w:line="240" w:lineRule="auto"/>
              <w:rPr>
                <w:rFonts w:eastAsia="Calibri" w:cstheme="minorHAnsi"/>
                <w:sz w:val="20"/>
                <w:szCs w:val="20"/>
              </w:rPr>
            </w:pPr>
            <w:r w:rsidRPr="001E0FB3">
              <w:rPr>
                <w:rFonts w:cstheme="minorHAnsi"/>
                <w:sz w:val="20"/>
                <w:szCs w:val="20"/>
              </w:rPr>
              <w:t>Uračunato u mjer</w:t>
            </w:r>
            <w:r w:rsidR="00C1113E" w:rsidRPr="001E0FB3">
              <w:rPr>
                <w:rFonts w:cstheme="minorHAnsi"/>
                <w:sz w:val="20"/>
                <w:szCs w:val="20"/>
              </w:rPr>
              <w:t>e</w:t>
            </w:r>
            <w:r w:rsidRPr="001E0FB3">
              <w:rPr>
                <w:rFonts w:cstheme="minorHAnsi"/>
                <w:sz w:val="20"/>
                <w:szCs w:val="20"/>
              </w:rPr>
              <w:t xml:space="preserve"> </w:t>
            </w:r>
            <w:r w:rsidR="006C47D8" w:rsidRPr="001E0FB3">
              <w:rPr>
                <w:rFonts w:cstheme="minorHAnsi"/>
                <w:sz w:val="20"/>
                <w:szCs w:val="20"/>
              </w:rPr>
              <w:t>smanjenja emisija CO</w:t>
            </w:r>
            <w:r w:rsidR="006C47D8" w:rsidRPr="001E0FB3">
              <w:rPr>
                <w:rFonts w:cstheme="minorHAnsi"/>
                <w:sz w:val="20"/>
                <w:szCs w:val="20"/>
                <w:vertAlign w:val="subscript"/>
              </w:rPr>
              <w:t>2</w:t>
            </w:r>
            <w:r w:rsidR="006C47D8" w:rsidRPr="001E0FB3">
              <w:rPr>
                <w:rFonts w:cstheme="minorHAnsi"/>
                <w:sz w:val="20"/>
                <w:szCs w:val="20"/>
              </w:rPr>
              <w:t xml:space="preserve"> </w:t>
            </w:r>
            <w:r w:rsidR="00CC11F6" w:rsidRPr="001E0FB3">
              <w:rPr>
                <w:rFonts w:cstheme="minorHAnsi"/>
                <w:sz w:val="20"/>
                <w:szCs w:val="20"/>
              </w:rPr>
              <w:t xml:space="preserve">br. </w:t>
            </w:r>
            <w:r w:rsidR="00066943" w:rsidRPr="001E0FB3">
              <w:rPr>
                <w:rFonts w:cstheme="minorHAnsi"/>
                <w:sz w:val="20"/>
                <w:szCs w:val="20"/>
              </w:rPr>
              <w:t>9 i 10</w:t>
            </w:r>
          </w:p>
        </w:tc>
      </w:tr>
      <w:tr w:rsidR="00EA14EE" w:rsidRPr="001E0FB3" w14:paraId="795CB2FE"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3C1FE22"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3F454E" w14:textId="5B065C89"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2A528AD8" w14:textId="77777777"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Državni proračun</w:t>
            </w:r>
          </w:p>
          <w:p w14:paraId="3BA53B37" w14:textId="77777777"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Europski strukturni i investicijski fondovi</w:t>
            </w:r>
          </w:p>
          <w:p w14:paraId="4CDD700A" w14:textId="77777777"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Socijalni fond za klimatsku politiku</w:t>
            </w:r>
          </w:p>
          <w:p w14:paraId="66201F46" w14:textId="77777777" w:rsidR="00EA14EE" w:rsidRPr="001E0FB3" w:rsidRDefault="00EA14EE" w:rsidP="00432C84">
            <w:pPr>
              <w:numPr>
                <w:ilvl w:val="0"/>
                <w:numId w:val="23"/>
              </w:numPr>
              <w:spacing w:after="0" w:line="240" w:lineRule="auto"/>
              <w:ind w:left="774" w:hanging="360"/>
              <w:rPr>
                <w:rFonts w:cstheme="minorHAnsi"/>
                <w:sz w:val="20"/>
                <w:szCs w:val="20"/>
              </w:rPr>
            </w:pPr>
            <w:r w:rsidRPr="001E0FB3">
              <w:rPr>
                <w:rFonts w:cstheme="minorHAnsi"/>
                <w:sz w:val="20"/>
                <w:szCs w:val="20"/>
              </w:rPr>
              <w:t>Fond za zaštitu okoliša i energetsku učinkovitost</w:t>
            </w:r>
          </w:p>
        </w:tc>
      </w:tr>
      <w:tr w:rsidR="00EA14EE" w:rsidRPr="001E0FB3" w14:paraId="111B2C29" w14:textId="77777777" w:rsidTr="0004485F">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44BB00F" w14:textId="77777777" w:rsidR="00EA14EE" w:rsidRPr="001E0FB3" w:rsidRDefault="00EA14EE" w:rsidP="0004485F">
            <w:pPr>
              <w:spacing w:after="0" w:line="240" w:lineRule="auto"/>
              <w:rPr>
                <w:rFonts w:cstheme="minorHAnsi"/>
                <w:b/>
                <w:sz w:val="20"/>
                <w:szCs w:val="20"/>
              </w:rPr>
            </w:pPr>
            <w:r w:rsidRPr="001E0FB3">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861002" w14:textId="49F159C2" w:rsidR="00EA14EE" w:rsidRPr="001E0FB3" w:rsidRDefault="00EA14EE" w:rsidP="0004485F">
            <w:pPr>
              <w:autoSpaceDE w:val="0"/>
              <w:autoSpaceDN w:val="0"/>
              <w:adjustRightInd w:val="0"/>
              <w:spacing w:after="0" w:line="240" w:lineRule="auto"/>
              <w:rPr>
                <w:rFonts w:cstheme="minorHAnsi"/>
                <w:sz w:val="20"/>
                <w:szCs w:val="20"/>
              </w:rPr>
            </w:pPr>
            <w:r w:rsidRPr="001E0FB3">
              <w:rPr>
                <w:rFonts w:cstheme="minorHAnsi"/>
                <w:sz w:val="20"/>
                <w:szCs w:val="20"/>
              </w:rPr>
              <w:t>Mjera je izravno povezana s mjer</w:t>
            </w:r>
            <w:r w:rsidR="00E67D9D" w:rsidRPr="001E0FB3">
              <w:rPr>
                <w:rFonts w:cstheme="minorHAnsi"/>
                <w:sz w:val="20"/>
                <w:szCs w:val="20"/>
              </w:rPr>
              <w:t>om</w:t>
            </w:r>
            <w:r w:rsidR="00066943" w:rsidRPr="001E0FB3">
              <w:rPr>
                <w:rFonts w:cstheme="minorHAnsi"/>
                <w:sz w:val="20"/>
                <w:szCs w:val="20"/>
              </w:rPr>
              <w:t xml:space="preserve"> </w:t>
            </w:r>
            <w:r w:rsidR="00E67D9D" w:rsidRPr="001E0FB3">
              <w:rPr>
                <w:rFonts w:cstheme="minorHAnsi"/>
                <w:sz w:val="20"/>
                <w:szCs w:val="20"/>
              </w:rPr>
              <w:t>Ugradnja sunčanih elektrana na stambene zgrade</w:t>
            </w:r>
            <w:r w:rsidR="00066943" w:rsidRPr="001E0FB3">
              <w:rPr>
                <w:rFonts w:cstheme="minorHAnsi"/>
                <w:sz w:val="20"/>
                <w:szCs w:val="20"/>
              </w:rPr>
              <w:t xml:space="preserve"> i </w:t>
            </w:r>
            <w:r w:rsidR="00E67D9D" w:rsidRPr="001E0FB3">
              <w:rPr>
                <w:rFonts w:cstheme="minorHAnsi"/>
                <w:sz w:val="20"/>
                <w:szCs w:val="20"/>
              </w:rPr>
              <w:t>mjerom Uvođenje ostalih obnovljivih izvora na stambene zgrade</w:t>
            </w:r>
            <w:r w:rsidR="00066943" w:rsidRPr="001E0FB3">
              <w:rPr>
                <w:rFonts w:cstheme="minorHAnsi"/>
                <w:sz w:val="20"/>
                <w:szCs w:val="20"/>
              </w:rPr>
              <w:t xml:space="preserve"> </w:t>
            </w:r>
            <w:r w:rsidRPr="001E0FB3">
              <w:rPr>
                <w:rFonts w:cstheme="minorHAnsi"/>
                <w:sz w:val="20"/>
                <w:szCs w:val="20"/>
              </w:rPr>
              <w:t>i predviđa sufinanciranje unaprjeđenja ili zamjene sustava grijanja. Prihvatljiva su poboljšanja energetske učinkovitosti sustava grijanja i zamjene energenata okolišno i financijski povoljnijima, a poglavito sustavima koji koriste obnovljive izvore energije.</w:t>
            </w:r>
            <w:r w:rsidR="00124DBA" w:rsidRPr="001E0FB3">
              <w:rPr>
                <w:rFonts w:cstheme="minorHAnsi"/>
                <w:sz w:val="20"/>
                <w:szCs w:val="20"/>
              </w:rPr>
              <w:t xml:space="preserve"> </w:t>
            </w:r>
          </w:p>
          <w:p w14:paraId="5B601BE6" w14:textId="4BA98EFE" w:rsidR="00124DBA" w:rsidRPr="001E0FB3" w:rsidRDefault="00C1113E" w:rsidP="0004485F">
            <w:pPr>
              <w:autoSpaceDE w:val="0"/>
              <w:autoSpaceDN w:val="0"/>
              <w:adjustRightInd w:val="0"/>
              <w:spacing w:after="0" w:line="240" w:lineRule="auto"/>
              <w:rPr>
                <w:rFonts w:cstheme="minorHAnsi"/>
                <w:sz w:val="20"/>
                <w:szCs w:val="20"/>
              </w:rPr>
            </w:pPr>
            <w:r w:rsidRPr="001E0FB3">
              <w:rPr>
                <w:rFonts w:cstheme="minorHAnsi"/>
                <w:sz w:val="20"/>
                <w:szCs w:val="20"/>
              </w:rPr>
              <w:t>Mjera predviđa također i sufinanciranje, odnosno poticanje primjene obnovljivih izvora energije u energetski siromašnim kućanstvima.</w:t>
            </w:r>
          </w:p>
        </w:tc>
      </w:tr>
    </w:tbl>
    <w:p w14:paraId="5644D576" w14:textId="77777777" w:rsidR="00E67D9D" w:rsidRPr="001E0FB3" w:rsidRDefault="00E67D9D" w:rsidP="002C25C7">
      <w:pPr>
        <w:rPr>
          <w:rFonts w:eastAsia="Calibri" w:cstheme="minorHAnsi"/>
        </w:rPr>
      </w:pPr>
    </w:p>
    <w:p w14:paraId="0EE6A089" w14:textId="77777777" w:rsidR="00676705" w:rsidRPr="001E0FB3" w:rsidRDefault="00676705" w:rsidP="002C25C7">
      <w:pPr>
        <w:rPr>
          <w:rFonts w:eastAsia="Calibri" w:cstheme="minorHAnsi"/>
        </w:rPr>
      </w:pPr>
    </w:p>
    <w:p w14:paraId="3F31FC7E" w14:textId="77777777" w:rsidR="00676705" w:rsidRPr="001E0FB3" w:rsidRDefault="00676705" w:rsidP="002C25C7">
      <w:pPr>
        <w:rPr>
          <w:rFonts w:eastAsia="Calibri" w:cstheme="minorHAnsi"/>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5"/>
        <w:gridCol w:w="5850"/>
      </w:tblGrid>
      <w:tr w:rsidR="00AD228F" w:rsidRPr="001E0FB3" w14:paraId="04DA29A6"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94AC101" w14:textId="77777777" w:rsidR="00AD228F" w:rsidRPr="001E0FB3" w:rsidRDefault="00AD228F" w:rsidP="006C47D8">
            <w:pPr>
              <w:spacing w:after="0" w:line="240" w:lineRule="auto"/>
              <w:rPr>
                <w:rFonts w:cstheme="minorHAnsi"/>
                <w:b/>
                <w:sz w:val="20"/>
                <w:szCs w:val="20"/>
              </w:rPr>
            </w:pPr>
            <w:r w:rsidRPr="001E0FB3">
              <w:rPr>
                <w:rFonts w:cstheme="minorHAnsi"/>
                <w:b/>
                <w:sz w:val="20"/>
                <w:szCs w:val="20"/>
              </w:rPr>
              <w:lastRenderedPageBreak/>
              <w:t>Redni broj mjere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3DB084D" w14:textId="44554540" w:rsidR="00AD228F" w:rsidRPr="001E0FB3" w:rsidRDefault="00AF75FC" w:rsidP="006C47D8">
            <w:pPr>
              <w:spacing w:after="0" w:line="240" w:lineRule="auto"/>
              <w:rPr>
                <w:rFonts w:eastAsia="Calibri" w:cstheme="minorHAnsi"/>
                <w:b/>
                <w:sz w:val="20"/>
                <w:szCs w:val="20"/>
              </w:rPr>
            </w:pPr>
            <w:r w:rsidRPr="001E0FB3">
              <w:rPr>
                <w:rFonts w:cstheme="minorHAnsi"/>
                <w:b/>
                <w:sz w:val="20"/>
                <w:szCs w:val="20"/>
              </w:rPr>
              <w:t>5</w:t>
            </w:r>
          </w:p>
        </w:tc>
      </w:tr>
      <w:tr w:rsidR="00AD228F" w:rsidRPr="001E0FB3" w14:paraId="562C5A33"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07C7735" w14:textId="77777777" w:rsidR="00AD228F" w:rsidRPr="001E0FB3" w:rsidRDefault="00AD228F" w:rsidP="006C47D8">
            <w:pPr>
              <w:spacing w:after="0" w:line="240" w:lineRule="auto"/>
              <w:rPr>
                <w:rFonts w:cstheme="minorHAnsi"/>
                <w:b/>
                <w:sz w:val="20"/>
                <w:szCs w:val="20"/>
              </w:rPr>
            </w:pPr>
            <w:r w:rsidRPr="001E0FB3">
              <w:rPr>
                <w:rFonts w:cstheme="minorHAnsi"/>
                <w:b/>
                <w:sz w:val="20"/>
                <w:szCs w:val="20"/>
              </w:rPr>
              <w:br w:type="page"/>
              <w:t>Ime mjere/aktivnost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1F6050C" w14:textId="3493EDD0" w:rsidR="00AD228F" w:rsidRPr="001E0FB3" w:rsidRDefault="00AD228F" w:rsidP="006C47D8">
            <w:pPr>
              <w:autoSpaceDE w:val="0"/>
              <w:autoSpaceDN w:val="0"/>
              <w:adjustRightInd w:val="0"/>
              <w:spacing w:after="0" w:line="240" w:lineRule="auto"/>
              <w:rPr>
                <w:rFonts w:eastAsia="Calibri" w:cstheme="minorHAnsi"/>
                <w:b/>
                <w:sz w:val="20"/>
                <w:szCs w:val="20"/>
              </w:rPr>
            </w:pPr>
            <w:r w:rsidRPr="001E0FB3">
              <w:rPr>
                <w:rFonts w:eastAsia="Calibri" w:cstheme="minorHAnsi"/>
                <w:b/>
                <w:sz w:val="20"/>
                <w:szCs w:val="20"/>
              </w:rPr>
              <w:t>Info-centar za pomoć energetski siromašnima</w:t>
            </w:r>
          </w:p>
        </w:tc>
      </w:tr>
      <w:tr w:rsidR="00AD228F" w:rsidRPr="001E0FB3" w14:paraId="6C49A17F"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E8D433F" w14:textId="77777777" w:rsidR="00AD228F" w:rsidRPr="001E0FB3" w:rsidRDefault="00AD228F" w:rsidP="006C47D8">
            <w:pPr>
              <w:spacing w:after="0" w:line="240" w:lineRule="auto"/>
              <w:rPr>
                <w:rFonts w:cstheme="minorHAnsi"/>
                <w:b/>
                <w:sz w:val="20"/>
                <w:szCs w:val="20"/>
              </w:rPr>
            </w:pPr>
            <w:r w:rsidRPr="001E0FB3">
              <w:rPr>
                <w:rFonts w:cstheme="minorHAnsi"/>
                <w:b/>
                <w:sz w:val="20"/>
                <w:szCs w:val="20"/>
              </w:rPr>
              <w:t>Nositelji aktivnosti: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59CE3D" w14:textId="10C1299C" w:rsidR="00AD228F" w:rsidRPr="001E0FB3" w:rsidRDefault="006F7002" w:rsidP="006C47D8">
            <w:pPr>
              <w:spacing w:after="0" w:line="240" w:lineRule="auto"/>
              <w:rPr>
                <w:rFonts w:cstheme="minorHAnsi"/>
                <w:sz w:val="20"/>
                <w:szCs w:val="20"/>
              </w:rPr>
            </w:pPr>
            <w:r>
              <w:rPr>
                <w:rFonts w:cstheme="minorHAnsi"/>
                <w:sz w:val="20"/>
                <w:szCs w:val="20"/>
              </w:rPr>
              <w:t>Općina Vladislavci</w:t>
            </w:r>
          </w:p>
        </w:tc>
      </w:tr>
      <w:tr w:rsidR="00AD228F" w:rsidRPr="001E0FB3" w14:paraId="2E5336F0"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FC56CD6" w14:textId="77777777" w:rsidR="00AD228F" w:rsidRPr="001E0FB3" w:rsidRDefault="00AD228F" w:rsidP="006C47D8">
            <w:pPr>
              <w:spacing w:after="0" w:line="240" w:lineRule="auto"/>
              <w:rPr>
                <w:rFonts w:cstheme="minorHAnsi"/>
                <w:b/>
                <w:sz w:val="20"/>
                <w:szCs w:val="20"/>
              </w:rPr>
            </w:pPr>
            <w:r w:rsidRPr="001E0FB3">
              <w:rPr>
                <w:rFonts w:cstheme="minorHAnsi"/>
                <w:b/>
                <w:sz w:val="20"/>
                <w:szCs w:val="20"/>
              </w:rPr>
              <w:t xml:space="preserve">Partneri u provedbi: </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9BBEF4" w14:textId="36CEFD28" w:rsidR="00AD228F" w:rsidRPr="001E0FB3" w:rsidRDefault="00AF441D" w:rsidP="006C47D8">
            <w:pPr>
              <w:spacing w:after="0" w:line="240" w:lineRule="auto"/>
              <w:rPr>
                <w:rFonts w:cstheme="minorHAnsi"/>
                <w:sz w:val="20"/>
                <w:szCs w:val="20"/>
              </w:rPr>
            </w:pPr>
            <w:r w:rsidRPr="001E0FB3">
              <w:rPr>
                <w:rFonts w:cstheme="minorHAnsi"/>
                <w:sz w:val="20"/>
                <w:szCs w:val="20"/>
              </w:rPr>
              <w:t xml:space="preserve">Razvojna agencija </w:t>
            </w:r>
            <w:r w:rsidR="00C23E2D">
              <w:rPr>
                <w:rFonts w:cstheme="minorHAnsi"/>
                <w:sz w:val="20"/>
                <w:szCs w:val="20"/>
              </w:rPr>
              <w:t>Vladislavci</w:t>
            </w:r>
          </w:p>
          <w:p w14:paraId="33ED3691" w14:textId="70236441" w:rsidR="006C47D8" w:rsidRPr="001E0FB3" w:rsidRDefault="006C47D8" w:rsidP="006C47D8">
            <w:pPr>
              <w:spacing w:after="0" w:line="240" w:lineRule="auto"/>
              <w:rPr>
                <w:rFonts w:cstheme="minorHAnsi"/>
                <w:sz w:val="20"/>
                <w:szCs w:val="20"/>
              </w:rPr>
            </w:pPr>
            <w:r w:rsidRPr="001E0FB3">
              <w:rPr>
                <w:rFonts w:cstheme="minorHAnsi"/>
                <w:sz w:val="20"/>
                <w:szCs w:val="20"/>
              </w:rPr>
              <w:t>Udruge civilnog društva</w:t>
            </w:r>
          </w:p>
        </w:tc>
      </w:tr>
      <w:tr w:rsidR="00AD228F" w:rsidRPr="001E0FB3" w14:paraId="62C414B0"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96F5BFF" w14:textId="77777777" w:rsidR="00AD228F" w:rsidRPr="001E0FB3" w:rsidRDefault="00AD228F" w:rsidP="006C47D8">
            <w:pPr>
              <w:spacing w:after="0" w:line="240" w:lineRule="auto"/>
              <w:rPr>
                <w:rFonts w:cstheme="minorHAnsi"/>
                <w:b/>
                <w:sz w:val="20"/>
                <w:szCs w:val="20"/>
              </w:rPr>
            </w:pPr>
            <w:r w:rsidRPr="001E0FB3">
              <w:rPr>
                <w:rFonts w:cstheme="minorHAnsi"/>
                <w:b/>
                <w:sz w:val="20"/>
                <w:szCs w:val="20"/>
              </w:rPr>
              <w:t>Ostali uključeni dionici:</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291210" w14:textId="77777777" w:rsidR="00AD228F" w:rsidRPr="001E0FB3" w:rsidRDefault="00AD228F" w:rsidP="00604AD6">
            <w:pPr>
              <w:spacing w:after="0" w:line="240" w:lineRule="auto"/>
              <w:rPr>
                <w:rFonts w:cstheme="minorHAnsi"/>
                <w:sz w:val="20"/>
                <w:szCs w:val="20"/>
              </w:rPr>
            </w:pPr>
            <w:r w:rsidRPr="001E0FB3">
              <w:rPr>
                <w:rFonts w:cstheme="minorHAnsi"/>
                <w:sz w:val="20"/>
                <w:szCs w:val="20"/>
              </w:rPr>
              <w:t>Ministarstvo prostornoga uređenja, graditeljstva i državne imovine</w:t>
            </w:r>
          </w:p>
          <w:p w14:paraId="52A6D424" w14:textId="77777777" w:rsidR="00AD228F" w:rsidRPr="001E0FB3" w:rsidRDefault="00AD228F" w:rsidP="00604AD6">
            <w:pPr>
              <w:spacing w:after="0" w:line="240" w:lineRule="auto"/>
              <w:rPr>
                <w:rFonts w:cstheme="minorHAnsi"/>
                <w:sz w:val="20"/>
                <w:szCs w:val="20"/>
              </w:rPr>
            </w:pPr>
            <w:r w:rsidRPr="001E0FB3">
              <w:rPr>
                <w:rFonts w:cstheme="minorHAnsi"/>
                <w:sz w:val="20"/>
                <w:szCs w:val="20"/>
              </w:rPr>
              <w:t xml:space="preserve">Ministarstvo gospodarstva i održivog razvoja </w:t>
            </w:r>
          </w:p>
          <w:p w14:paraId="65254B3B" w14:textId="77777777" w:rsidR="00AD228F" w:rsidRPr="001E0FB3" w:rsidRDefault="00AD228F" w:rsidP="00604AD6">
            <w:pPr>
              <w:spacing w:after="0" w:line="240" w:lineRule="auto"/>
              <w:rPr>
                <w:rFonts w:cstheme="minorHAnsi"/>
                <w:sz w:val="20"/>
                <w:szCs w:val="20"/>
              </w:rPr>
            </w:pPr>
            <w:r w:rsidRPr="001E0FB3">
              <w:rPr>
                <w:rFonts w:cstheme="minorHAnsi"/>
                <w:sz w:val="20"/>
                <w:szCs w:val="20"/>
              </w:rPr>
              <w:t>Fond za zaštitu okoliša i energetsku učinkovitost</w:t>
            </w:r>
          </w:p>
        </w:tc>
      </w:tr>
      <w:tr w:rsidR="00AD228F" w:rsidRPr="001E0FB3" w14:paraId="6C49DF82"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75A8041" w14:textId="77777777" w:rsidR="00AD228F" w:rsidRPr="001E0FB3" w:rsidRDefault="00AD228F" w:rsidP="006C47D8">
            <w:pPr>
              <w:spacing w:after="0" w:line="240" w:lineRule="auto"/>
              <w:rPr>
                <w:rFonts w:cstheme="minorHAnsi"/>
                <w:b/>
                <w:sz w:val="20"/>
                <w:szCs w:val="20"/>
              </w:rPr>
            </w:pPr>
            <w:r w:rsidRPr="001E0FB3">
              <w:rPr>
                <w:rFonts w:cstheme="minorHAnsi"/>
                <w:b/>
                <w:sz w:val="20"/>
                <w:szCs w:val="20"/>
              </w:rPr>
              <w:t>Početak/kraj provedbe (godine)</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F6E8B3" w14:textId="77777777" w:rsidR="00AD228F" w:rsidRPr="001E0FB3" w:rsidRDefault="00AD228F" w:rsidP="006C47D8">
            <w:pPr>
              <w:spacing w:after="0" w:line="240" w:lineRule="auto"/>
              <w:rPr>
                <w:rFonts w:eastAsia="Calibri" w:cstheme="minorHAnsi"/>
                <w:b/>
                <w:sz w:val="20"/>
                <w:szCs w:val="20"/>
              </w:rPr>
            </w:pPr>
            <w:r w:rsidRPr="001E0FB3">
              <w:rPr>
                <w:rFonts w:eastAsia="Calibri" w:cstheme="minorHAnsi"/>
                <w:b/>
                <w:sz w:val="20"/>
                <w:szCs w:val="20"/>
              </w:rPr>
              <w:t>2023.-2030.</w:t>
            </w:r>
          </w:p>
        </w:tc>
      </w:tr>
      <w:tr w:rsidR="00CC11F6" w:rsidRPr="001E0FB3" w14:paraId="49F40A05"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9107F2D" w14:textId="77777777" w:rsidR="00CC11F6" w:rsidRPr="001E0FB3" w:rsidRDefault="00CC11F6" w:rsidP="00CC11F6">
            <w:pPr>
              <w:spacing w:after="0" w:line="240" w:lineRule="auto"/>
              <w:rPr>
                <w:rFonts w:cstheme="minorHAnsi"/>
                <w:b/>
                <w:sz w:val="20"/>
                <w:szCs w:val="20"/>
              </w:rPr>
            </w:pPr>
            <w:r w:rsidRPr="001E0FB3">
              <w:rPr>
                <w:rFonts w:cstheme="minorHAnsi"/>
                <w:b/>
                <w:sz w:val="20"/>
                <w:szCs w:val="20"/>
              </w:rPr>
              <w:t>Procjena uštede (MWh)</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EBD26A" w14:textId="4BD54FA2" w:rsidR="00CC11F6" w:rsidRPr="001E0FB3" w:rsidRDefault="00CC11F6" w:rsidP="00CC11F6">
            <w:pPr>
              <w:spacing w:after="0" w:line="240" w:lineRule="auto"/>
              <w:rPr>
                <w:rFonts w:eastAsia="Calibri" w:cstheme="minorHAnsi"/>
                <w:sz w:val="20"/>
                <w:szCs w:val="20"/>
              </w:rPr>
            </w:pPr>
            <w:r w:rsidRPr="001E0FB3">
              <w:rPr>
                <w:rFonts w:cstheme="minorHAnsi"/>
                <w:sz w:val="20"/>
                <w:szCs w:val="20"/>
              </w:rPr>
              <w:t>Uračunato u mjere smanjenja emisija CO</w:t>
            </w:r>
            <w:r w:rsidRPr="001E0FB3">
              <w:rPr>
                <w:rFonts w:cstheme="minorHAnsi"/>
                <w:sz w:val="20"/>
                <w:szCs w:val="20"/>
                <w:vertAlign w:val="subscript"/>
              </w:rPr>
              <w:t>2</w:t>
            </w:r>
            <w:r w:rsidRPr="001E0FB3">
              <w:rPr>
                <w:rFonts w:cstheme="minorHAnsi"/>
                <w:sz w:val="20"/>
                <w:szCs w:val="20"/>
              </w:rPr>
              <w:t xml:space="preserve"> br. 2</w:t>
            </w:r>
          </w:p>
        </w:tc>
      </w:tr>
      <w:tr w:rsidR="00CC11F6" w:rsidRPr="001E0FB3" w14:paraId="75DD3D45"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2312FAB" w14:textId="77777777" w:rsidR="00CC11F6" w:rsidRPr="001E0FB3" w:rsidRDefault="00CC11F6" w:rsidP="00CC11F6">
            <w:pPr>
              <w:spacing w:after="0" w:line="240" w:lineRule="auto"/>
              <w:rPr>
                <w:rFonts w:cstheme="minorHAnsi"/>
                <w:b/>
                <w:sz w:val="20"/>
                <w:szCs w:val="20"/>
              </w:rPr>
            </w:pPr>
            <w:r w:rsidRPr="001E0FB3">
              <w:rPr>
                <w:rFonts w:cstheme="minorHAnsi"/>
                <w:b/>
                <w:sz w:val="20"/>
                <w:szCs w:val="20"/>
              </w:rPr>
              <w:t>Procjena smanjenja emisije (t CO</w:t>
            </w:r>
            <w:r w:rsidRPr="001E0FB3">
              <w:rPr>
                <w:rFonts w:cstheme="minorHAnsi"/>
                <w:b/>
                <w:sz w:val="20"/>
                <w:szCs w:val="20"/>
                <w:vertAlign w:val="subscript"/>
              </w:rPr>
              <w:t>2</w:t>
            </w:r>
            <w:r w:rsidRPr="001E0FB3">
              <w:rPr>
                <w:rFonts w:cstheme="minorHAnsi"/>
                <w:b/>
                <w:sz w:val="20"/>
                <w:szCs w:val="20"/>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FE8266" w14:textId="7FF68940" w:rsidR="00CC11F6" w:rsidRPr="001E0FB3" w:rsidRDefault="00CC11F6" w:rsidP="00CC11F6">
            <w:pPr>
              <w:spacing w:after="0" w:line="240" w:lineRule="auto"/>
              <w:rPr>
                <w:rFonts w:eastAsia="Calibri" w:cstheme="minorHAnsi"/>
                <w:sz w:val="20"/>
                <w:szCs w:val="20"/>
              </w:rPr>
            </w:pPr>
            <w:r w:rsidRPr="001E0FB3">
              <w:rPr>
                <w:rFonts w:cstheme="minorHAnsi"/>
                <w:sz w:val="20"/>
                <w:szCs w:val="20"/>
              </w:rPr>
              <w:t>Uračunato u mjere smanjenja emisija CO</w:t>
            </w:r>
            <w:r w:rsidRPr="001E0FB3">
              <w:rPr>
                <w:rFonts w:cstheme="minorHAnsi"/>
                <w:sz w:val="20"/>
                <w:szCs w:val="20"/>
                <w:vertAlign w:val="subscript"/>
              </w:rPr>
              <w:t>2</w:t>
            </w:r>
            <w:r w:rsidRPr="001E0FB3">
              <w:rPr>
                <w:rFonts w:cstheme="minorHAnsi"/>
                <w:sz w:val="20"/>
                <w:szCs w:val="20"/>
              </w:rPr>
              <w:t xml:space="preserve"> br. 2</w:t>
            </w:r>
          </w:p>
        </w:tc>
      </w:tr>
      <w:tr w:rsidR="00CC11F6" w:rsidRPr="001E0FB3" w14:paraId="26B2D389"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3848570" w14:textId="77777777" w:rsidR="00CC11F6" w:rsidRPr="001E0FB3" w:rsidRDefault="00CC11F6" w:rsidP="00CC11F6">
            <w:pPr>
              <w:spacing w:after="0" w:line="240" w:lineRule="auto"/>
              <w:rPr>
                <w:rFonts w:cstheme="minorHAnsi"/>
                <w:b/>
                <w:sz w:val="20"/>
                <w:szCs w:val="20"/>
              </w:rPr>
            </w:pPr>
            <w:r w:rsidRPr="001E0FB3">
              <w:rPr>
                <w:rFonts w:cstheme="minorHAnsi"/>
                <w:b/>
                <w:sz w:val="20"/>
                <w:szCs w:val="20"/>
              </w:rPr>
              <w:t>Izvor sredstava za provedbu</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FFFFD0" w14:textId="38F666F3" w:rsidR="00CC11F6" w:rsidRPr="001E0FB3" w:rsidRDefault="00CC11F6" w:rsidP="00432C84">
            <w:pPr>
              <w:numPr>
                <w:ilvl w:val="0"/>
                <w:numId w:val="23"/>
              </w:numPr>
              <w:spacing w:after="0" w:line="240" w:lineRule="auto"/>
              <w:ind w:left="774" w:hanging="360"/>
              <w:rPr>
                <w:rFonts w:cstheme="minorHAnsi"/>
                <w:sz w:val="20"/>
                <w:szCs w:val="20"/>
              </w:rPr>
            </w:pPr>
            <w:r w:rsidRPr="001E0FB3">
              <w:rPr>
                <w:rFonts w:cstheme="minorHAnsi"/>
                <w:sz w:val="20"/>
                <w:szCs w:val="20"/>
              </w:rPr>
              <w:t xml:space="preserve">Proračun </w:t>
            </w:r>
            <w:r w:rsidR="009F2D65">
              <w:rPr>
                <w:rFonts w:cstheme="minorHAnsi"/>
                <w:sz w:val="20"/>
                <w:szCs w:val="20"/>
              </w:rPr>
              <w:t>Općine Vladislavci</w:t>
            </w:r>
          </w:p>
          <w:p w14:paraId="7105BE81" w14:textId="77777777" w:rsidR="00CC11F6" w:rsidRPr="001E0FB3" w:rsidRDefault="00CC11F6" w:rsidP="00432C84">
            <w:pPr>
              <w:numPr>
                <w:ilvl w:val="0"/>
                <w:numId w:val="23"/>
              </w:numPr>
              <w:spacing w:after="0" w:line="240" w:lineRule="auto"/>
              <w:ind w:left="774" w:hanging="360"/>
              <w:rPr>
                <w:rFonts w:cstheme="minorHAnsi"/>
                <w:sz w:val="20"/>
                <w:szCs w:val="20"/>
              </w:rPr>
            </w:pPr>
            <w:r w:rsidRPr="001E0FB3">
              <w:rPr>
                <w:rFonts w:cstheme="minorHAnsi"/>
                <w:sz w:val="20"/>
                <w:szCs w:val="20"/>
              </w:rPr>
              <w:t>Državni proračun</w:t>
            </w:r>
          </w:p>
          <w:p w14:paraId="046A42F1" w14:textId="77777777" w:rsidR="00CC11F6" w:rsidRPr="001E0FB3" w:rsidRDefault="00CC11F6" w:rsidP="00432C84">
            <w:pPr>
              <w:numPr>
                <w:ilvl w:val="0"/>
                <w:numId w:val="23"/>
              </w:numPr>
              <w:spacing w:after="0" w:line="240" w:lineRule="auto"/>
              <w:ind w:left="774" w:hanging="360"/>
              <w:rPr>
                <w:rFonts w:cstheme="minorHAnsi"/>
                <w:sz w:val="20"/>
                <w:szCs w:val="20"/>
              </w:rPr>
            </w:pPr>
            <w:r w:rsidRPr="001E0FB3">
              <w:rPr>
                <w:rFonts w:cstheme="minorHAnsi"/>
                <w:sz w:val="20"/>
                <w:szCs w:val="20"/>
              </w:rPr>
              <w:t>Europski strukturni i investicijski fondovi</w:t>
            </w:r>
          </w:p>
          <w:p w14:paraId="7B96D690" w14:textId="77777777" w:rsidR="00CC11F6" w:rsidRPr="001E0FB3" w:rsidRDefault="00CC11F6" w:rsidP="00432C84">
            <w:pPr>
              <w:numPr>
                <w:ilvl w:val="0"/>
                <w:numId w:val="23"/>
              </w:numPr>
              <w:spacing w:after="0" w:line="240" w:lineRule="auto"/>
              <w:ind w:left="774" w:hanging="360"/>
              <w:rPr>
                <w:rFonts w:cstheme="minorHAnsi"/>
                <w:sz w:val="20"/>
                <w:szCs w:val="20"/>
              </w:rPr>
            </w:pPr>
            <w:r w:rsidRPr="001E0FB3">
              <w:rPr>
                <w:rFonts w:cstheme="minorHAnsi"/>
                <w:sz w:val="20"/>
                <w:szCs w:val="20"/>
              </w:rPr>
              <w:t>Socijalni fond za klimatsku politiku</w:t>
            </w:r>
          </w:p>
          <w:p w14:paraId="64B2494C" w14:textId="77777777" w:rsidR="00CC11F6" w:rsidRPr="001E0FB3" w:rsidRDefault="00CC11F6" w:rsidP="00432C84">
            <w:pPr>
              <w:numPr>
                <w:ilvl w:val="0"/>
                <w:numId w:val="23"/>
              </w:numPr>
              <w:spacing w:after="0" w:line="240" w:lineRule="auto"/>
              <w:ind w:left="774" w:hanging="360"/>
              <w:rPr>
                <w:rFonts w:cstheme="minorHAnsi"/>
                <w:sz w:val="20"/>
                <w:szCs w:val="20"/>
              </w:rPr>
            </w:pPr>
            <w:r w:rsidRPr="001E0FB3">
              <w:rPr>
                <w:rFonts w:cstheme="minorHAnsi"/>
                <w:sz w:val="20"/>
                <w:szCs w:val="20"/>
              </w:rPr>
              <w:t>Fond za zaštitu okoliša i energetsku učinkovitost</w:t>
            </w:r>
          </w:p>
        </w:tc>
      </w:tr>
      <w:tr w:rsidR="00CC11F6" w:rsidRPr="001E0FB3" w14:paraId="5BA123B7" w14:textId="77777777" w:rsidTr="006C47D8">
        <w:trPr>
          <w:trHeight w:val="20"/>
        </w:trPr>
        <w:tc>
          <w:tcPr>
            <w:tcW w:w="3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569E9F7" w14:textId="77777777" w:rsidR="00CC11F6" w:rsidRPr="001E0FB3" w:rsidRDefault="00CC11F6" w:rsidP="00CC11F6">
            <w:pPr>
              <w:spacing w:after="0" w:line="240" w:lineRule="auto"/>
              <w:rPr>
                <w:rFonts w:cstheme="minorHAnsi"/>
                <w:b/>
                <w:sz w:val="20"/>
                <w:szCs w:val="20"/>
              </w:rPr>
            </w:pPr>
            <w:r w:rsidRPr="001E0FB3">
              <w:rPr>
                <w:rFonts w:cstheme="minorHAnsi"/>
                <w:b/>
                <w:sz w:val="20"/>
                <w:szCs w:val="20"/>
              </w:rPr>
              <w:t>Kratki opis/komentar</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416F3D" w14:textId="5288A4A3" w:rsidR="00CC11F6" w:rsidRPr="001E0FB3" w:rsidRDefault="00CC11F6" w:rsidP="00CC11F6">
            <w:pPr>
              <w:autoSpaceDE w:val="0"/>
              <w:autoSpaceDN w:val="0"/>
              <w:adjustRightInd w:val="0"/>
              <w:spacing w:after="0" w:line="240" w:lineRule="auto"/>
              <w:rPr>
                <w:rFonts w:cstheme="minorHAnsi"/>
                <w:sz w:val="20"/>
                <w:szCs w:val="20"/>
              </w:rPr>
            </w:pPr>
            <w:r w:rsidRPr="001E0FB3">
              <w:rPr>
                <w:rFonts w:cstheme="minorHAnsi"/>
                <w:sz w:val="20"/>
                <w:szCs w:val="20"/>
              </w:rPr>
              <w:t>Osiguravanje „</w:t>
            </w:r>
            <w:r w:rsidR="00FF5ABA" w:rsidRPr="001E0FB3">
              <w:rPr>
                <w:rFonts w:cstheme="minorHAnsi"/>
                <w:sz w:val="20"/>
                <w:szCs w:val="20"/>
              </w:rPr>
              <w:t>O</w:t>
            </w:r>
            <w:r w:rsidRPr="001E0FB3">
              <w:rPr>
                <w:rFonts w:cstheme="minorHAnsi"/>
                <w:sz w:val="20"/>
                <w:szCs w:val="20"/>
              </w:rPr>
              <w:t>ne</w:t>
            </w:r>
            <w:r w:rsidR="00FF5ABA" w:rsidRPr="001E0FB3">
              <w:rPr>
                <w:rFonts w:cstheme="minorHAnsi"/>
                <w:sz w:val="20"/>
                <w:szCs w:val="20"/>
              </w:rPr>
              <w:t xml:space="preserve"> </w:t>
            </w:r>
            <w:r w:rsidRPr="001E0FB3">
              <w:rPr>
                <w:rFonts w:cstheme="minorHAnsi"/>
                <w:sz w:val="20"/>
                <w:szCs w:val="20"/>
              </w:rPr>
              <w:t>stop</w:t>
            </w:r>
            <w:r w:rsidR="00FF5ABA" w:rsidRPr="001E0FB3">
              <w:rPr>
                <w:rFonts w:cstheme="minorHAnsi"/>
                <w:sz w:val="20"/>
                <w:szCs w:val="20"/>
              </w:rPr>
              <w:t xml:space="preserve"> </w:t>
            </w:r>
            <w:r w:rsidRPr="001E0FB3">
              <w:rPr>
                <w:rFonts w:cstheme="minorHAnsi"/>
                <w:sz w:val="20"/>
                <w:szCs w:val="20"/>
              </w:rPr>
              <w:t>shop“ pristupa za savjetovanje energetski siromašnih kao i osoba u riziku od energetskog siromaštva. Ova mjera predviđa uspostavu trajnog sustava savjetovanja i informiranja energetski siromašnih o mogućnostima poboljšanja energetske učinkovitosti, primjene obnovljivih izvora energije te dostupnim mehanizmima financiranja. Mjera također predviđa osnaživanje energetski siromašnih jačanjem energetske pismenosti te poticanjem na sudjelovanje u različitim oblicima energetskih zajednica.</w:t>
            </w:r>
          </w:p>
          <w:p w14:paraId="58554E13" w14:textId="77777777" w:rsidR="00CC11F6" w:rsidRPr="001E0FB3" w:rsidRDefault="00CC11F6" w:rsidP="00CC11F6">
            <w:pPr>
              <w:autoSpaceDE w:val="0"/>
              <w:autoSpaceDN w:val="0"/>
              <w:adjustRightInd w:val="0"/>
              <w:spacing w:after="0" w:line="240" w:lineRule="auto"/>
              <w:rPr>
                <w:rFonts w:cstheme="minorHAnsi"/>
                <w:sz w:val="20"/>
                <w:szCs w:val="20"/>
                <w:shd w:val="clear" w:color="auto" w:fill="FFFFFF"/>
              </w:rPr>
            </w:pPr>
          </w:p>
        </w:tc>
      </w:tr>
    </w:tbl>
    <w:p w14:paraId="48EDD112" w14:textId="77777777" w:rsidR="005A03C4" w:rsidRPr="001E0FB3" w:rsidRDefault="00124DBA" w:rsidP="00CC11F6">
      <w:pPr>
        <w:spacing w:before="240"/>
        <w:rPr>
          <w:rFonts w:eastAsia="Calibri" w:cstheme="minorHAnsi"/>
        </w:rPr>
      </w:pPr>
      <w:r w:rsidRPr="001E0FB3">
        <w:rPr>
          <w:rFonts w:cstheme="minorHAnsi"/>
        </w:rPr>
        <w:t>Kod provedbe mjera za suzbijanje energetskog siromaštva nužno je uzeti u obzir da iste neće u svakom</w:t>
      </w:r>
      <w:r w:rsidRPr="001E0FB3">
        <w:rPr>
          <w:rFonts w:eastAsia="Calibri" w:cstheme="minorHAnsi"/>
        </w:rPr>
        <w:t xml:space="preserve"> slučaju nužno dovesti do energetskih i emisijskih ušteda. Tako je moguće da kod nekog kućanstva, koje npr. prije početka provedbe mjere ne raspolaže sa sustavom centralnog grijanja u objektu po završetku provedbe mjere ukupna potrošnja energije za grijanje, unatoč učinkovitosti sustava, bude veća. No, koristeći pritom obnovljive izvore energije, moguće je neovisno o porastu ukupne potrošnje energije za grijanje na razini kućanstva, osigurati smanjenje emisija stakleničkih plinova. </w:t>
      </w:r>
    </w:p>
    <w:p w14:paraId="61641D5E" w14:textId="06C26DE5" w:rsidR="002D10B4" w:rsidRPr="001E0FB3" w:rsidRDefault="002D10B4" w:rsidP="00432C84">
      <w:pPr>
        <w:pStyle w:val="Naslov1"/>
      </w:pPr>
      <w:bookmarkStart w:id="180" w:name="_Toc120694328"/>
      <w:r w:rsidRPr="001E0FB3">
        <w:lastRenderedPageBreak/>
        <w:t xml:space="preserve">PROCJENA SMANJENJA EMISIJA CO2 ZA IDENTIFICIRANE </w:t>
      </w:r>
      <w:r w:rsidR="000B4E6D" w:rsidRPr="001E0FB3">
        <w:t>¸</w:t>
      </w:r>
      <w:r w:rsidR="000B4E6D" w:rsidRPr="001E0FB3">
        <w:tab/>
      </w:r>
      <w:r w:rsidRPr="001E0FB3">
        <w:t>MJERE DO 20</w:t>
      </w:r>
      <w:r w:rsidR="0061313F" w:rsidRPr="001E0FB3">
        <w:t>3</w:t>
      </w:r>
      <w:r w:rsidRPr="001E0FB3">
        <w:t>0. GODINE</w:t>
      </w:r>
      <w:bookmarkEnd w:id="91"/>
      <w:bookmarkEnd w:id="180"/>
    </w:p>
    <w:p w14:paraId="607229A5" w14:textId="77777777" w:rsidR="00D21C4A" w:rsidRPr="001E0FB3" w:rsidRDefault="00D21C4A" w:rsidP="00B1527F">
      <w:pPr>
        <w:pStyle w:val="Naslov2"/>
      </w:pPr>
      <w:bookmarkStart w:id="181" w:name="_Toc120694329"/>
      <w:bookmarkStart w:id="182" w:name="_Toc251161153"/>
      <w:bookmarkStart w:id="183" w:name="_Toc251920812"/>
      <w:r w:rsidRPr="001E0FB3">
        <w:t>Uvodna razmatranja</w:t>
      </w:r>
      <w:bookmarkEnd w:id="181"/>
    </w:p>
    <w:p w14:paraId="29A31ECF" w14:textId="71784168" w:rsidR="00D21C4A" w:rsidRPr="001E0FB3" w:rsidRDefault="00D21C4A" w:rsidP="002A1A6B">
      <w:pPr>
        <w:rPr>
          <w:rFonts w:cstheme="minorHAnsi"/>
        </w:rPr>
      </w:pPr>
      <w:r w:rsidRPr="001E0FB3">
        <w:rPr>
          <w:rFonts w:cstheme="minorHAnsi"/>
        </w:rPr>
        <w:t>Za potrebe procjene smanjenja emisija CO</w:t>
      </w:r>
      <w:r w:rsidRPr="001E0FB3">
        <w:rPr>
          <w:rFonts w:cstheme="minorHAnsi"/>
          <w:vertAlign w:val="subscript"/>
        </w:rPr>
        <w:t>2</w:t>
      </w:r>
      <w:r w:rsidRPr="001E0FB3">
        <w:rPr>
          <w:rFonts w:cstheme="minorHAnsi"/>
        </w:rPr>
        <w:t xml:space="preserve"> do 2030. godine za identificirane mjere energetske učinkovitosti za sektore </w:t>
      </w:r>
      <w:r w:rsidR="005136C9">
        <w:rPr>
          <w:rFonts w:cstheme="minorHAnsi"/>
        </w:rPr>
        <w:t>zgrada</w:t>
      </w:r>
      <w:r w:rsidRPr="001E0FB3">
        <w:rPr>
          <w:rFonts w:cstheme="minorHAnsi"/>
        </w:rPr>
        <w:t>rstva, prometa</w:t>
      </w:r>
      <w:r w:rsidR="000509A0" w:rsidRPr="001E0FB3">
        <w:rPr>
          <w:rFonts w:cstheme="minorHAnsi"/>
        </w:rPr>
        <w:t xml:space="preserve"> i </w:t>
      </w:r>
      <w:r w:rsidRPr="001E0FB3">
        <w:rPr>
          <w:rFonts w:cstheme="minorHAnsi"/>
        </w:rPr>
        <w:t xml:space="preserve">javne rasvjete u </w:t>
      </w:r>
      <w:r w:rsidR="009F2D65">
        <w:rPr>
          <w:rFonts w:cstheme="minorHAnsi"/>
        </w:rPr>
        <w:t>Općini Vladislavci</w:t>
      </w:r>
      <w:r w:rsidR="00003FA8" w:rsidRPr="001E0FB3">
        <w:rPr>
          <w:rFonts w:cstheme="minorHAnsi"/>
        </w:rPr>
        <w:t xml:space="preserve"> </w:t>
      </w:r>
      <w:r w:rsidRPr="001E0FB3">
        <w:rPr>
          <w:rFonts w:cstheme="minorHAnsi"/>
        </w:rPr>
        <w:t>izrađene su projekcije kretanja energetskih potrošnji</w:t>
      </w:r>
      <w:r w:rsidR="000509A0" w:rsidRPr="001E0FB3">
        <w:rPr>
          <w:rFonts w:cstheme="minorHAnsi"/>
        </w:rPr>
        <w:t xml:space="preserve"> i </w:t>
      </w:r>
      <w:r w:rsidRPr="001E0FB3">
        <w:rPr>
          <w:rFonts w:cstheme="minorHAnsi"/>
        </w:rPr>
        <w:t xml:space="preserve">emisija do 2030. godine za dva scenarija: </w:t>
      </w:r>
      <w:r w:rsidRPr="001E0FB3">
        <w:rPr>
          <w:rFonts w:cstheme="minorHAnsi"/>
          <w:i/>
        </w:rPr>
        <w:t>scenarij bez mjera</w:t>
      </w:r>
      <w:r w:rsidR="000509A0" w:rsidRPr="001E0FB3">
        <w:rPr>
          <w:rFonts w:cstheme="minorHAnsi"/>
        </w:rPr>
        <w:t xml:space="preserve"> i </w:t>
      </w:r>
      <w:r w:rsidRPr="001E0FB3">
        <w:rPr>
          <w:rFonts w:cstheme="minorHAnsi"/>
          <w:i/>
        </w:rPr>
        <w:t>scenarij s mjerama</w:t>
      </w:r>
      <w:r w:rsidRPr="001E0FB3">
        <w:rPr>
          <w:rFonts w:cstheme="minorHAnsi"/>
        </w:rPr>
        <w:t>.</w:t>
      </w:r>
    </w:p>
    <w:p w14:paraId="79740ECA" w14:textId="780C7283" w:rsidR="00D21C4A" w:rsidRPr="001E0FB3" w:rsidRDefault="00D21C4A" w:rsidP="002A1A6B">
      <w:pPr>
        <w:rPr>
          <w:rFonts w:cstheme="minorHAnsi"/>
        </w:rPr>
      </w:pPr>
      <w:r w:rsidRPr="001E0FB3">
        <w:rPr>
          <w:rFonts w:cstheme="minorHAnsi"/>
        </w:rPr>
        <w:t xml:space="preserve">Scenarij bez mjera je temeljni scenarij (engl. </w:t>
      </w:r>
      <w:r w:rsidR="00D05D04" w:rsidRPr="001E0FB3">
        <w:rPr>
          <w:rFonts w:cstheme="minorHAnsi"/>
          <w:i/>
        </w:rPr>
        <w:t>B</w:t>
      </w:r>
      <w:r w:rsidRPr="001E0FB3">
        <w:rPr>
          <w:rFonts w:cstheme="minorHAnsi"/>
          <w:i/>
        </w:rPr>
        <w:t xml:space="preserve">usiness as </w:t>
      </w:r>
      <w:proofErr w:type="spellStart"/>
      <w:r w:rsidRPr="001E0FB3">
        <w:rPr>
          <w:rFonts w:cstheme="minorHAnsi"/>
          <w:i/>
        </w:rPr>
        <w:t>usua</w:t>
      </w:r>
      <w:r w:rsidR="00645942" w:rsidRPr="001E0FB3">
        <w:rPr>
          <w:rFonts w:cstheme="minorHAnsi"/>
          <w:i/>
        </w:rPr>
        <w:t>l</w:t>
      </w:r>
      <w:proofErr w:type="spellEnd"/>
      <w:r w:rsidR="00645942" w:rsidRPr="001E0FB3">
        <w:rPr>
          <w:rFonts w:cstheme="minorHAnsi"/>
          <w:i/>
        </w:rPr>
        <w:t xml:space="preserve">, </w:t>
      </w:r>
      <w:r w:rsidR="00645942" w:rsidRPr="001E0FB3">
        <w:rPr>
          <w:rFonts w:cstheme="minorHAnsi"/>
        </w:rPr>
        <w:t>BAU</w:t>
      </w:r>
      <w:r w:rsidRPr="001E0FB3">
        <w:rPr>
          <w:rFonts w:cstheme="minorHAnsi"/>
        </w:rPr>
        <w:t>) koji pretpostavlja porast energetske potrošnje prepuštene tržišnim kretanjima</w:t>
      </w:r>
      <w:r w:rsidR="000509A0" w:rsidRPr="001E0FB3">
        <w:rPr>
          <w:rFonts w:cstheme="minorHAnsi"/>
        </w:rPr>
        <w:t xml:space="preserve"> i </w:t>
      </w:r>
      <w:r w:rsidRPr="001E0FB3">
        <w:rPr>
          <w:rFonts w:cstheme="minorHAnsi"/>
        </w:rPr>
        <w:t xml:space="preserve">navikama potrošača, bez sustavne provedbe mjera, ali uz pretpostavku uobičajene primjene novih, tehnološki naprednijih proizvoda kako se tijekom vremena pojavljuju na tržištu. </w:t>
      </w:r>
    </w:p>
    <w:p w14:paraId="3A56B99D" w14:textId="5CD4D547" w:rsidR="00D21C4A" w:rsidRPr="001E0FB3" w:rsidRDefault="00D21C4A" w:rsidP="002A1A6B">
      <w:pPr>
        <w:rPr>
          <w:rFonts w:cstheme="minorHAnsi"/>
        </w:rPr>
      </w:pPr>
      <w:r w:rsidRPr="001E0FB3">
        <w:rPr>
          <w:rFonts w:cstheme="minorHAnsi"/>
        </w:rPr>
        <w:t>Scenarij s mjerama pretpostavlja smanjenje energetskih potrošnji</w:t>
      </w:r>
      <w:r w:rsidR="000509A0" w:rsidRPr="001E0FB3">
        <w:rPr>
          <w:rFonts w:cstheme="minorHAnsi"/>
        </w:rPr>
        <w:t xml:space="preserve"> i </w:t>
      </w:r>
      <w:r w:rsidRPr="001E0FB3">
        <w:rPr>
          <w:rFonts w:cstheme="minorHAnsi"/>
        </w:rPr>
        <w:t>pripadajućih emisija CO</w:t>
      </w:r>
      <w:r w:rsidRPr="001E0FB3">
        <w:rPr>
          <w:rFonts w:cstheme="minorHAnsi"/>
          <w:vertAlign w:val="subscript"/>
        </w:rPr>
        <w:t>2</w:t>
      </w:r>
      <w:r w:rsidRPr="001E0FB3">
        <w:rPr>
          <w:rFonts w:cstheme="minorHAnsi"/>
        </w:rPr>
        <w:t xml:space="preserve"> do 2030. godine provedbom identificiranih mjera ublažavanja učinaka klimatskih promjena te prilagodbe klimatskim promjenama.</w:t>
      </w:r>
    </w:p>
    <w:p w14:paraId="2C1B9A12" w14:textId="77777777" w:rsidR="00D21C4A" w:rsidRPr="001E0FB3" w:rsidRDefault="00D21C4A" w:rsidP="00B1527F">
      <w:pPr>
        <w:pStyle w:val="Naslov2"/>
      </w:pPr>
      <w:bookmarkStart w:id="184" w:name="_Toc120694330"/>
      <w:r w:rsidRPr="001E0FB3">
        <w:t>Ukupne projekcije emisije CO</w:t>
      </w:r>
      <w:r w:rsidRPr="001E0FB3">
        <w:rPr>
          <w:vertAlign w:val="subscript"/>
        </w:rPr>
        <w:t>2</w:t>
      </w:r>
      <w:bookmarkEnd w:id="184"/>
      <w:r w:rsidRPr="001E0FB3">
        <w:t xml:space="preserve"> </w:t>
      </w:r>
    </w:p>
    <w:p w14:paraId="26AAC3A1" w14:textId="3E3D2668" w:rsidR="00D21C4A" w:rsidRPr="001E0FB3" w:rsidRDefault="00D21C4A" w:rsidP="00D641CA">
      <w:pPr>
        <w:rPr>
          <w:rFonts w:cstheme="minorHAnsi"/>
        </w:rPr>
      </w:pPr>
      <w:r w:rsidRPr="001E0FB3">
        <w:rPr>
          <w:rFonts w:cstheme="minorHAnsi"/>
        </w:rPr>
        <w:t xml:space="preserve">Projekcije emisija </w:t>
      </w:r>
      <w:r w:rsidR="00645942" w:rsidRPr="001E0FB3">
        <w:rPr>
          <w:rFonts w:cstheme="minorHAnsi"/>
        </w:rPr>
        <w:t>izrađene su</w:t>
      </w:r>
      <w:r w:rsidRPr="001E0FB3">
        <w:rPr>
          <w:rFonts w:cstheme="minorHAnsi"/>
        </w:rPr>
        <w:t xml:space="preserve"> za sva tri sektora finalne potrošnje energije </w:t>
      </w:r>
      <w:r w:rsidR="009F2D65">
        <w:rPr>
          <w:rFonts w:cstheme="minorHAnsi"/>
        </w:rPr>
        <w:t>Općine Vladislavci</w:t>
      </w:r>
      <w:r w:rsidRPr="001E0FB3">
        <w:rPr>
          <w:rFonts w:cstheme="minorHAnsi"/>
        </w:rPr>
        <w:t xml:space="preserve">: promet, </w:t>
      </w:r>
      <w:r w:rsidR="005136C9">
        <w:rPr>
          <w:rFonts w:cstheme="minorHAnsi"/>
        </w:rPr>
        <w:t>zgrada</w:t>
      </w:r>
      <w:r w:rsidRPr="001E0FB3">
        <w:rPr>
          <w:rFonts w:cstheme="minorHAnsi"/>
        </w:rPr>
        <w:t>rstvo</w:t>
      </w:r>
      <w:r w:rsidR="000509A0" w:rsidRPr="001E0FB3">
        <w:rPr>
          <w:rFonts w:cstheme="minorHAnsi"/>
        </w:rPr>
        <w:t xml:space="preserve"> i </w:t>
      </w:r>
      <w:r w:rsidRPr="001E0FB3">
        <w:rPr>
          <w:rFonts w:cstheme="minorHAnsi"/>
        </w:rPr>
        <w:t>javnu rasvjetu. Prilikom izrade projekcija korišteni su emisijski faktori istovjetni onima korištenima pri izradi Inventara za referentnu godinu, premda faktori za određivanje neizravnih emisija CO</w:t>
      </w:r>
      <w:r w:rsidRPr="001E0FB3">
        <w:rPr>
          <w:rFonts w:cstheme="minorHAnsi"/>
          <w:vertAlign w:val="subscript"/>
        </w:rPr>
        <w:t>2</w:t>
      </w:r>
      <w:r w:rsidRPr="001E0FB3">
        <w:rPr>
          <w:rFonts w:cstheme="minorHAnsi"/>
        </w:rPr>
        <w:t xml:space="preserve"> variraju od godine do godine s obzirom na način proizvodnje električne energije</w:t>
      </w:r>
      <w:r w:rsidR="000509A0" w:rsidRPr="001E0FB3">
        <w:rPr>
          <w:rFonts w:cstheme="minorHAnsi"/>
        </w:rPr>
        <w:t xml:space="preserve"> i </w:t>
      </w:r>
      <w:r w:rsidRPr="001E0FB3">
        <w:rPr>
          <w:rFonts w:cstheme="minorHAnsi"/>
        </w:rPr>
        <w:t xml:space="preserve">topline. </w:t>
      </w:r>
      <w:r w:rsidR="00645942" w:rsidRPr="001E0FB3">
        <w:rPr>
          <w:rFonts w:cstheme="minorHAnsi"/>
        </w:rPr>
        <w:t>Korišteni su emisijski faktori u sk</w:t>
      </w:r>
      <w:r w:rsidR="00D641CA" w:rsidRPr="001E0FB3">
        <w:rPr>
          <w:rFonts w:cstheme="minorHAnsi"/>
        </w:rPr>
        <w:t xml:space="preserve">ladu s pravilnikom o sustavu za praćenje, mjerenje i verifikaciju ušteda energije (NN </w:t>
      </w:r>
      <w:r w:rsidR="00C906FE" w:rsidRPr="001E0FB3">
        <w:rPr>
          <w:rFonts w:cstheme="minorHAnsi"/>
        </w:rPr>
        <w:t>98/</w:t>
      </w:r>
      <w:r w:rsidR="00204619">
        <w:rPr>
          <w:rFonts w:cstheme="minorHAnsi"/>
        </w:rPr>
        <w:t>2020</w:t>
      </w:r>
      <w:r w:rsidR="00C906FE" w:rsidRPr="001E0FB3">
        <w:rPr>
          <w:rFonts w:cstheme="minorHAnsi"/>
        </w:rPr>
        <w:t>).</w:t>
      </w:r>
    </w:p>
    <w:p w14:paraId="1A38459F" w14:textId="49E97D11" w:rsidR="00E1236A" w:rsidRPr="001E0FB3" w:rsidRDefault="00F7575A" w:rsidP="002A1A6B">
      <w:pPr>
        <w:rPr>
          <w:rFonts w:cstheme="minorHAnsi"/>
          <w:color w:val="FF0000"/>
        </w:rPr>
      </w:pPr>
      <w:r w:rsidRPr="001E0FB3">
        <w:rPr>
          <w:rFonts w:cstheme="minorHAnsi"/>
        </w:rPr>
        <w:fldChar w:fldCharType="begin"/>
      </w:r>
      <w:r w:rsidRPr="001E0FB3">
        <w:rPr>
          <w:rFonts w:cstheme="minorHAnsi"/>
        </w:rPr>
        <w:instrText xml:space="preserve"> REF _Ref94615487 \h </w:instrText>
      </w:r>
      <w:r w:rsidR="00EB3C33" w:rsidRPr="001E0FB3">
        <w:rPr>
          <w:rFonts w:cstheme="minorHAnsi"/>
        </w:rPr>
        <w:instrText xml:space="preserve"> \* MERGEFORMAT </w:instrText>
      </w:r>
      <w:r w:rsidRPr="001E0FB3">
        <w:rPr>
          <w:rFonts w:cstheme="minorHAnsi"/>
        </w:rPr>
      </w:r>
      <w:r w:rsidRPr="001E0FB3">
        <w:rPr>
          <w:rFonts w:cstheme="minorHAnsi"/>
        </w:rPr>
        <w:fldChar w:fldCharType="separate"/>
      </w:r>
      <w:r w:rsidR="00B1527F" w:rsidRPr="00B1527F">
        <w:rPr>
          <w:rFonts w:cstheme="minorHAnsi"/>
        </w:rPr>
        <w:t>Tablica 8</w:t>
      </w:r>
      <w:r w:rsidR="00B1527F" w:rsidRPr="00B1527F">
        <w:rPr>
          <w:rFonts w:cstheme="minorHAnsi"/>
        </w:rPr>
        <w:noBreakHyphen/>
        <w:t>1 – Projekcije inventara emisija za scenarij bez mjera i scenarij s mjerama</w:t>
      </w:r>
      <w:r w:rsidRPr="001E0FB3">
        <w:rPr>
          <w:rFonts w:cstheme="minorHAnsi"/>
        </w:rPr>
        <w:fldChar w:fldCharType="end"/>
      </w:r>
      <w:r w:rsidR="00C906FE" w:rsidRPr="001E0FB3">
        <w:rPr>
          <w:rFonts w:cstheme="minorHAnsi"/>
        </w:rPr>
        <w:t>,</w:t>
      </w:r>
      <w:r w:rsidR="000E20BC" w:rsidRPr="001E0FB3">
        <w:rPr>
          <w:rFonts w:cstheme="minorHAnsi"/>
        </w:rPr>
        <w:t xml:space="preserve"> </w:t>
      </w:r>
      <w:r w:rsidR="00D21C4A" w:rsidRPr="001E0FB3">
        <w:rPr>
          <w:rFonts w:cstheme="minorHAnsi"/>
        </w:rPr>
        <w:t xml:space="preserve">daje pregled ukupnih </w:t>
      </w:r>
      <w:r w:rsidR="00C906FE" w:rsidRPr="001E0FB3">
        <w:rPr>
          <w:rFonts w:cstheme="minorHAnsi"/>
        </w:rPr>
        <w:t xml:space="preserve">inventara </w:t>
      </w:r>
      <w:r w:rsidR="00D21C4A" w:rsidRPr="001E0FB3">
        <w:rPr>
          <w:rFonts w:cstheme="minorHAnsi"/>
        </w:rPr>
        <w:t>emisija po sektorima za scenarij bez mjera</w:t>
      </w:r>
      <w:r w:rsidR="000509A0" w:rsidRPr="001E0FB3">
        <w:rPr>
          <w:rFonts w:cstheme="minorHAnsi"/>
        </w:rPr>
        <w:t xml:space="preserve"> i </w:t>
      </w:r>
      <w:r w:rsidR="00D21C4A" w:rsidRPr="001E0FB3">
        <w:rPr>
          <w:rFonts w:cstheme="minorHAnsi"/>
        </w:rPr>
        <w:t xml:space="preserve">scenarij s mjerama. Najveći udio u ukupnim emisijama scenarija bez mjera ima sektor </w:t>
      </w:r>
      <w:r w:rsidR="000E20BC" w:rsidRPr="001E0FB3">
        <w:rPr>
          <w:rFonts w:cstheme="minorHAnsi"/>
        </w:rPr>
        <w:t>prometa</w:t>
      </w:r>
      <w:r w:rsidR="00D21C4A" w:rsidRPr="001E0FB3">
        <w:rPr>
          <w:rFonts w:cstheme="minorHAnsi"/>
        </w:rPr>
        <w:t xml:space="preserve">. Udio toga sektora u ukupnim emisijama scenarija bez mjera iznosi </w:t>
      </w:r>
      <w:r w:rsidR="00323D10" w:rsidRPr="001E0FB3">
        <w:rPr>
          <w:rFonts w:cstheme="minorHAnsi"/>
        </w:rPr>
        <w:t>7</w:t>
      </w:r>
      <w:r w:rsidR="00ED2320" w:rsidRPr="001E0FB3">
        <w:rPr>
          <w:rFonts w:cstheme="minorHAnsi"/>
        </w:rPr>
        <w:t>3</w:t>
      </w:r>
      <w:r w:rsidR="003B3931" w:rsidRPr="001E0FB3">
        <w:rPr>
          <w:rFonts w:cstheme="minorHAnsi"/>
        </w:rPr>
        <w:t>,</w:t>
      </w:r>
      <w:r w:rsidR="00091F07">
        <w:rPr>
          <w:rFonts w:cstheme="minorHAnsi"/>
        </w:rPr>
        <w:t>68</w:t>
      </w:r>
      <w:r w:rsidR="00323D10" w:rsidRPr="001E0FB3">
        <w:rPr>
          <w:rFonts w:cstheme="minorHAnsi"/>
        </w:rPr>
        <w:t xml:space="preserve"> </w:t>
      </w:r>
      <w:r w:rsidR="006D564C" w:rsidRPr="001E0FB3">
        <w:rPr>
          <w:rFonts w:cstheme="minorHAnsi"/>
        </w:rPr>
        <w:t>%</w:t>
      </w:r>
      <w:r w:rsidR="00D21C4A" w:rsidRPr="001E0FB3">
        <w:rPr>
          <w:rFonts w:cstheme="minorHAnsi"/>
        </w:rPr>
        <w:t xml:space="preserve">. </w:t>
      </w:r>
      <w:r w:rsidR="00E4559F" w:rsidRPr="001E0FB3">
        <w:rPr>
          <w:rFonts w:cstheme="minorHAnsi"/>
        </w:rPr>
        <w:t>S</w:t>
      </w:r>
      <w:r w:rsidR="00530127" w:rsidRPr="001E0FB3">
        <w:rPr>
          <w:rFonts w:cstheme="minorHAnsi"/>
        </w:rPr>
        <w:t xml:space="preserve">ektor </w:t>
      </w:r>
      <w:r w:rsidR="00E717F7" w:rsidRPr="001E0FB3">
        <w:rPr>
          <w:rFonts w:cstheme="minorHAnsi"/>
        </w:rPr>
        <w:t>prometa</w:t>
      </w:r>
      <w:r w:rsidR="00E4559F" w:rsidRPr="001E0FB3">
        <w:rPr>
          <w:rFonts w:cstheme="minorHAnsi"/>
        </w:rPr>
        <w:t xml:space="preserve"> </w:t>
      </w:r>
      <w:r w:rsidR="00530127" w:rsidRPr="001E0FB3">
        <w:rPr>
          <w:rFonts w:cstheme="minorHAnsi"/>
        </w:rPr>
        <w:t>također ima najveći udio u u</w:t>
      </w:r>
      <w:r w:rsidR="00B93A9A" w:rsidRPr="001E0FB3">
        <w:rPr>
          <w:rFonts w:cstheme="minorHAnsi"/>
        </w:rPr>
        <w:t>kupnim emisijama u scenariju s mjerama</w:t>
      </w:r>
      <w:r w:rsidR="002748B7" w:rsidRPr="001E0FB3">
        <w:rPr>
          <w:rFonts w:cstheme="minorHAnsi"/>
        </w:rPr>
        <w:t xml:space="preserve"> </w:t>
      </w:r>
      <w:r w:rsidR="00332A14" w:rsidRPr="001E0FB3">
        <w:rPr>
          <w:rFonts w:cstheme="minorHAnsi"/>
        </w:rPr>
        <w:t>u iznosu od</w:t>
      </w:r>
      <w:r w:rsidR="002748B7" w:rsidRPr="001E0FB3">
        <w:rPr>
          <w:rFonts w:cstheme="minorHAnsi"/>
        </w:rPr>
        <w:t xml:space="preserve"> </w:t>
      </w:r>
      <w:r w:rsidR="009C3B5E">
        <w:rPr>
          <w:rFonts w:cstheme="minorHAnsi"/>
        </w:rPr>
        <w:t>93,76</w:t>
      </w:r>
      <w:r w:rsidR="00DB3A5E" w:rsidRPr="001E0FB3">
        <w:rPr>
          <w:rFonts w:cstheme="minorHAnsi"/>
        </w:rPr>
        <w:t xml:space="preserve"> </w:t>
      </w:r>
      <w:r w:rsidR="00101F52" w:rsidRPr="001E0FB3">
        <w:rPr>
          <w:rFonts w:cstheme="minorHAnsi"/>
        </w:rPr>
        <w:t>%.</w:t>
      </w:r>
    </w:p>
    <w:p w14:paraId="2A65826D" w14:textId="1738AC06" w:rsidR="0068159C" w:rsidRPr="001E0FB3" w:rsidRDefault="00D21C4A" w:rsidP="00D35E8D">
      <w:pPr>
        <w:pStyle w:val="Opisslike"/>
      </w:pPr>
      <w:bookmarkStart w:id="185" w:name="_Ref94615487"/>
      <w:bookmarkStart w:id="186" w:name="_Toc121215934"/>
      <w:r w:rsidRPr="001E0FB3">
        <w:t xml:space="preserve">Tablica </w:t>
      </w:r>
      <w:fldSimple w:instr=" STYLEREF 1 \s ">
        <w:r w:rsidR="00B1527F">
          <w:rPr>
            <w:noProof/>
          </w:rPr>
          <w:t>8</w:t>
        </w:r>
      </w:fldSimple>
      <w:r w:rsidR="006A45E1" w:rsidRPr="001E0FB3">
        <w:noBreakHyphen/>
      </w:r>
      <w:fldSimple w:instr=" SEQ Tablica \* ARABIC \s 1 ">
        <w:r w:rsidR="00B1527F">
          <w:rPr>
            <w:noProof/>
          </w:rPr>
          <w:t>1</w:t>
        </w:r>
      </w:fldSimple>
      <w:r w:rsidRPr="001E0FB3">
        <w:t xml:space="preserve"> </w:t>
      </w:r>
      <w:r w:rsidR="00D05D04" w:rsidRPr="001E0FB3">
        <w:t>–</w:t>
      </w:r>
      <w:r w:rsidRPr="001E0FB3">
        <w:t xml:space="preserve"> Projekcije </w:t>
      </w:r>
      <w:r w:rsidR="00881766" w:rsidRPr="001E0FB3">
        <w:t>inventar</w:t>
      </w:r>
      <w:r w:rsidR="000F466E" w:rsidRPr="001E0FB3">
        <w:t>a</w:t>
      </w:r>
      <w:r w:rsidR="00881766" w:rsidRPr="001E0FB3">
        <w:t xml:space="preserve"> emisija</w:t>
      </w:r>
      <w:r w:rsidRPr="001E0FB3">
        <w:t xml:space="preserve"> za scenarij bez mjera</w:t>
      </w:r>
      <w:r w:rsidR="000509A0" w:rsidRPr="001E0FB3">
        <w:t xml:space="preserve"> i </w:t>
      </w:r>
      <w:r w:rsidRPr="001E0FB3">
        <w:t>scenarij s mjerama</w:t>
      </w:r>
      <w:bookmarkEnd w:id="185"/>
      <w:bookmarkEnd w:id="186"/>
    </w:p>
    <w:tbl>
      <w:tblPr>
        <w:tblW w:w="0" w:type="auto"/>
        <w:jc w:val="center"/>
        <w:tblLook w:val="04A0" w:firstRow="1" w:lastRow="0" w:firstColumn="1" w:lastColumn="0" w:noHBand="0" w:noVBand="1"/>
      </w:tblPr>
      <w:tblGrid>
        <w:gridCol w:w="1357"/>
        <w:gridCol w:w="1223"/>
        <w:gridCol w:w="1587"/>
        <w:gridCol w:w="1242"/>
        <w:gridCol w:w="1665"/>
        <w:gridCol w:w="1942"/>
      </w:tblGrid>
      <w:tr w:rsidR="00B752AB" w:rsidRPr="001E0FB3" w14:paraId="4E8B7E31" w14:textId="01AADFFC">
        <w:trPr>
          <w:trHeight w:val="139"/>
          <w:jc w:val="center"/>
        </w:trPr>
        <w:tc>
          <w:tcPr>
            <w:tcW w:w="0" w:type="auto"/>
            <w:vMerge w:val="restart"/>
            <w:tcBorders>
              <w:top w:val="single" w:sz="4" w:space="0" w:color="auto"/>
              <w:left w:val="single" w:sz="4" w:space="0" w:color="auto"/>
              <w:right w:val="single" w:sz="4" w:space="0" w:color="auto"/>
            </w:tcBorders>
            <w:shd w:val="clear" w:color="000000" w:fill="C6D9F1"/>
            <w:noWrap/>
            <w:vAlign w:val="center"/>
            <w:hideMark/>
          </w:tcPr>
          <w:p w14:paraId="13495249" w14:textId="5FC63771" w:rsidR="00B752AB" w:rsidRPr="001E0FB3" w:rsidRDefault="00B752AB" w:rsidP="0068159C">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Sektor</w:t>
            </w:r>
          </w:p>
        </w:tc>
        <w:tc>
          <w:tcPr>
            <w:tcW w:w="0" w:type="auto"/>
            <w:gridSpan w:val="5"/>
            <w:tcBorders>
              <w:top w:val="single" w:sz="4" w:space="0" w:color="auto"/>
              <w:left w:val="nil"/>
              <w:bottom w:val="single" w:sz="4" w:space="0" w:color="auto"/>
              <w:right w:val="single" w:sz="4" w:space="0" w:color="auto"/>
            </w:tcBorders>
            <w:shd w:val="clear" w:color="000000" w:fill="C6D9F1"/>
            <w:noWrap/>
            <w:vAlign w:val="center"/>
            <w:hideMark/>
          </w:tcPr>
          <w:p w14:paraId="135F698B" w14:textId="6A04FDEE" w:rsidR="00B752AB" w:rsidRPr="001E0FB3" w:rsidRDefault="00B752AB" w:rsidP="00B752AB">
            <w:pPr>
              <w:spacing w:after="0" w:line="240" w:lineRule="auto"/>
              <w:jc w:val="center"/>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Emisije CO</w:t>
            </w:r>
            <w:r w:rsidRPr="001E0FB3">
              <w:rPr>
                <w:rFonts w:eastAsia="Times New Roman" w:cstheme="minorHAnsi"/>
                <w:b/>
                <w:color w:val="000000"/>
                <w:sz w:val="20"/>
                <w:szCs w:val="20"/>
                <w:vertAlign w:val="subscript"/>
                <w:lang w:eastAsia="hr-HR"/>
              </w:rPr>
              <w:t>2</w:t>
            </w:r>
          </w:p>
        </w:tc>
      </w:tr>
      <w:tr w:rsidR="00B752AB" w:rsidRPr="001E0FB3" w14:paraId="3B79C45E" w14:textId="572ED968" w:rsidTr="009D75C4">
        <w:trPr>
          <w:trHeight w:val="313"/>
          <w:jc w:val="center"/>
        </w:trPr>
        <w:tc>
          <w:tcPr>
            <w:tcW w:w="0" w:type="auto"/>
            <w:vMerge/>
            <w:tcBorders>
              <w:left w:val="single" w:sz="4" w:space="0" w:color="auto"/>
              <w:bottom w:val="single" w:sz="4" w:space="0" w:color="auto"/>
              <w:right w:val="single" w:sz="4" w:space="0" w:color="auto"/>
            </w:tcBorders>
            <w:shd w:val="clear" w:color="000000" w:fill="C6D9F1"/>
            <w:noWrap/>
            <w:vAlign w:val="center"/>
            <w:hideMark/>
          </w:tcPr>
          <w:p w14:paraId="5874EF79" w14:textId="50ADEC30" w:rsidR="00B752AB" w:rsidRPr="001E0FB3" w:rsidRDefault="00B752AB" w:rsidP="0068159C">
            <w:pPr>
              <w:spacing w:after="0" w:line="240" w:lineRule="auto"/>
              <w:rPr>
                <w:rFonts w:eastAsia="Times New Roman" w:cstheme="minorHAnsi"/>
                <w:b/>
                <w:color w:val="000000"/>
                <w:sz w:val="20"/>
                <w:szCs w:val="20"/>
                <w:lang w:eastAsia="hr-HR"/>
              </w:rPr>
            </w:pPr>
          </w:p>
        </w:tc>
        <w:tc>
          <w:tcPr>
            <w:tcW w:w="0" w:type="auto"/>
            <w:tcBorders>
              <w:top w:val="nil"/>
              <w:left w:val="nil"/>
              <w:bottom w:val="single" w:sz="4" w:space="0" w:color="auto"/>
              <w:right w:val="single" w:sz="4" w:space="0" w:color="auto"/>
            </w:tcBorders>
            <w:shd w:val="clear" w:color="000000" w:fill="C6D9F1"/>
            <w:noWrap/>
            <w:vAlign w:val="center"/>
            <w:hideMark/>
          </w:tcPr>
          <w:p w14:paraId="1913CE59" w14:textId="0931F7E1" w:rsidR="00B752AB" w:rsidRPr="001E0FB3" w:rsidRDefault="00204619" w:rsidP="0068159C">
            <w:pPr>
              <w:spacing w:after="0" w:line="240" w:lineRule="auto"/>
              <w:rPr>
                <w:rFonts w:eastAsia="Times New Roman" w:cstheme="minorHAnsi"/>
                <w:b/>
                <w:color w:val="000000"/>
                <w:sz w:val="20"/>
                <w:szCs w:val="20"/>
                <w:lang w:eastAsia="hr-HR"/>
              </w:rPr>
            </w:pPr>
            <w:r>
              <w:rPr>
                <w:rFonts w:eastAsia="Times New Roman" w:cstheme="minorHAnsi"/>
                <w:b/>
                <w:color w:val="000000"/>
                <w:sz w:val="20"/>
                <w:szCs w:val="20"/>
                <w:lang w:eastAsia="hr-HR"/>
              </w:rPr>
              <w:t>2020</w:t>
            </w:r>
            <w:r w:rsidR="00A02134" w:rsidRPr="001E0FB3">
              <w:rPr>
                <w:rFonts w:eastAsia="Times New Roman" w:cstheme="minorHAnsi"/>
                <w:b/>
                <w:color w:val="000000"/>
                <w:sz w:val="20"/>
                <w:szCs w:val="20"/>
                <w:lang w:eastAsia="hr-HR"/>
              </w:rPr>
              <w:t>.</w:t>
            </w:r>
            <w:r w:rsidR="00B752AB" w:rsidRPr="001E0FB3">
              <w:rPr>
                <w:rFonts w:eastAsia="Times New Roman" w:cstheme="minorHAnsi"/>
                <w:b/>
                <w:color w:val="000000"/>
                <w:sz w:val="20"/>
                <w:szCs w:val="20"/>
                <w:lang w:eastAsia="hr-HR"/>
              </w:rPr>
              <w:t xml:space="preserve"> (</w:t>
            </w:r>
            <w:proofErr w:type="spellStart"/>
            <w:r w:rsidR="00B752AB" w:rsidRPr="001E0FB3">
              <w:rPr>
                <w:rFonts w:eastAsia="Times New Roman" w:cstheme="minorHAnsi"/>
                <w:b/>
                <w:color w:val="000000"/>
                <w:sz w:val="20"/>
                <w:szCs w:val="20"/>
                <w:lang w:eastAsia="hr-HR"/>
              </w:rPr>
              <w:t>tCO</w:t>
            </w:r>
            <w:proofErr w:type="spellEnd"/>
            <w:r w:rsidR="00B752AB" w:rsidRPr="001E0FB3">
              <w:rPr>
                <w:rFonts w:eastAsia="Times New Roman" w:cstheme="minorHAnsi"/>
                <w:b/>
                <w:color w:val="000000"/>
                <w:sz w:val="20"/>
                <w:szCs w:val="20"/>
                <w:lang w:eastAsia="hr-HR"/>
              </w:rPr>
              <w:t>₂)</w:t>
            </w:r>
          </w:p>
        </w:tc>
        <w:tc>
          <w:tcPr>
            <w:tcW w:w="0" w:type="auto"/>
            <w:tcBorders>
              <w:top w:val="nil"/>
              <w:left w:val="nil"/>
              <w:bottom w:val="single" w:sz="4" w:space="0" w:color="auto"/>
              <w:right w:val="single" w:sz="4" w:space="0" w:color="auto"/>
            </w:tcBorders>
            <w:shd w:val="clear" w:color="000000" w:fill="C6D9F1"/>
            <w:noWrap/>
            <w:vAlign w:val="center"/>
            <w:hideMark/>
          </w:tcPr>
          <w:p w14:paraId="27DFFA8F" w14:textId="63A45E1A" w:rsidR="00B752AB" w:rsidRPr="001E0FB3" w:rsidRDefault="00B752AB" w:rsidP="0068159C">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2030. BAU(</w:t>
            </w:r>
            <w:proofErr w:type="spellStart"/>
            <w:r w:rsidRPr="001E0FB3">
              <w:rPr>
                <w:rFonts w:eastAsia="Times New Roman" w:cstheme="minorHAnsi"/>
                <w:b/>
                <w:color w:val="000000"/>
                <w:sz w:val="20"/>
                <w:szCs w:val="20"/>
                <w:lang w:eastAsia="hr-HR"/>
              </w:rPr>
              <w:t>tCO</w:t>
            </w:r>
            <w:proofErr w:type="spellEnd"/>
            <w:r w:rsidRPr="001E0FB3">
              <w:rPr>
                <w:rFonts w:eastAsia="Times New Roman" w:cstheme="minorHAnsi"/>
                <w:b/>
                <w:color w:val="000000"/>
                <w:sz w:val="20"/>
                <w:szCs w:val="20"/>
                <w:lang w:eastAsia="hr-HR"/>
              </w:rPr>
              <w:t>₂)</w:t>
            </w:r>
          </w:p>
        </w:tc>
        <w:tc>
          <w:tcPr>
            <w:tcW w:w="0" w:type="auto"/>
            <w:tcBorders>
              <w:top w:val="nil"/>
              <w:left w:val="nil"/>
              <w:bottom w:val="single" w:sz="4" w:space="0" w:color="auto"/>
              <w:right w:val="single" w:sz="4" w:space="0" w:color="auto"/>
            </w:tcBorders>
            <w:shd w:val="clear" w:color="000000" w:fill="C6D9F1"/>
          </w:tcPr>
          <w:p w14:paraId="20B6DF2F" w14:textId="25261494" w:rsidR="00B752AB" w:rsidRPr="001E0FB3" w:rsidRDefault="00B752AB" w:rsidP="009D75C4">
            <w:pPr>
              <w:spacing w:after="0" w:line="240" w:lineRule="auto"/>
              <w:jc w:val="left"/>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2030. s mjerama</w:t>
            </w:r>
          </w:p>
        </w:tc>
        <w:tc>
          <w:tcPr>
            <w:tcW w:w="0" w:type="auto"/>
            <w:tcBorders>
              <w:top w:val="nil"/>
              <w:left w:val="single" w:sz="4" w:space="0" w:color="auto"/>
              <w:bottom w:val="single" w:sz="4" w:space="0" w:color="auto"/>
              <w:right w:val="single" w:sz="4" w:space="0" w:color="auto"/>
            </w:tcBorders>
            <w:shd w:val="clear" w:color="000000" w:fill="C6D9F1"/>
            <w:vAlign w:val="center"/>
            <w:hideMark/>
          </w:tcPr>
          <w:p w14:paraId="569C0BB3" w14:textId="426FC8E7" w:rsidR="00B752AB" w:rsidRPr="001E0FB3" w:rsidRDefault="00B752AB" w:rsidP="0068159C">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 xml:space="preserve"> 2030. BAU u odnosu na </w:t>
            </w:r>
            <w:r w:rsidR="00204619">
              <w:rPr>
                <w:rFonts w:eastAsia="Times New Roman" w:cstheme="minorHAnsi"/>
                <w:b/>
                <w:color w:val="000000"/>
                <w:sz w:val="20"/>
                <w:szCs w:val="20"/>
                <w:lang w:eastAsia="hr-HR"/>
              </w:rPr>
              <w:t>2020</w:t>
            </w:r>
            <w:r w:rsidR="00A02134" w:rsidRPr="001E0FB3">
              <w:rPr>
                <w:rFonts w:eastAsia="Times New Roman" w:cstheme="minorHAnsi"/>
                <w:b/>
                <w:color w:val="000000"/>
                <w:sz w:val="20"/>
                <w:szCs w:val="20"/>
                <w:lang w:eastAsia="hr-HR"/>
              </w:rPr>
              <w:t>.</w:t>
            </w:r>
          </w:p>
        </w:tc>
        <w:tc>
          <w:tcPr>
            <w:tcW w:w="0" w:type="auto"/>
            <w:tcBorders>
              <w:top w:val="nil"/>
              <w:left w:val="nil"/>
              <w:bottom w:val="single" w:sz="4" w:space="0" w:color="auto"/>
              <w:right w:val="single" w:sz="4" w:space="0" w:color="auto"/>
            </w:tcBorders>
            <w:shd w:val="clear" w:color="000000" w:fill="C6D9F1"/>
          </w:tcPr>
          <w:p w14:paraId="3B573EED" w14:textId="7169B108" w:rsidR="00B752AB" w:rsidRPr="001E0FB3" w:rsidRDefault="00B752AB" w:rsidP="0068159C">
            <w:pPr>
              <w:spacing w:after="0" w:line="240" w:lineRule="auto"/>
              <w:rPr>
                <w:rFonts w:eastAsia="Times New Roman" w:cstheme="minorHAnsi"/>
                <w:b/>
                <w:color w:val="000000"/>
                <w:sz w:val="20"/>
                <w:szCs w:val="20"/>
                <w:lang w:eastAsia="hr-HR"/>
              </w:rPr>
            </w:pPr>
            <w:r w:rsidRPr="001E0FB3">
              <w:rPr>
                <w:rFonts w:eastAsia="Times New Roman" w:cstheme="minorHAnsi"/>
                <w:b/>
                <w:color w:val="000000"/>
                <w:sz w:val="20"/>
                <w:szCs w:val="20"/>
                <w:lang w:eastAsia="hr-HR"/>
              </w:rPr>
              <w:t xml:space="preserve">2030. s mjerama u odnosu na </w:t>
            </w:r>
            <w:r w:rsidR="00204619">
              <w:rPr>
                <w:rFonts w:eastAsia="Times New Roman" w:cstheme="minorHAnsi"/>
                <w:b/>
                <w:color w:val="000000"/>
                <w:sz w:val="20"/>
                <w:szCs w:val="20"/>
                <w:lang w:eastAsia="hr-HR"/>
              </w:rPr>
              <w:t>2020</w:t>
            </w:r>
            <w:r w:rsidR="00A02134" w:rsidRPr="001E0FB3">
              <w:rPr>
                <w:rFonts w:eastAsia="Times New Roman" w:cstheme="minorHAnsi"/>
                <w:b/>
                <w:color w:val="000000"/>
                <w:sz w:val="20"/>
                <w:szCs w:val="20"/>
                <w:lang w:eastAsia="hr-HR"/>
              </w:rPr>
              <w:t>.</w:t>
            </w:r>
          </w:p>
        </w:tc>
      </w:tr>
      <w:tr w:rsidR="00321D1D" w:rsidRPr="001E0FB3" w14:paraId="70BA8FEE" w14:textId="34E2FB4C" w:rsidTr="008E0FA1">
        <w:trPr>
          <w:trHeight w:val="34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6F2B08" w14:textId="77777777" w:rsidR="00321D1D" w:rsidRPr="001E0FB3" w:rsidRDefault="00321D1D" w:rsidP="00321D1D">
            <w:pPr>
              <w:spacing w:after="0" w:line="240" w:lineRule="auto"/>
              <w:rPr>
                <w:rFonts w:eastAsia="Times New Roman" w:cstheme="minorHAnsi"/>
                <w:color w:val="000000"/>
                <w:sz w:val="20"/>
                <w:szCs w:val="20"/>
                <w:lang w:eastAsia="hr-HR"/>
              </w:rPr>
            </w:pPr>
            <w:r w:rsidRPr="001E0FB3">
              <w:rPr>
                <w:rFonts w:eastAsia="Times New Roman" w:cstheme="minorHAnsi"/>
                <w:color w:val="000000"/>
                <w:sz w:val="20"/>
                <w:szCs w:val="20"/>
                <w:lang w:eastAsia="hr-HR"/>
              </w:rPr>
              <w:t>Promet</w:t>
            </w:r>
          </w:p>
        </w:tc>
        <w:tc>
          <w:tcPr>
            <w:tcW w:w="0" w:type="auto"/>
            <w:tcBorders>
              <w:top w:val="nil"/>
              <w:left w:val="nil"/>
              <w:bottom w:val="single" w:sz="4" w:space="0" w:color="auto"/>
              <w:right w:val="single" w:sz="4" w:space="0" w:color="auto"/>
            </w:tcBorders>
            <w:shd w:val="clear" w:color="auto" w:fill="auto"/>
            <w:noWrap/>
            <w:hideMark/>
          </w:tcPr>
          <w:p w14:paraId="48D2A66D" w14:textId="0A381048" w:rsidR="00321D1D" w:rsidRPr="00716355" w:rsidRDefault="00321D1D" w:rsidP="00321D1D">
            <w:pPr>
              <w:spacing w:after="0" w:line="240" w:lineRule="auto"/>
              <w:jc w:val="center"/>
              <w:rPr>
                <w:rFonts w:eastAsia="Calibri" w:cstheme="minorHAnsi"/>
                <w:bCs/>
                <w:sz w:val="20"/>
                <w:szCs w:val="20"/>
              </w:rPr>
            </w:pPr>
            <w:r w:rsidRPr="00716355">
              <w:rPr>
                <w:rFonts w:eastAsia="Calibri" w:cstheme="minorHAnsi"/>
                <w:bCs/>
                <w:sz w:val="20"/>
                <w:szCs w:val="20"/>
              </w:rPr>
              <w:t>2.323,68</w:t>
            </w:r>
          </w:p>
        </w:tc>
        <w:tc>
          <w:tcPr>
            <w:tcW w:w="0" w:type="auto"/>
            <w:tcBorders>
              <w:top w:val="nil"/>
              <w:left w:val="nil"/>
              <w:bottom w:val="single" w:sz="4" w:space="0" w:color="auto"/>
              <w:right w:val="single" w:sz="4" w:space="0" w:color="auto"/>
            </w:tcBorders>
            <w:shd w:val="clear" w:color="auto" w:fill="auto"/>
            <w:noWrap/>
            <w:hideMark/>
          </w:tcPr>
          <w:p w14:paraId="5447793D" w14:textId="049CD5C4"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2.248,12</w:t>
            </w:r>
          </w:p>
        </w:tc>
        <w:tc>
          <w:tcPr>
            <w:tcW w:w="0" w:type="auto"/>
            <w:tcBorders>
              <w:top w:val="nil"/>
              <w:left w:val="nil"/>
              <w:bottom w:val="single" w:sz="4" w:space="0" w:color="auto"/>
              <w:right w:val="single" w:sz="4" w:space="0" w:color="auto"/>
            </w:tcBorders>
            <w:shd w:val="clear" w:color="auto" w:fill="D6E3BC" w:themeFill="accent3" w:themeFillTint="66"/>
          </w:tcPr>
          <w:p w14:paraId="30A89C27" w14:textId="0E038EEB"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1.330,89</w:t>
            </w:r>
          </w:p>
        </w:tc>
        <w:tc>
          <w:tcPr>
            <w:tcW w:w="0" w:type="auto"/>
            <w:tcBorders>
              <w:top w:val="nil"/>
              <w:left w:val="single" w:sz="4" w:space="0" w:color="auto"/>
              <w:bottom w:val="single" w:sz="4" w:space="0" w:color="auto"/>
              <w:right w:val="single" w:sz="4" w:space="0" w:color="auto"/>
            </w:tcBorders>
            <w:shd w:val="clear" w:color="auto" w:fill="auto"/>
            <w:noWrap/>
            <w:hideMark/>
          </w:tcPr>
          <w:p w14:paraId="55030A9A" w14:textId="4B0A3A5E"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3,25</w:t>
            </w:r>
            <w:r>
              <w:rPr>
                <w:rFonts w:eastAsia="Calibri" w:cstheme="minorHAnsi"/>
                <w:bCs/>
                <w:sz w:val="20"/>
                <w:szCs w:val="20"/>
              </w:rPr>
              <w:t xml:space="preserve"> </w:t>
            </w:r>
            <w:r w:rsidRPr="00321D1D">
              <w:rPr>
                <w:rFonts w:eastAsia="Calibri" w:cstheme="minorHAnsi"/>
                <w:bCs/>
                <w:sz w:val="20"/>
                <w:szCs w:val="20"/>
              </w:rPr>
              <w:t>%</w:t>
            </w:r>
          </w:p>
        </w:tc>
        <w:tc>
          <w:tcPr>
            <w:tcW w:w="0" w:type="auto"/>
            <w:tcBorders>
              <w:top w:val="nil"/>
              <w:left w:val="nil"/>
              <w:bottom w:val="single" w:sz="4" w:space="0" w:color="auto"/>
              <w:right w:val="single" w:sz="4" w:space="0" w:color="auto"/>
            </w:tcBorders>
            <w:shd w:val="clear" w:color="auto" w:fill="D6E3BC" w:themeFill="accent3" w:themeFillTint="66"/>
          </w:tcPr>
          <w:p w14:paraId="02CF5D78" w14:textId="65D8579B"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42,72</w:t>
            </w:r>
            <w:r>
              <w:rPr>
                <w:rFonts w:eastAsia="Calibri" w:cstheme="minorHAnsi"/>
                <w:bCs/>
                <w:sz w:val="20"/>
                <w:szCs w:val="20"/>
              </w:rPr>
              <w:t xml:space="preserve"> </w:t>
            </w:r>
            <w:r w:rsidRPr="00321D1D">
              <w:rPr>
                <w:rFonts w:eastAsia="Calibri" w:cstheme="minorHAnsi"/>
                <w:bCs/>
                <w:sz w:val="20"/>
                <w:szCs w:val="20"/>
              </w:rPr>
              <w:t>%</w:t>
            </w:r>
          </w:p>
        </w:tc>
      </w:tr>
      <w:tr w:rsidR="00321D1D" w:rsidRPr="001E0FB3" w14:paraId="101533E7" w14:textId="241EA04C" w:rsidTr="008E0FA1">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30A36F" w14:textId="280AAE53" w:rsidR="00321D1D" w:rsidRPr="001E0FB3" w:rsidRDefault="00321D1D" w:rsidP="00321D1D">
            <w:pPr>
              <w:spacing w:after="0" w:line="240" w:lineRule="auto"/>
              <w:rPr>
                <w:rFonts w:eastAsia="Times New Roman" w:cstheme="minorHAnsi"/>
                <w:color w:val="000000"/>
                <w:sz w:val="20"/>
                <w:szCs w:val="20"/>
                <w:lang w:eastAsia="hr-HR"/>
              </w:rPr>
            </w:pPr>
            <w:r>
              <w:rPr>
                <w:rFonts w:eastAsia="Times New Roman" w:cstheme="minorHAnsi"/>
                <w:color w:val="000000"/>
                <w:sz w:val="20"/>
                <w:szCs w:val="20"/>
                <w:lang w:eastAsia="hr-HR"/>
              </w:rPr>
              <w:t>Zgrada</w:t>
            </w:r>
            <w:r w:rsidRPr="001E0FB3">
              <w:rPr>
                <w:rFonts w:eastAsia="Times New Roman" w:cstheme="minorHAnsi"/>
                <w:color w:val="000000"/>
                <w:sz w:val="20"/>
                <w:szCs w:val="20"/>
                <w:lang w:eastAsia="hr-HR"/>
              </w:rPr>
              <w:t>rstvo</w:t>
            </w:r>
          </w:p>
        </w:tc>
        <w:tc>
          <w:tcPr>
            <w:tcW w:w="0" w:type="auto"/>
            <w:tcBorders>
              <w:top w:val="nil"/>
              <w:left w:val="nil"/>
              <w:bottom w:val="single" w:sz="4" w:space="0" w:color="auto"/>
              <w:right w:val="single" w:sz="4" w:space="0" w:color="auto"/>
            </w:tcBorders>
            <w:shd w:val="clear" w:color="auto" w:fill="auto"/>
            <w:noWrap/>
            <w:hideMark/>
          </w:tcPr>
          <w:p w14:paraId="24FAAA79" w14:textId="754D4488" w:rsidR="00321D1D" w:rsidRPr="00716355" w:rsidRDefault="00321D1D" w:rsidP="00321D1D">
            <w:pPr>
              <w:spacing w:after="0" w:line="240" w:lineRule="auto"/>
              <w:jc w:val="center"/>
              <w:rPr>
                <w:rFonts w:eastAsia="Calibri" w:cstheme="minorHAnsi"/>
                <w:bCs/>
                <w:sz w:val="20"/>
                <w:szCs w:val="20"/>
              </w:rPr>
            </w:pPr>
            <w:r w:rsidRPr="00716355">
              <w:rPr>
                <w:rFonts w:eastAsia="Calibri" w:cstheme="minorHAnsi"/>
                <w:bCs/>
                <w:sz w:val="20"/>
                <w:szCs w:val="20"/>
              </w:rPr>
              <w:t>831,77</w:t>
            </w:r>
          </w:p>
        </w:tc>
        <w:tc>
          <w:tcPr>
            <w:tcW w:w="0" w:type="auto"/>
            <w:tcBorders>
              <w:top w:val="nil"/>
              <w:left w:val="nil"/>
              <w:bottom w:val="single" w:sz="4" w:space="0" w:color="auto"/>
              <w:right w:val="single" w:sz="4" w:space="0" w:color="auto"/>
            </w:tcBorders>
            <w:shd w:val="clear" w:color="auto" w:fill="auto"/>
            <w:noWrap/>
            <w:hideMark/>
          </w:tcPr>
          <w:p w14:paraId="3F6AB2EF" w14:textId="3A38AB75"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792,26</w:t>
            </w:r>
          </w:p>
        </w:tc>
        <w:tc>
          <w:tcPr>
            <w:tcW w:w="0" w:type="auto"/>
            <w:tcBorders>
              <w:top w:val="nil"/>
              <w:left w:val="nil"/>
              <w:bottom w:val="single" w:sz="4" w:space="0" w:color="auto"/>
              <w:right w:val="single" w:sz="4" w:space="0" w:color="auto"/>
            </w:tcBorders>
            <w:shd w:val="clear" w:color="auto" w:fill="D6E3BC" w:themeFill="accent3" w:themeFillTint="66"/>
          </w:tcPr>
          <w:p w14:paraId="2E240055" w14:textId="15900B22"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84,26</w:t>
            </w:r>
          </w:p>
        </w:tc>
        <w:tc>
          <w:tcPr>
            <w:tcW w:w="0" w:type="auto"/>
            <w:tcBorders>
              <w:top w:val="nil"/>
              <w:left w:val="single" w:sz="4" w:space="0" w:color="auto"/>
              <w:bottom w:val="single" w:sz="4" w:space="0" w:color="auto"/>
              <w:right w:val="single" w:sz="4" w:space="0" w:color="auto"/>
            </w:tcBorders>
            <w:shd w:val="clear" w:color="auto" w:fill="auto"/>
            <w:noWrap/>
            <w:hideMark/>
          </w:tcPr>
          <w:p w14:paraId="7B5F3F88" w14:textId="626E02BC"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4,75</w:t>
            </w:r>
            <w:r>
              <w:rPr>
                <w:rFonts w:eastAsia="Calibri" w:cstheme="minorHAnsi"/>
                <w:bCs/>
                <w:sz w:val="20"/>
                <w:szCs w:val="20"/>
              </w:rPr>
              <w:t xml:space="preserve"> </w:t>
            </w:r>
            <w:r w:rsidRPr="00321D1D">
              <w:rPr>
                <w:rFonts w:eastAsia="Calibri" w:cstheme="minorHAnsi"/>
                <w:bCs/>
                <w:sz w:val="20"/>
                <w:szCs w:val="20"/>
              </w:rPr>
              <w:t>%</w:t>
            </w:r>
          </w:p>
        </w:tc>
        <w:tc>
          <w:tcPr>
            <w:tcW w:w="0" w:type="auto"/>
            <w:tcBorders>
              <w:top w:val="nil"/>
              <w:left w:val="nil"/>
              <w:bottom w:val="single" w:sz="4" w:space="0" w:color="auto"/>
              <w:right w:val="single" w:sz="4" w:space="0" w:color="auto"/>
            </w:tcBorders>
            <w:shd w:val="clear" w:color="auto" w:fill="D6E3BC" w:themeFill="accent3" w:themeFillTint="66"/>
          </w:tcPr>
          <w:p w14:paraId="45F85415" w14:textId="37A5D3B7"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89,87</w:t>
            </w:r>
            <w:r>
              <w:rPr>
                <w:rFonts w:eastAsia="Calibri" w:cstheme="minorHAnsi"/>
                <w:bCs/>
                <w:sz w:val="20"/>
                <w:szCs w:val="20"/>
              </w:rPr>
              <w:t xml:space="preserve"> </w:t>
            </w:r>
            <w:r w:rsidRPr="00321D1D">
              <w:rPr>
                <w:rFonts w:eastAsia="Calibri" w:cstheme="minorHAnsi"/>
                <w:bCs/>
                <w:sz w:val="20"/>
                <w:szCs w:val="20"/>
              </w:rPr>
              <w:t>%</w:t>
            </w:r>
          </w:p>
        </w:tc>
      </w:tr>
      <w:tr w:rsidR="00321D1D" w:rsidRPr="001E0FB3" w14:paraId="0C62C14B" w14:textId="0A8EBD81" w:rsidTr="008E0FA1">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4E330" w14:textId="77777777" w:rsidR="00321D1D" w:rsidRPr="001E0FB3" w:rsidRDefault="00321D1D" w:rsidP="00321D1D">
            <w:pPr>
              <w:spacing w:after="0" w:line="240" w:lineRule="auto"/>
              <w:rPr>
                <w:rFonts w:eastAsia="Times New Roman" w:cstheme="minorHAnsi"/>
                <w:color w:val="000000"/>
                <w:sz w:val="20"/>
                <w:szCs w:val="20"/>
                <w:lang w:eastAsia="hr-HR"/>
              </w:rPr>
            </w:pPr>
            <w:r w:rsidRPr="001E0FB3">
              <w:rPr>
                <w:rFonts w:eastAsia="Times New Roman" w:cstheme="minorHAnsi"/>
                <w:color w:val="000000"/>
                <w:sz w:val="20"/>
                <w:szCs w:val="20"/>
                <w:lang w:eastAsia="hr-HR"/>
              </w:rPr>
              <w:t>Javna rasvjeta</w:t>
            </w:r>
          </w:p>
        </w:tc>
        <w:tc>
          <w:tcPr>
            <w:tcW w:w="0" w:type="auto"/>
            <w:tcBorders>
              <w:top w:val="nil"/>
              <w:left w:val="nil"/>
              <w:bottom w:val="single" w:sz="4" w:space="0" w:color="auto"/>
              <w:right w:val="single" w:sz="4" w:space="0" w:color="auto"/>
            </w:tcBorders>
            <w:shd w:val="clear" w:color="auto" w:fill="auto"/>
            <w:noWrap/>
            <w:hideMark/>
          </w:tcPr>
          <w:p w14:paraId="573C59BD" w14:textId="212E83A6" w:rsidR="00321D1D" w:rsidRPr="00716355" w:rsidRDefault="00321D1D" w:rsidP="00321D1D">
            <w:pPr>
              <w:spacing w:after="0" w:line="240" w:lineRule="auto"/>
              <w:jc w:val="center"/>
              <w:rPr>
                <w:rFonts w:eastAsia="Calibri" w:cstheme="minorHAnsi"/>
                <w:bCs/>
                <w:sz w:val="20"/>
                <w:szCs w:val="20"/>
              </w:rPr>
            </w:pPr>
            <w:r w:rsidRPr="00716355">
              <w:rPr>
                <w:rFonts w:eastAsia="Calibri" w:cstheme="minorHAnsi"/>
                <w:bCs/>
                <w:sz w:val="20"/>
                <w:szCs w:val="20"/>
              </w:rPr>
              <w:t>10,18</w:t>
            </w:r>
          </w:p>
        </w:tc>
        <w:tc>
          <w:tcPr>
            <w:tcW w:w="0" w:type="auto"/>
            <w:tcBorders>
              <w:top w:val="nil"/>
              <w:left w:val="nil"/>
              <w:bottom w:val="single" w:sz="4" w:space="0" w:color="auto"/>
              <w:right w:val="single" w:sz="4" w:space="0" w:color="auto"/>
            </w:tcBorders>
            <w:shd w:val="clear" w:color="auto" w:fill="auto"/>
            <w:noWrap/>
            <w:hideMark/>
          </w:tcPr>
          <w:p w14:paraId="414B956E" w14:textId="3BA29414"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10,70</w:t>
            </w:r>
          </w:p>
        </w:tc>
        <w:tc>
          <w:tcPr>
            <w:tcW w:w="0" w:type="auto"/>
            <w:tcBorders>
              <w:top w:val="nil"/>
              <w:left w:val="nil"/>
              <w:bottom w:val="single" w:sz="4" w:space="0" w:color="auto"/>
              <w:right w:val="single" w:sz="4" w:space="0" w:color="auto"/>
            </w:tcBorders>
            <w:shd w:val="clear" w:color="auto" w:fill="D6E3BC" w:themeFill="accent3" w:themeFillTint="66"/>
          </w:tcPr>
          <w:p w14:paraId="3083A368" w14:textId="0E54F91B"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4,29</w:t>
            </w:r>
          </w:p>
        </w:tc>
        <w:tc>
          <w:tcPr>
            <w:tcW w:w="0" w:type="auto"/>
            <w:tcBorders>
              <w:top w:val="nil"/>
              <w:left w:val="single" w:sz="4" w:space="0" w:color="auto"/>
              <w:bottom w:val="single" w:sz="4" w:space="0" w:color="auto"/>
              <w:right w:val="single" w:sz="4" w:space="0" w:color="auto"/>
            </w:tcBorders>
            <w:shd w:val="clear" w:color="auto" w:fill="auto"/>
            <w:noWrap/>
            <w:hideMark/>
          </w:tcPr>
          <w:p w14:paraId="0BB07AC6" w14:textId="316BD74A"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-5,11</w:t>
            </w:r>
            <w:r>
              <w:rPr>
                <w:rFonts w:eastAsia="Calibri" w:cstheme="minorHAnsi"/>
                <w:bCs/>
                <w:sz w:val="20"/>
                <w:szCs w:val="20"/>
              </w:rPr>
              <w:t xml:space="preserve"> </w:t>
            </w:r>
            <w:r w:rsidRPr="00321D1D">
              <w:rPr>
                <w:rFonts w:eastAsia="Calibri" w:cstheme="minorHAnsi"/>
                <w:bCs/>
                <w:sz w:val="20"/>
                <w:szCs w:val="20"/>
              </w:rPr>
              <w:t>%</w:t>
            </w:r>
          </w:p>
        </w:tc>
        <w:tc>
          <w:tcPr>
            <w:tcW w:w="0" w:type="auto"/>
            <w:tcBorders>
              <w:top w:val="nil"/>
              <w:left w:val="nil"/>
              <w:bottom w:val="single" w:sz="4" w:space="0" w:color="auto"/>
              <w:right w:val="single" w:sz="4" w:space="0" w:color="auto"/>
            </w:tcBorders>
            <w:shd w:val="clear" w:color="auto" w:fill="D6E3BC" w:themeFill="accent3" w:themeFillTint="66"/>
          </w:tcPr>
          <w:p w14:paraId="2108B576" w14:textId="6FB7D75D"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57,89</w:t>
            </w:r>
            <w:r>
              <w:rPr>
                <w:rFonts w:eastAsia="Calibri" w:cstheme="minorHAnsi"/>
                <w:bCs/>
                <w:sz w:val="20"/>
                <w:szCs w:val="20"/>
              </w:rPr>
              <w:t xml:space="preserve"> </w:t>
            </w:r>
            <w:r w:rsidRPr="00321D1D">
              <w:rPr>
                <w:rFonts w:eastAsia="Calibri" w:cstheme="minorHAnsi"/>
                <w:bCs/>
                <w:sz w:val="20"/>
                <w:szCs w:val="20"/>
              </w:rPr>
              <w:t>%</w:t>
            </w:r>
          </w:p>
        </w:tc>
      </w:tr>
      <w:tr w:rsidR="00321D1D" w:rsidRPr="001E0FB3" w14:paraId="4061FA74" w14:textId="39FEE574" w:rsidTr="008E0FA1">
        <w:trPr>
          <w:trHeight w:val="26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39E1909" w14:textId="77777777" w:rsidR="00321D1D" w:rsidRPr="001E0FB3" w:rsidRDefault="00321D1D" w:rsidP="00321D1D">
            <w:pPr>
              <w:spacing w:after="0" w:line="240" w:lineRule="auto"/>
              <w:rPr>
                <w:rFonts w:eastAsia="Times New Roman" w:cstheme="minorHAnsi"/>
                <w:color w:val="000000"/>
                <w:sz w:val="20"/>
                <w:szCs w:val="20"/>
                <w:lang w:eastAsia="hr-HR"/>
              </w:rPr>
            </w:pPr>
            <w:r w:rsidRPr="001E0FB3">
              <w:rPr>
                <w:rFonts w:eastAsia="Times New Roman" w:cstheme="minorHAnsi"/>
                <w:color w:val="000000"/>
                <w:sz w:val="20"/>
                <w:szCs w:val="20"/>
                <w:lang w:eastAsia="hr-HR"/>
              </w:rPr>
              <w:t>UKUPNO</w:t>
            </w:r>
          </w:p>
        </w:tc>
        <w:tc>
          <w:tcPr>
            <w:tcW w:w="0" w:type="auto"/>
            <w:tcBorders>
              <w:top w:val="nil"/>
              <w:left w:val="nil"/>
              <w:bottom w:val="single" w:sz="4" w:space="0" w:color="auto"/>
              <w:right w:val="single" w:sz="4" w:space="0" w:color="auto"/>
            </w:tcBorders>
            <w:shd w:val="clear" w:color="auto" w:fill="auto"/>
            <w:noWrap/>
            <w:hideMark/>
          </w:tcPr>
          <w:p w14:paraId="2333505A" w14:textId="0B5B1DF1" w:rsidR="00321D1D" w:rsidRPr="00716355" w:rsidRDefault="00321D1D" w:rsidP="00321D1D">
            <w:pPr>
              <w:spacing w:after="0" w:line="240" w:lineRule="auto"/>
              <w:jc w:val="center"/>
              <w:rPr>
                <w:rFonts w:eastAsia="Calibri" w:cstheme="minorHAnsi"/>
                <w:bCs/>
                <w:sz w:val="20"/>
                <w:szCs w:val="20"/>
              </w:rPr>
            </w:pPr>
            <w:r w:rsidRPr="00716355">
              <w:rPr>
                <w:rFonts w:eastAsia="Calibri" w:cstheme="minorHAnsi"/>
                <w:bCs/>
                <w:sz w:val="20"/>
                <w:szCs w:val="20"/>
              </w:rPr>
              <w:t>3.165,63</w:t>
            </w:r>
          </w:p>
        </w:tc>
        <w:tc>
          <w:tcPr>
            <w:tcW w:w="0" w:type="auto"/>
            <w:tcBorders>
              <w:top w:val="nil"/>
              <w:left w:val="nil"/>
              <w:bottom w:val="single" w:sz="4" w:space="0" w:color="auto"/>
              <w:right w:val="single" w:sz="4" w:space="0" w:color="auto"/>
            </w:tcBorders>
            <w:shd w:val="clear" w:color="auto" w:fill="auto"/>
            <w:noWrap/>
            <w:hideMark/>
          </w:tcPr>
          <w:p w14:paraId="029E5D9F" w14:textId="400A20B2"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3.051,08</w:t>
            </w:r>
          </w:p>
        </w:tc>
        <w:tc>
          <w:tcPr>
            <w:tcW w:w="0" w:type="auto"/>
            <w:tcBorders>
              <w:top w:val="nil"/>
              <w:left w:val="nil"/>
              <w:bottom w:val="single" w:sz="4" w:space="0" w:color="auto"/>
              <w:right w:val="single" w:sz="4" w:space="0" w:color="auto"/>
            </w:tcBorders>
            <w:shd w:val="clear" w:color="auto" w:fill="D6E3BC" w:themeFill="accent3" w:themeFillTint="66"/>
          </w:tcPr>
          <w:p w14:paraId="20BCCF6B" w14:textId="75B40E66"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1.419,43</w:t>
            </w:r>
          </w:p>
        </w:tc>
        <w:tc>
          <w:tcPr>
            <w:tcW w:w="0" w:type="auto"/>
            <w:tcBorders>
              <w:top w:val="nil"/>
              <w:left w:val="single" w:sz="4" w:space="0" w:color="auto"/>
              <w:bottom w:val="single" w:sz="4" w:space="0" w:color="auto"/>
              <w:right w:val="single" w:sz="4" w:space="0" w:color="auto"/>
            </w:tcBorders>
            <w:shd w:val="clear" w:color="auto" w:fill="auto"/>
            <w:noWrap/>
            <w:hideMark/>
          </w:tcPr>
          <w:p w14:paraId="107A56D6" w14:textId="112F086E"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3,62</w:t>
            </w:r>
            <w:r>
              <w:rPr>
                <w:rFonts w:eastAsia="Calibri" w:cstheme="minorHAnsi"/>
                <w:bCs/>
                <w:sz w:val="20"/>
                <w:szCs w:val="20"/>
              </w:rPr>
              <w:t xml:space="preserve"> </w:t>
            </w:r>
            <w:r w:rsidRPr="00321D1D">
              <w:rPr>
                <w:rFonts w:eastAsia="Calibri" w:cstheme="minorHAnsi"/>
                <w:bCs/>
                <w:sz w:val="20"/>
                <w:szCs w:val="20"/>
              </w:rPr>
              <w:t>%</w:t>
            </w:r>
          </w:p>
        </w:tc>
        <w:tc>
          <w:tcPr>
            <w:tcW w:w="0" w:type="auto"/>
            <w:tcBorders>
              <w:top w:val="nil"/>
              <w:left w:val="nil"/>
              <w:bottom w:val="single" w:sz="4" w:space="0" w:color="auto"/>
              <w:right w:val="single" w:sz="4" w:space="0" w:color="auto"/>
            </w:tcBorders>
            <w:shd w:val="clear" w:color="auto" w:fill="F2DBDB" w:themeFill="accent2" w:themeFillTint="33"/>
          </w:tcPr>
          <w:p w14:paraId="02B55D06" w14:textId="7ACDFA5A" w:rsidR="00321D1D" w:rsidRPr="00716355" w:rsidRDefault="00321D1D" w:rsidP="00321D1D">
            <w:pPr>
              <w:spacing w:after="0" w:line="240" w:lineRule="auto"/>
              <w:jc w:val="center"/>
              <w:rPr>
                <w:rFonts w:eastAsia="Calibri" w:cstheme="minorHAnsi"/>
                <w:bCs/>
                <w:sz w:val="20"/>
                <w:szCs w:val="20"/>
              </w:rPr>
            </w:pPr>
            <w:r w:rsidRPr="00321D1D">
              <w:rPr>
                <w:rFonts w:eastAsia="Calibri" w:cstheme="minorHAnsi"/>
                <w:bCs/>
                <w:sz w:val="20"/>
                <w:szCs w:val="20"/>
              </w:rPr>
              <w:t>55,16</w:t>
            </w:r>
            <w:r>
              <w:rPr>
                <w:rFonts w:eastAsia="Calibri" w:cstheme="minorHAnsi"/>
                <w:bCs/>
                <w:sz w:val="20"/>
                <w:szCs w:val="20"/>
              </w:rPr>
              <w:t xml:space="preserve"> </w:t>
            </w:r>
            <w:r w:rsidRPr="00321D1D">
              <w:rPr>
                <w:rFonts w:eastAsia="Calibri" w:cstheme="minorHAnsi"/>
                <w:bCs/>
                <w:sz w:val="20"/>
                <w:szCs w:val="20"/>
              </w:rPr>
              <w:t>%</w:t>
            </w:r>
          </w:p>
        </w:tc>
      </w:tr>
    </w:tbl>
    <w:p w14:paraId="17A16DE0" w14:textId="7BF443F8" w:rsidR="00C901D5" w:rsidRPr="001E0FB3" w:rsidRDefault="00D21C4A" w:rsidP="006F1764">
      <w:pPr>
        <w:spacing w:before="240"/>
        <w:rPr>
          <w:rFonts w:cstheme="minorHAnsi"/>
        </w:rPr>
      </w:pPr>
      <w:r w:rsidRPr="001E0FB3">
        <w:rPr>
          <w:rFonts w:cstheme="minorHAnsi"/>
        </w:rPr>
        <w:t xml:space="preserve">Ukupna emisija scenarija bez mjera iznosi </w:t>
      </w:r>
      <w:r w:rsidR="009C0BB5" w:rsidRPr="009C0BB5">
        <w:rPr>
          <w:rFonts w:cstheme="minorHAnsi"/>
        </w:rPr>
        <w:t>3.051,08</w:t>
      </w:r>
      <w:r w:rsidR="009A58E5" w:rsidRPr="001E0FB3">
        <w:rPr>
          <w:rFonts w:cstheme="minorHAnsi"/>
        </w:rPr>
        <w:t xml:space="preserve"> </w:t>
      </w:r>
      <w:r w:rsidRPr="001E0FB3">
        <w:rPr>
          <w:rFonts w:cstheme="minorHAnsi"/>
        </w:rPr>
        <w:t>t CO</w:t>
      </w:r>
      <w:r w:rsidRPr="001E0FB3">
        <w:rPr>
          <w:rFonts w:cstheme="minorHAnsi"/>
          <w:vertAlign w:val="subscript"/>
        </w:rPr>
        <w:t>2</w:t>
      </w:r>
      <w:r w:rsidRPr="001E0FB3">
        <w:rPr>
          <w:rFonts w:cstheme="minorHAnsi"/>
        </w:rPr>
        <w:t xml:space="preserve">, što je u odnosu na </w:t>
      </w:r>
      <w:r w:rsidR="00204619">
        <w:rPr>
          <w:rFonts w:cstheme="minorHAnsi"/>
        </w:rPr>
        <w:t>2020</w:t>
      </w:r>
      <w:r w:rsidR="00A02134" w:rsidRPr="001E0FB3">
        <w:rPr>
          <w:rFonts w:cstheme="minorHAnsi"/>
        </w:rPr>
        <w:t>.</w:t>
      </w:r>
      <w:r w:rsidRPr="001E0FB3">
        <w:rPr>
          <w:rFonts w:cstheme="minorHAnsi"/>
        </w:rPr>
        <w:t xml:space="preserve"> godinu </w:t>
      </w:r>
      <w:r w:rsidR="00D42AFD" w:rsidRPr="001E0FB3">
        <w:rPr>
          <w:rFonts w:cstheme="minorHAnsi"/>
        </w:rPr>
        <w:t>smanjenje</w:t>
      </w:r>
      <w:r w:rsidR="009006EF" w:rsidRPr="001E0FB3">
        <w:rPr>
          <w:rFonts w:cstheme="minorHAnsi"/>
        </w:rPr>
        <w:t xml:space="preserve"> </w:t>
      </w:r>
      <w:r w:rsidRPr="001E0FB3">
        <w:rPr>
          <w:rFonts w:cstheme="minorHAnsi"/>
        </w:rPr>
        <w:t>u emisijama od</w:t>
      </w:r>
      <w:r w:rsidR="00AF2912" w:rsidRPr="001E0FB3">
        <w:rPr>
          <w:rFonts w:cstheme="minorHAnsi"/>
        </w:rPr>
        <w:t xml:space="preserve"> 3,</w:t>
      </w:r>
      <w:r w:rsidR="002A16CD">
        <w:rPr>
          <w:rFonts w:cstheme="minorHAnsi"/>
        </w:rPr>
        <w:t>62</w:t>
      </w:r>
      <w:r w:rsidR="009006EF" w:rsidRPr="001E0FB3">
        <w:rPr>
          <w:rFonts w:cstheme="minorHAnsi"/>
        </w:rPr>
        <w:t xml:space="preserve"> </w:t>
      </w:r>
      <w:r w:rsidR="00096202" w:rsidRPr="001E0FB3">
        <w:rPr>
          <w:rFonts w:cstheme="minorHAnsi"/>
        </w:rPr>
        <w:t xml:space="preserve">%. </w:t>
      </w:r>
      <w:r w:rsidR="00C901D5" w:rsidRPr="001E0FB3">
        <w:rPr>
          <w:rFonts w:cstheme="minorHAnsi"/>
        </w:rPr>
        <w:t>Scenarij bez mjera pretpostavlja</w:t>
      </w:r>
      <w:r w:rsidR="00EC3C19" w:rsidRPr="001E0FB3">
        <w:rPr>
          <w:rFonts w:cstheme="minorHAnsi"/>
        </w:rPr>
        <w:t xml:space="preserve"> </w:t>
      </w:r>
      <w:r w:rsidR="00C901D5" w:rsidRPr="001E0FB3">
        <w:rPr>
          <w:rFonts w:cstheme="minorHAnsi"/>
        </w:rPr>
        <w:t>energetsk</w:t>
      </w:r>
      <w:r w:rsidR="00EC3C19" w:rsidRPr="001E0FB3">
        <w:rPr>
          <w:rFonts w:cstheme="minorHAnsi"/>
        </w:rPr>
        <w:t>u</w:t>
      </w:r>
      <w:r w:rsidR="00C901D5" w:rsidRPr="001E0FB3">
        <w:rPr>
          <w:rFonts w:cstheme="minorHAnsi"/>
        </w:rPr>
        <w:t xml:space="preserve"> potrošnj</w:t>
      </w:r>
      <w:r w:rsidR="00EC3C19" w:rsidRPr="001E0FB3">
        <w:rPr>
          <w:rFonts w:cstheme="minorHAnsi"/>
        </w:rPr>
        <w:t>u</w:t>
      </w:r>
      <w:r w:rsidR="00C901D5" w:rsidRPr="001E0FB3">
        <w:rPr>
          <w:rFonts w:cstheme="minorHAnsi"/>
        </w:rPr>
        <w:t xml:space="preserve"> prepušten</w:t>
      </w:r>
      <w:r w:rsidR="00EC3C19" w:rsidRPr="001E0FB3">
        <w:rPr>
          <w:rFonts w:cstheme="minorHAnsi"/>
        </w:rPr>
        <w:t>u</w:t>
      </w:r>
      <w:r w:rsidR="00C901D5" w:rsidRPr="001E0FB3">
        <w:rPr>
          <w:rFonts w:cstheme="minorHAnsi"/>
        </w:rPr>
        <w:t xml:space="preserve"> tržišnim kretanjima i navikama potrošača, bez sustavne provedbe mjera energetske učinkovitosti, ali uz pretpostavku uobičajene primjene novih, tehnološki naprednijih proizvoda kako se tijekom vremena </w:t>
      </w:r>
      <w:r w:rsidR="00C901D5" w:rsidRPr="001E0FB3">
        <w:rPr>
          <w:rFonts w:cstheme="minorHAnsi"/>
        </w:rPr>
        <w:lastRenderedPageBreak/>
        <w:t xml:space="preserve">pojavljuju na tržištu. Kako bi se postigao indikativni cilj smanjenja emisija od </w:t>
      </w:r>
      <w:r w:rsidR="000E1915" w:rsidRPr="001E0FB3">
        <w:rPr>
          <w:rFonts w:cstheme="minorHAnsi"/>
        </w:rPr>
        <w:t>55</w:t>
      </w:r>
      <w:r w:rsidR="007C2CBA" w:rsidRPr="001E0FB3">
        <w:rPr>
          <w:rFonts w:cstheme="minorHAnsi"/>
        </w:rPr>
        <w:t xml:space="preserve"> </w:t>
      </w:r>
      <w:r w:rsidR="00C901D5" w:rsidRPr="001E0FB3">
        <w:rPr>
          <w:rFonts w:cstheme="minorHAnsi"/>
        </w:rPr>
        <w:t xml:space="preserve">% do 2030. godine, potreban je dodatni angažman. </w:t>
      </w:r>
    </w:p>
    <w:p w14:paraId="13013615" w14:textId="7DF9304A" w:rsidR="00D21C4A" w:rsidRPr="001E0FB3" w:rsidRDefault="00D21C4A" w:rsidP="002A1A6B">
      <w:pPr>
        <w:rPr>
          <w:rFonts w:cstheme="minorHAnsi"/>
        </w:rPr>
      </w:pPr>
      <w:r w:rsidRPr="001E0FB3">
        <w:rPr>
          <w:rFonts w:cstheme="minorHAnsi"/>
        </w:rPr>
        <w:t>Projekcija smanjenja emisija za scenarij s mjerama potvrđuje tu činjenicu</w:t>
      </w:r>
      <w:r w:rsidR="000509A0" w:rsidRPr="001E0FB3">
        <w:rPr>
          <w:rFonts w:cstheme="minorHAnsi"/>
        </w:rPr>
        <w:t xml:space="preserve"> i </w:t>
      </w:r>
      <w:r w:rsidRPr="001E0FB3">
        <w:rPr>
          <w:rFonts w:cstheme="minorHAnsi"/>
        </w:rPr>
        <w:t>pokazuje da, uz primjenu mjera smanjenja energetske potrošnje</w:t>
      </w:r>
      <w:r w:rsidR="000509A0" w:rsidRPr="001E0FB3">
        <w:rPr>
          <w:rFonts w:cstheme="minorHAnsi"/>
        </w:rPr>
        <w:t xml:space="preserve"> i </w:t>
      </w:r>
      <w:r w:rsidRPr="001E0FB3">
        <w:rPr>
          <w:rFonts w:cstheme="minorHAnsi"/>
        </w:rPr>
        <w:t>emisija CO</w:t>
      </w:r>
      <w:r w:rsidRPr="001E0FB3">
        <w:rPr>
          <w:rFonts w:cstheme="minorHAnsi"/>
          <w:vertAlign w:val="subscript"/>
        </w:rPr>
        <w:t>2</w:t>
      </w:r>
      <w:r w:rsidRPr="001E0FB3">
        <w:rPr>
          <w:rFonts w:cstheme="minorHAnsi"/>
        </w:rPr>
        <w:t>, ukupne emisije CO</w:t>
      </w:r>
      <w:r w:rsidRPr="001E0FB3">
        <w:rPr>
          <w:rFonts w:cstheme="minorHAnsi"/>
          <w:vertAlign w:val="subscript"/>
        </w:rPr>
        <w:t>2</w:t>
      </w:r>
      <w:r w:rsidRPr="001E0FB3">
        <w:rPr>
          <w:rFonts w:cstheme="minorHAnsi"/>
        </w:rPr>
        <w:t xml:space="preserve"> u 2030. godini iznose </w:t>
      </w:r>
      <w:r w:rsidR="00921E84" w:rsidRPr="001E0FB3">
        <w:rPr>
          <w:rFonts w:cstheme="minorHAnsi"/>
        </w:rPr>
        <w:t xml:space="preserve"> </w:t>
      </w:r>
      <w:r w:rsidR="00767398" w:rsidRPr="00767398">
        <w:rPr>
          <w:rFonts w:cstheme="minorHAnsi"/>
        </w:rPr>
        <w:t>1.419,43</w:t>
      </w:r>
      <w:r w:rsidR="00767398">
        <w:rPr>
          <w:rFonts w:cstheme="minorHAnsi"/>
        </w:rPr>
        <w:t xml:space="preserve"> </w:t>
      </w:r>
      <w:r w:rsidRPr="001E0FB3">
        <w:rPr>
          <w:rFonts w:cstheme="minorHAnsi"/>
        </w:rPr>
        <w:t>tCO</w:t>
      </w:r>
      <w:r w:rsidRPr="001E0FB3">
        <w:rPr>
          <w:rFonts w:cstheme="minorHAnsi"/>
          <w:vertAlign w:val="subscript"/>
        </w:rPr>
        <w:t>2</w:t>
      </w:r>
      <w:r w:rsidRPr="001E0FB3">
        <w:rPr>
          <w:rFonts w:cstheme="minorHAnsi"/>
        </w:rPr>
        <w:t xml:space="preserve">, što u odnosu na baznu godinu predstavlja smanjenje u ukupnim emisijama od </w:t>
      </w:r>
      <w:r w:rsidR="00767398" w:rsidRPr="00767398">
        <w:rPr>
          <w:rFonts w:cstheme="minorHAnsi"/>
        </w:rPr>
        <w:t>55,16</w:t>
      </w:r>
      <w:r w:rsidR="00767398">
        <w:rPr>
          <w:rFonts w:cstheme="minorHAnsi"/>
        </w:rPr>
        <w:t xml:space="preserve"> </w:t>
      </w:r>
      <w:r w:rsidR="007B611B" w:rsidRPr="001E0FB3">
        <w:rPr>
          <w:rFonts w:cstheme="minorHAnsi"/>
        </w:rPr>
        <w:t>%</w:t>
      </w:r>
      <w:r w:rsidR="0021782F" w:rsidRPr="001E0FB3">
        <w:rPr>
          <w:rFonts w:cstheme="minorHAnsi"/>
        </w:rPr>
        <w:t>.</w:t>
      </w:r>
    </w:p>
    <w:p w14:paraId="30846FD6" w14:textId="6169A371" w:rsidR="00D21C4A" w:rsidRPr="001E0FB3" w:rsidRDefault="00D21C4A" w:rsidP="002A1A6B">
      <w:pPr>
        <w:rPr>
          <w:rFonts w:cstheme="minorHAnsi"/>
        </w:rPr>
      </w:pPr>
      <w:r w:rsidRPr="001E0FB3">
        <w:rPr>
          <w:rFonts w:cstheme="minorHAnsi"/>
        </w:rPr>
        <w:t>Ukupni potencijali smanjenja emisija po sektorima u 2030. godini prikazani su u</w:t>
      </w:r>
      <w:r w:rsidR="00F7575A" w:rsidRPr="001E0FB3">
        <w:rPr>
          <w:rFonts w:cstheme="minorHAnsi"/>
        </w:rPr>
        <w:t xml:space="preserve"> </w:t>
      </w:r>
      <w:r w:rsidR="00F7575A" w:rsidRPr="001E0FB3">
        <w:rPr>
          <w:rFonts w:cstheme="minorHAnsi"/>
        </w:rPr>
        <w:fldChar w:fldCharType="begin"/>
      </w:r>
      <w:r w:rsidR="00F7575A" w:rsidRPr="001E0FB3">
        <w:rPr>
          <w:rFonts w:cstheme="minorHAnsi"/>
        </w:rPr>
        <w:instrText xml:space="preserve"> REF _Ref94615520 \h </w:instrText>
      </w:r>
      <w:r w:rsidR="00C44BA9" w:rsidRPr="001E0FB3">
        <w:rPr>
          <w:rFonts w:cstheme="minorHAnsi"/>
        </w:rPr>
        <w:instrText xml:space="preserve"> \* MERGEFORMAT </w:instrText>
      </w:r>
      <w:r w:rsidR="00F7575A" w:rsidRPr="001E0FB3">
        <w:rPr>
          <w:rFonts w:cstheme="minorHAnsi"/>
        </w:rPr>
      </w:r>
      <w:r w:rsidR="00F7575A" w:rsidRPr="001E0FB3">
        <w:rPr>
          <w:rFonts w:cstheme="minorHAnsi"/>
        </w:rPr>
        <w:fldChar w:fldCharType="separate"/>
      </w:r>
      <w:r w:rsidR="00B1527F" w:rsidRPr="00B1527F">
        <w:rPr>
          <w:rFonts w:cstheme="minorHAnsi"/>
        </w:rPr>
        <w:t>Tablica 8</w:t>
      </w:r>
      <w:r w:rsidR="00B1527F" w:rsidRPr="00B1527F">
        <w:rPr>
          <w:rFonts w:cstheme="minorHAnsi"/>
        </w:rPr>
        <w:noBreakHyphen/>
        <w:t>2 - Ukupni potencijali smanjenja emisija po sektorima</w:t>
      </w:r>
      <w:r w:rsidR="00F7575A" w:rsidRPr="001E0FB3">
        <w:rPr>
          <w:rFonts w:cstheme="minorHAnsi"/>
        </w:rPr>
        <w:fldChar w:fldCharType="end"/>
      </w:r>
      <w:r w:rsidRPr="001E0FB3">
        <w:rPr>
          <w:rFonts w:cstheme="minorHAnsi"/>
        </w:rPr>
        <w:t>.</w:t>
      </w:r>
    </w:p>
    <w:p w14:paraId="63C34506" w14:textId="3D25E429" w:rsidR="00D21C4A" w:rsidRPr="001E0FB3" w:rsidRDefault="00D21C4A" w:rsidP="00BE633F">
      <w:pPr>
        <w:pStyle w:val="Opisslike"/>
      </w:pPr>
      <w:bookmarkStart w:id="187" w:name="_Ref94615520"/>
      <w:bookmarkStart w:id="188" w:name="_Ref94615595"/>
      <w:bookmarkStart w:id="189" w:name="_Toc121215935"/>
      <w:r w:rsidRPr="001E0FB3">
        <w:t xml:space="preserve">Tablica </w:t>
      </w:r>
      <w:fldSimple w:instr=" STYLEREF 1 \s ">
        <w:r w:rsidR="00B1527F">
          <w:rPr>
            <w:noProof/>
          </w:rPr>
          <w:t>8</w:t>
        </w:r>
      </w:fldSimple>
      <w:r w:rsidR="006A45E1" w:rsidRPr="001E0FB3">
        <w:noBreakHyphen/>
      </w:r>
      <w:fldSimple w:instr=" SEQ Tablica \* ARABIC \s 1 ">
        <w:r w:rsidR="00B1527F">
          <w:rPr>
            <w:noProof/>
          </w:rPr>
          <w:t>2</w:t>
        </w:r>
      </w:fldSimple>
      <w:r w:rsidRPr="001E0FB3">
        <w:t xml:space="preserve"> - Ukupni potencijali smanjenja emisija po sektorima</w:t>
      </w:r>
      <w:bookmarkEnd w:id="187"/>
      <w:bookmarkEnd w:id="188"/>
      <w:bookmarkEnd w:id="18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ook w:val="0000" w:firstRow="0" w:lastRow="0" w:firstColumn="0" w:lastColumn="0" w:noHBand="0" w:noVBand="0"/>
      </w:tblPr>
      <w:tblGrid>
        <w:gridCol w:w="1866"/>
        <w:gridCol w:w="3321"/>
        <w:gridCol w:w="3819"/>
      </w:tblGrid>
      <w:tr w:rsidR="00D21C4A" w:rsidRPr="001E0FB3" w14:paraId="7010B339" w14:textId="77777777" w:rsidTr="00506350">
        <w:trPr>
          <w:trHeight w:val="227"/>
        </w:trPr>
        <w:tc>
          <w:tcPr>
            <w:tcW w:w="1036" w:type="pct"/>
            <w:shd w:val="clear" w:color="auto" w:fill="C6D9F1" w:themeFill="text2" w:themeFillTint="33"/>
            <w:noWrap/>
            <w:vAlign w:val="center"/>
          </w:tcPr>
          <w:p w14:paraId="553BE0AE" w14:textId="77777777" w:rsidR="00D21C4A" w:rsidRPr="001E0FB3" w:rsidRDefault="00D21C4A" w:rsidP="005808FC">
            <w:pPr>
              <w:spacing w:after="0"/>
              <w:rPr>
                <w:rFonts w:cstheme="minorHAnsi"/>
                <w:b/>
                <w:sz w:val="20"/>
                <w:szCs w:val="20"/>
                <w:lang w:eastAsia="hr-HR"/>
              </w:rPr>
            </w:pPr>
            <w:r w:rsidRPr="001E0FB3">
              <w:rPr>
                <w:rFonts w:cstheme="minorHAnsi"/>
                <w:b/>
                <w:sz w:val="20"/>
                <w:szCs w:val="20"/>
                <w:lang w:eastAsia="hr-HR"/>
              </w:rPr>
              <w:t>Sektor</w:t>
            </w:r>
          </w:p>
        </w:tc>
        <w:tc>
          <w:tcPr>
            <w:tcW w:w="1844" w:type="pct"/>
            <w:shd w:val="clear" w:color="auto" w:fill="C6D9F1" w:themeFill="text2" w:themeFillTint="33"/>
            <w:vAlign w:val="center"/>
          </w:tcPr>
          <w:p w14:paraId="75274375" w14:textId="427C991F" w:rsidR="00D21C4A" w:rsidRPr="001E0FB3" w:rsidRDefault="00D21C4A" w:rsidP="005808FC">
            <w:pPr>
              <w:spacing w:after="0"/>
              <w:rPr>
                <w:rFonts w:cstheme="minorHAnsi"/>
                <w:b/>
                <w:sz w:val="20"/>
                <w:szCs w:val="20"/>
                <w:lang w:eastAsia="hr-HR"/>
              </w:rPr>
            </w:pPr>
            <w:r w:rsidRPr="001E0FB3">
              <w:rPr>
                <w:rFonts w:cstheme="minorHAnsi"/>
                <w:b/>
                <w:sz w:val="20"/>
                <w:szCs w:val="20"/>
                <w:lang w:eastAsia="hr-HR"/>
              </w:rPr>
              <w:t>Potencijal smanjenja</w:t>
            </w:r>
            <w:r w:rsidR="009D119E" w:rsidRPr="001E0FB3">
              <w:rPr>
                <w:rFonts w:cstheme="minorHAnsi"/>
                <w:b/>
                <w:sz w:val="20"/>
                <w:szCs w:val="20"/>
                <w:lang w:eastAsia="hr-HR"/>
              </w:rPr>
              <w:t>, tCO</w:t>
            </w:r>
            <w:r w:rsidR="009D119E" w:rsidRPr="001E0FB3">
              <w:rPr>
                <w:rFonts w:cstheme="minorHAnsi"/>
                <w:b/>
                <w:sz w:val="20"/>
                <w:szCs w:val="20"/>
                <w:vertAlign w:val="subscript"/>
                <w:lang w:eastAsia="hr-HR"/>
              </w:rPr>
              <w:t>2</w:t>
            </w:r>
          </w:p>
        </w:tc>
        <w:tc>
          <w:tcPr>
            <w:tcW w:w="2120" w:type="pct"/>
            <w:shd w:val="clear" w:color="auto" w:fill="C6D9F1" w:themeFill="text2" w:themeFillTint="33"/>
            <w:vAlign w:val="center"/>
          </w:tcPr>
          <w:p w14:paraId="7E53CDF2" w14:textId="194B1401" w:rsidR="00D21C4A" w:rsidRPr="001E0FB3" w:rsidRDefault="00D21C4A" w:rsidP="005808FC">
            <w:pPr>
              <w:spacing w:after="0"/>
              <w:rPr>
                <w:rFonts w:cstheme="minorHAnsi"/>
                <w:b/>
                <w:sz w:val="20"/>
                <w:szCs w:val="20"/>
                <w:lang w:eastAsia="hr-HR"/>
              </w:rPr>
            </w:pPr>
            <w:r w:rsidRPr="001E0FB3">
              <w:rPr>
                <w:rFonts w:cstheme="minorHAnsi"/>
                <w:b/>
                <w:sz w:val="20"/>
                <w:szCs w:val="20"/>
                <w:lang w:eastAsia="hr-HR"/>
              </w:rPr>
              <w:t>Udio u ukupnom potencijalu,</w:t>
            </w:r>
            <w:r w:rsidR="000509A0" w:rsidRPr="001E0FB3">
              <w:rPr>
                <w:rFonts w:cstheme="minorHAnsi"/>
                <w:b/>
                <w:sz w:val="20"/>
                <w:szCs w:val="20"/>
                <w:lang w:eastAsia="hr-HR"/>
              </w:rPr>
              <w:t>%</w:t>
            </w:r>
          </w:p>
        </w:tc>
      </w:tr>
      <w:tr w:rsidR="00431D4C" w:rsidRPr="001E0FB3" w14:paraId="63797394" w14:textId="77777777" w:rsidTr="00506350">
        <w:trPr>
          <w:trHeight w:val="227"/>
        </w:trPr>
        <w:tc>
          <w:tcPr>
            <w:tcW w:w="1036" w:type="pct"/>
            <w:shd w:val="clear" w:color="auto" w:fill="F2DBDB" w:themeFill="accent2" w:themeFillTint="33"/>
            <w:noWrap/>
          </w:tcPr>
          <w:p w14:paraId="4BB88AB7" w14:textId="059A73F3" w:rsidR="00431D4C" w:rsidRPr="001E0FB3" w:rsidRDefault="00431D4C" w:rsidP="00431D4C">
            <w:pPr>
              <w:keepNext/>
              <w:keepLines/>
              <w:spacing w:after="0"/>
              <w:rPr>
                <w:rFonts w:cstheme="minorHAnsi"/>
                <w:color w:val="000000"/>
                <w:sz w:val="20"/>
                <w:szCs w:val="20"/>
                <w:lang w:eastAsia="hr-HR"/>
              </w:rPr>
            </w:pPr>
            <w:r w:rsidRPr="001E0FB3">
              <w:rPr>
                <w:rFonts w:cstheme="minorHAnsi"/>
                <w:color w:val="000000"/>
                <w:sz w:val="20"/>
                <w:szCs w:val="20"/>
                <w:lang w:eastAsia="hr-HR"/>
              </w:rPr>
              <w:t>Promet</w:t>
            </w:r>
          </w:p>
        </w:tc>
        <w:tc>
          <w:tcPr>
            <w:tcW w:w="1844" w:type="pct"/>
          </w:tcPr>
          <w:p w14:paraId="01AE75D0" w14:textId="1000C5EF" w:rsidR="00431D4C" w:rsidRPr="00431D4C" w:rsidRDefault="00431D4C" w:rsidP="00431D4C">
            <w:pPr>
              <w:spacing w:after="0" w:line="240" w:lineRule="auto"/>
              <w:jc w:val="center"/>
              <w:rPr>
                <w:rFonts w:eastAsia="Calibri" w:cstheme="minorHAnsi"/>
                <w:bCs/>
                <w:sz w:val="20"/>
                <w:szCs w:val="20"/>
              </w:rPr>
            </w:pPr>
            <w:r w:rsidRPr="00431D4C">
              <w:rPr>
                <w:rFonts w:eastAsia="Calibri" w:cstheme="minorHAnsi"/>
                <w:bCs/>
                <w:sz w:val="20"/>
                <w:szCs w:val="20"/>
              </w:rPr>
              <w:t>917,24</w:t>
            </w:r>
          </w:p>
        </w:tc>
        <w:tc>
          <w:tcPr>
            <w:tcW w:w="2120" w:type="pct"/>
          </w:tcPr>
          <w:p w14:paraId="1CEA4C2F" w14:textId="08B617B4" w:rsidR="00431D4C" w:rsidRPr="00431D4C" w:rsidRDefault="00431D4C" w:rsidP="00431D4C">
            <w:pPr>
              <w:spacing w:after="0" w:line="240" w:lineRule="auto"/>
              <w:jc w:val="center"/>
              <w:rPr>
                <w:rFonts w:eastAsia="Calibri" w:cstheme="minorHAnsi"/>
                <w:bCs/>
                <w:sz w:val="20"/>
                <w:szCs w:val="20"/>
              </w:rPr>
            </w:pPr>
            <w:r w:rsidRPr="00431D4C">
              <w:rPr>
                <w:rFonts w:eastAsia="Calibri" w:cstheme="minorHAnsi"/>
                <w:bCs/>
                <w:sz w:val="20"/>
                <w:szCs w:val="20"/>
              </w:rPr>
              <w:t>56,22</w:t>
            </w:r>
          </w:p>
        </w:tc>
      </w:tr>
      <w:tr w:rsidR="00431D4C" w:rsidRPr="001E0FB3" w14:paraId="1453224F" w14:textId="77777777" w:rsidTr="00506350">
        <w:trPr>
          <w:trHeight w:val="227"/>
        </w:trPr>
        <w:tc>
          <w:tcPr>
            <w:tcW w:w="1036" w:type="pct"/>
            <w:shd w:val="clear" w:color="auto" w:fill="F2DBDB" w:themeFill="accent2" w:themeFillTint="33"/>
            <w:noWrap/>
          </w:tcPr>
          <w:p w14:paraId="4553D0B4" w14:textId="559E8CA6" w:rsidR="00431D4C" w:rsidRPr="001E0FB3" w:rsidRDefault="00431D4C" w:rsidP="00431D4C">
            <w:pPr>
              <w:keepNext/>
              <w:keepLines/>
              <w:spacing w:after="0"/>
              <w:rPr>
                <w:rFonts w:cstheme="minorHAnsi"/>
                <w:color w:val="000000"/>
                <w:sz w:val="20"/>
                <w:szCs w:val="20"/>
                <w:lang w:eastAsia="hr-HR"/>
              </w:rPr>
            </w:pPr>
            <w:r>
              <w:rPr>
                <w:rFonts w:cstheme="minorHAnsi"/>
                <w:color w:val="000000"/>
                <w:sz w:val="20"/>
                <w:szCs w:val="20"/>
                <w:lang w:eastAsia="hr-HR"/>
              </w:rPr>
              <w:t>Zgrada</w:t>
            </w:r>
            <w:r w:rsidRPr="001E0FB3">
              <w:rPr>
                <w:rFonts w:cstheme="minorHAnsi"/>
                <w:color w:val="000000"/>
                <w:sz w:val="20"/>
                <w:szCs w:val="20"/>
                <w:lang w:eastAsia="hr-HR"/>
              </w:rPr>
              <w:t>rstvo</w:t>
            </w:r>
          </w:p>
        </w:tc>
        <w:tc>
          <w:tcPr>
            <w:tcW w:w="1844" w:type="pct"/>
          </w:tcPr>
          <w:p w14:paraId="3B7A5E5C" w14:textId="50F8A0DC" w:rsidR="00431D4C" w:rsidRPr="00431D4C" w:rsidRDefault="00431D4C" w:rsidP="00431D4C">
            <w:pPr>
              <w:spacing w:after="0" w:line="240" w:lineRule="auto"/>
              <w:jc w:val="center"/>
              <w:rPr>
                <w:rFonts w:eastAsia="Calibri" w:cstheme="minorHAnsi"/>
                <w:bCs/>
                <w:sz w:val="20"/>
                <w:szCs w:val="20"/>
              </w:rPr>
            </w:pPr>
            <w:r w:rsidRPr="00431D4C">
              <w:rPr>
                <w:rFonts w:eastAsia="Calibri" w:cstheme="minorHAnsi"/>
                <w:bCs/>
                <w:sz w:val="20"/>
                <w:szCs w:val="20"/>
              </w:rPr>
              <w:t>707,99</w:t>
            </w:r>
          </w:p>
        </w:tc>
        <w:tc>
          <w:tcPr>
            <w:tcW w:w="2120" w:type="pct"/>
          </w:tcPr>
          <w:p w14:paraId="6082C883" w14:textId="4CB7F881" w:rsidR="00431D4C" w:rsidRPr="00431D4C" w:rsidRDefault="00431D4C" w:rsidP="00431D4C">
            <w:pPr>
              <w:spacing w:after="0" w:line="240" w:lineRule="auto"/>
              <w:jc w:val="center"/>
              <w:rPr>
                <w:rFonts w:eastAsia="Calibri" w:cstheme="minorHAnsi"/>
                <w:bCs/>
                <w:sz w:val="20"/>
                <w:szCs w:val="20"/>
              </w:rPr>
            </w:pPr>
            <w:r w:rsidRPr="00431D4C">
              <w:rPr>
                <w:rFonts w:eastAsia="Calibri" w:cstheme="minorHAnsi"/>
                <w:bCs/>
                <w:sz w:val="20"/>
                <w:szCs w:val="20"/>
              </w:rPr>
              <w:t>43,39</w:t>
            </w:r>
          </w:p>
        </w:tc>
      </w:tr>
      <w:tr w:rsidR="00431D4C" w:rsidRPr="001E0FB3" w14:paraId="3CC8DEF8" w14:textId="77777777" w:rsidTr="00506350">
        <w:trPr>
          <w:trHeight w:val="227"/>
        </w:trPr>
        <w:tc>
          <w:tcPr>
            <w:tcW w:w="1036" w:type="pct"/>
            <w:shd w:val="clear" w:color="auto" w:fill="F2DBDB" w:themeFill="accent2" w:themeFillTint="33"/>
            <w:noWrap/>
          </w:tcPr>
          <w:p w14:paraId="5457E692" w14:textId="37F59A05" w:rsidR="00431D4C" w:rsidRPr="001E0FB3" w:rsidRDefault="00431D4C" w:rsidP="00431D4C">
            <w:pPr>
              <w:keepNext/>
              <w:keepLines/>
              <w:spacing w:after="0"/>
              <w:rPr>
                <w:rFonts w:cstheme="minorHAnsi"/>
                <w:color w:val="000000"/>
                <w:sz w:val="20"/>
                <w:szCs w:val="20"/>
                <w:lang w:eastAsia="hr-HR"/>
              </w:rPr>
            </w:pPr>
            <w:r w:rsidRPr="001E0FB3">
              <w:rPr>
                <w:rFonts w:cstheme="minorHAnsi"/>
                <w:color w:val="000000"/>
                <w:sz w:val="20"/>
                <w:szCs w:val="20"/>
                <w:lang w:eastAsia="hr-HR"/>
              </w:rPr>
              <w:t>Javna rasvjeta</w:t>
            </w:r>
          </w:p>
        </w:tc>
        <w:tc>
          <w:tcPr>
            <w:tcW w:w="1844" w:type="pct"/>
          </w:tcPr>
          <w:p w14:paraId="4B355FE1" w14:textId="7ACD9993" w:rsidR="00431D4C" w:rsidRPr="00431D4C" w:rsidRDefault="00431D4C" w:rsidP="00431D4C">
            <w:pPr>
              <w:spacing w:after="0" w:line="240" w:lineRule="auto"/>
              <w:jc w:val="center"/>
              <w:rPr>
                <w:rFonts w:eastAsia="Calibri" w:cstheme="minorHAnsi"/>
                <w:bCs/>
                <w:sz w:val="20"/>
                <w:szCs w:val="20"/>
              </w:rPr>
            </w:pPr>
            <w:r w:rsidRPr="00431D4C">
              <w:rPr>
                <w:rFonts w:eastAsia="Calibri" w:cstheme="minorHAnsi"/>
                <w:bCs/>
                <w:sz w:val="20"/>
                <w:szCs w:val="20"/>
              </w:rPr>
              <w:t>6,41</w:t>
            </w:r>
          </w:p>
        </w:tc>
        <w:tc>
          <w:tcPr>
            <w:tcW w:w="2120" w:type="pct"/>
          </w:tcPr>
          <w:p w14:paraId="59AC29B5" w14:textId="48C55BD5" w:rsidR="00431D4C" w:rsidRPr="00431D4C" w:rsidRDefault="00431D4C" w:rsidP="00431D4C">
            <w:pPr>
              <w:spacing w:after="0" w:line="240" w:lineRule="auto"/>
              <w:jc w:val="center"/>
              <w:rPr>
                <w:rFonts w:eastAsia="Calibri" w:cstheme="minorHAnsi"/>
                <w:bCs/>
                <w:sz w:val="20"/>
                <w:szCs w:val="20"/>
              </w:rPr>
            </w:pPr>
            <w:r w:rsidRPr="00431D4C">
              <w:rPr>
                <w:rFonts w:eastAsia="Calibri" w:cstheme="minorHAnsi"/>
                <w:bCs/>
                <w:sz w:val="20"/>
                <w:szCs w:val="20"/>
              </w:rPr>
              <w:t>0,39</w:t>
            </w:r>
          </w:p>
        </w:tc>
      </w:tr>
      <w:tr w:rsidR="008E4375" w:rsidRPr="001E0FB3" w14:paraId="12057124" w14:textId="77777777" w:rsidTr="00512EF2">
        <w:trPr>
          <w:trHeight w:val="227"/>
        </w:trPr>
        <w:tc>
          <w:tcPr>
            <w:tcW w:w="1036" w:type="pct"/>
            <w:shd w:val="clear" w:color="auto" w:fill="F2DBDB" w:themeFill="accent2" w:themeFillTint="33"/>
            <w:noWrap/>
            <w:vAlign w:val="bottom"/>
          </w:tcPr>
          <w:p w14:paraId="011E9E40" w14:textId="77777777" w:rsidR="008E4375" w:rsidRPr="008E4375" w:rsidRDefault="008E4375" w:rsidP="008E4375">
            <w:pPr>
              <w:spacing w:after="0"/>
              <w:rPr>
                <w:rFonts w:cstheme="minorHAnsi"/>
                <w:b/>
                <w:sz w:val="20"/>
                <w:szCs w:val="20"/>
                <w:lang w:eastAsia="hr-HR"/>
              </w:rPr>
            </w:pPr>
            <w:r w:rsidRPr="008E4375">
              <w:rPr>
                <w:rFonts w:cstheme="minorHAnsi"/>
                <w:b/>
                <w:sz w:val="20"/>
                <w:szCs w:val="20"/>
                <w:lang w:eastAsia="hr-HR"/>
              </w:rPr>
              <w:t>UKUPNO</w:t>
            </w:r>
          </w:p>
        </w:tc>
        <w:tc>
          <w:tcPr>
            <w:tcW w:w="1844" w:type="pct"/>
            <w:shd w:val="clear" w:color="auto" w:fill="auto"/>
          </w:tcPr>
          <w:p w14:paraId="0EA99BAD" w14:textId="5C0766FE" w:rsidR="008E4375" w:rsidRPr="00272C5A" w:rsidRDefault="00431D4C" w:rsidP="00272C5A">
            <w:pPr>
              <w:spacing w:after="0" w:line="240" w:lineRule="auto"/>
              <w:jc w:val="center"/>
              <w:rPr>
                <w:rFonts w:eastAsia="Calibri" w:cstheme="minorHAnsi"/>
                <w:b/>
                <w:sz w:val="20"/>
                <w:szCs w:val="20"/>
              </w:rPr>
            </w:pPr>
            <w:r w:rsidRPr="00431D4C">
              <w:rPr>
                <w:rFonts w:eastAsia="Calibri" w:cstheme="minorHAnsi"/>
                <w:b/>
                <w:sz w:val="20"/>
                <w:szCs w:val="20"/>
              </w:rPr>
              <w:t>1.631,64</w:t>
            </w:r>
          </w:p>
        </w:tc>
        <w:tc>
          <w:tcPr>
            <w:tcW w:w="2120" w:type="pct"/>
            <w:shd w:val="clear" w:color="auto" w:fill="auto"/>
          </w:tcPr>
          <w:p w14:paraId="1BC5E596" w14:textId="3C1DB7DD" w:rsidR="008E4375" w:rsidRPr="00272C5A" w:rsidRDefault="008E4375" w:rsidP="00272C5A">
            <w:pPr>
              <w:spacing w:after="0" w:line="240" w:lineRule="auto"/>
              <w:jc w:val="center"/>
              <w:rPr>
                <w:rFonts w:eastAsia="Calibri" w:cstheme="minorHAnsi"/>
                <w:b/>
                <w:sz w:val="20"/>
                <w:szCs w:val="20"/>
              </w:rPr>
            </w:pPr>
            <w:r w:rsidRPr="00272C5A">
              <w:rPr>
                <w:rFonts w:eastAsia="Calibri" w:cstheme="minorHAnsi"/>
                <w:b/>
                <w:sz w:val="20"/>
                <w:szCs w:val="20"/>
              </w:rPr>
              <w:t>/</w:t>
            </w:r>
          </w:p>
        </w:tc>
      </w:tr>
    </w:tbl>
    <w:p w14:paraId="1A567A93" w14:textId="45D192DC" w:rsidR="004B0D00" w:rsidRPr="001E0FB3" w:rsidRDefault="004B0D00" w:rsidP="00517EEF">
      <w:pPr>
        <w:jc w:val="center"/>
        <w:rPr>
          <w:rStyle w:val="slikeprave"/>
          <w:rFonts w:asciiTheme="minorHAnsi" w:hAnsiTheme="minorHAnsi" w:cstheme="minorHAnsi"/>
          <w:i w:val="0"/>
        </w:rPr>
      </w:pPr>
    </w:p>
    <w:p w14:paraId="13FBEE0C" w14:textId="70A7D600" w:rsidR="001470D5" w:rsidRPr="001E0FB3" w:rsidRDefault="00A60F65" w:rsidP="00517EEF">
      <w:pPr>
        <w:jc w:val="center"/>
        <w:rPr>
          <w:rStyle w:val="slikeprave"/>
          <w:rFonts w:asciiTheme="minorHAnsi" w:hAnsiTheme="minorHAnsi" w:cstheme="minorHAnsi"/>
          <w:i w:val="0"/>
        </w:rPr>
      </w:pPr>
      <w:r>
        <w:rPr>
          <w:noProof/>
        </w:rPr>
        <w:drawing>
          <wp:inline distT="0" distB="0" distL="0" distR="0" wp14:anchorId="71C9C086" wp14:editId="63EBBEB4">
            <wp:extent cx="5612553" cy="3248765"/>
            <wp:effectExtent l="0" t="0" r="7620" b="8890"/>
            <wp:docPr id="6" name="Chart 6">
              <a:extLst xmlns:a="http://schemas.openxmlformats.org/drawingml/2006/main">
                <a:ext uri="{FF2B5EF4-FFF2-40B4-BE49-F238E27FC236}">
                  <a16:creationId xmlns:a16="http://schemas.microsoft.com/office/drawing/2014/main" id="{D4459635-EC8B-64A8-C73C-88C4973C5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ABCFA7" w14:textId="7C1B68BC" w:rsidR="00D21C4A" w:rsidRPr="001E0FB3" w:rsidRDefault="00D21C4A" w:rsidP="00D35E8D">
      <w:pPr>
        <w:pStyle w:val="Opisslike"/>
        <w:jc w:val="center"/>
      </w:pPr>
      <w:bookmarkStart w:id="190" w:name="_Toc121215923"/>
      <w:r w:rsidRPr="001E0FB3">
        <w:rPr>
          <w:rStyle w:val="slikeprave"/>
          <w:rFonts w:asciiTheme="minorHAnsi" w:hAnsiTheme="minorHAnsi"/>
        </w:rPr>
        <w:t xml:space="preserve">Slika </w:t>
      </w:r>
      <w:r w:rsidR="006519D2" w:rsidRPr="001E0FB3">
        <w:rPr>
          <w:rStyle w:val="slikeprave"/>
          <w:rFonts w:asciiTheme="minorHAnsi" w:hAnsiTheme="minorHAnsi"/>
          <w:i/>
        </w:rPr>
        <w:fldChar w:fldCharType="begin"/>
      </w:r>
      <w:r w:rsidR="006519D2" w:rsidRPr="001E0FB3">
        <w:rPr>
          <w:rStyle w:val="slikeprave"/>
          <w:rFonts w:asciiTheme="minorHAnsi" w:hAnsiTheme="minorHAnsi"/>
        </w:rPr>
        <w:instrText xml:space="preserve"> STYLEREF 1 \s </w:instrText>
      </w:r>
      <w:r w:rsidR="006519D2" w:rsidRPr="001E0FB3">
        <w:rPr>
          <w:rStyle w:val="slikeprave"/>
          <w:rFonts w:asciiTheme="minorHAnsi" w:hAnsiTheme="minorHAnsi"/>
          <w:i/>
        </w:rPr>
        <w:fldChar w:fldCharType="separate"/>
      </w:r>
      <w:r w:rsidR="00B1527F">
        <w:rPr>
          <w:rStyle w:val="slikeprave"/>
          <w:rFonts w:asciiTheme="minorHAnsi" w:hAnsiTheme="minorHAnsi"/>
          <w:noProof/>
        </w:rPr>
        <w:t>8</w:t>
      </w:r>
      <w:r w:rsidR="006519D2" w:rsidRPr="001E0FB3">
        <w:rPr>
          <w:rStyle w:val="slikeprave"/>
          <w:rFonts w:asciiTheme="minorHAnsi" w:hAnsiTheme="minorHAnsi"/>
          <w:i/>
        </w:rPr>
        <w:fldChar w:fldCharType="end"/>
      </w:r>
      <w:r w:rsidR="006519D2" w:rsidRPr="001E0FB3">
        <w:rPr>
          <w:rStyle w:val="slikeprave"/>
          <w:rFonts w:asciiTheme="minorHAnsi" w:hAnsiTheme="minorHAnsi"/>
        </w:rPr>
        <w:noBreakHyphen/>
      </w:r>
      <w:r w:rsidR="006519D2" w:rsidRPr="001E0FB3">
        <w:rPr>
          <w:rStyle w:val="slikeprave"/>
          <w:rFonts w:asciiTheme="minorHAnsi" w:hAnsiTheme="minorHAnsi"/>
          <w:i/>
        </w:rPr>
        <w:fldChar w:fldCharType="begin"/>
      </w:r>
      <w:r w:rsidR="006519D2" w:rsidRPr="001E0FB3">
        <w:rPr>
          <w:rStyle w:val="slikeprave"/>
          <w:rFonts w:asciiTheme="minorHAnsi" w:hAnsiTheme="minorHAnsi"/>
        </w:rPr>
        <w:instrText xml:space="preserve"> SEQ Slika \* ARABIC \s 1 </w:instrText>
      </w:r>
      <w:r w:rsidR="006519D2" w:rsidRPr="001E0FB3">
        <w:rPr>
          <w:rStyle w:val="slikeprave"/>
          <w:rFonts w:asciiTheme="minorHAnsi" w:hAnsiTheme="minorHAnsi"/>
          <w:i/>
        </w:rPr>
        <w:fldChar w:fldCharType="separate"/>
      </w:r>
      <w:r w:rsidR="00B1527F">
        <w:rPr>
          <w:rStyle w:val="slikeprave"/>
          <w:rFonts w:asciiTheme="minorHAnsi" w:hAnsiTheme="minorHAnsi"/>
          <w:noProof/>
        </w:rPr>
        <w:t>1</w:t>
      </w:r>
      <w:r w:rsidR="006519D2" w:rsidRPr="001E0FB3">
        <w:rPr>
          <w:rStyle w:val="slikeprave"/>
          <w:rFonts w:asciiTheme="minorHAnsi" w:hAnsiTheme="minorHAnsi"/>
          <w:i/>
        </w:rPr>
        <w:fldChar w:fldCharType="end"/>
      </w:r>
      <w:r w:rsidRPr="001E0FB3">
        <w:rPr>
          <w:rStyle w:val="slikeprave"/>
          <w:rFonts w:asciiTheme="minorHAnsi" w:hAnsiTheme="minorHAnsi"/>
        </w:rPr>
        <w:t xml:space="preserve"> - Raspodjela potencijala smanjenja emisije CO</w:t>
      </w:r>
      <w:r w:rsidRPr="001E0FB3">
        <w:rPr>
          <w:rStyle w:val="slikeprave"/>
          <w:rFonts w:asciiTheme="minorHAnsi" w:hAnsiTheme="minorHAnsi"/>
          <w:vertAlign w:val="subscript"/>
        </w:rPr>
        <w:t>2</w:t>
      </w:r>
      <w:r w:rsidRPr="001E0FB3">
        <w:rPr>
          <w:rStyle w:val="slikeprave"/>
          <w:rFonts w:asciiTheme="minorHAnsi" w:hAnsiTheme="minorHAnsi"/>
        </w:rPr>
        <w:t xml:space="preserve"> (%) Inventara po sektorima</w:t>
      </w:r>
      <w:bookmarkEnd w:id="190"/>
    </w:p>
    <w:p w14:paraId="4EA4965B" w14:textId="7F341B24" w:rsidR="00D21C4A" w:rsidRPr="001E0FB3" w:rsidRDefault="00D21C4A" w:rsidP="002A1A6B">
      <w:pPr>
        <w:rPr>
          <w:rFonts w:cstheme="minorHAnsi"/>
        </w:rPr>
      </w:pPr>
      <w:r w:rsidRPr="001E0FB3">
        <w:rPr>
          <w:rFonts w:cstheme="minorHAnsi"/>
        </w:rPr>
        <w:t xml:space="preserve">Iz priloženih udjela može se zaključiti da je sektor </w:t>
      </w:r>
      <w:r w:rsidR="009F76CE" w:rsidRPr="001E0FB3">
        <w:rPr>
          <w:rFonts w:cstheme="minorHAnsi"/>
        </w:rPr>
        <w:t>prometa</w:t>
      </w:r>
      <w:r w:rsidR="00210099" w:rsidRPr="001E0FB3">
        <w:rPr>
          <w:rFonts w:cstheme="minorHAnsi"/>
        </w:rPr>
        <w:t xml:space="preserve">, sektor </w:t>
      </w:r>
      <w:r w:rsidRPr="001E0FB3">
        <w:rPr>
          <w:rFonts w:cstheme="minorHAnsi"/>
        </w:rPr>
        <w:t>s najvećim potencijalom smanjenja emisije CO</w:t>
      </w:r>
      <w:r w:rsidRPr="006D6348">
        <w:rPr>
          <w:rFonts w:cstheme="minorHAnsi"/>
        </w:rPr>
        <w:t>2</w:t>
      </w:r>
      <w:r w:rsidRPr="001E0FB3">
        <w:rPr>
          <w:rFonts w:cstheme="minorHAnsi"/>
        </w:rPr>
        <w:t xml:space="preserve"> (</w:t>
      </w:r>
      <w:r w:rsidR="00317932" w:rsidRPr="001E0FB3">
        <w:rPr>
          <w:rFonts w:cstheme="minorHAnsi"/>
        </w:rPr>
        <w:fldChar w:fldCharType="begin"/>
      </w:r>
      <w:r w:rsidR="00317932" w:rsidRPr="001E0FB3">
        <w:rPr>
          <w:rFonts w:cstheme="minorHAnsi"/>
        </w:rPr>
        <w:instrText xml:space="preserve"> REF _Ref94615595 \h </w:instrText>
      </w:r>
      <w:r w:rsidR="00617F78" w:rsidRPr="001E0FB3">
        <w:rPr>
          <w:rFonts w:cstheme="minorHAnsi"/>
        </w:rPr>
        <w:instrText xml:space="preserve"> \* MERGEFORMAT </w:instrText>
      </w:r>
      <w:r w:rsidR="00317932" w:rsidRPr="001E0FB3">
        <w:rPr>
          <w:rFonts w:cstheme="minorHAnsi"/>
        </w:rPr>
      </w:r>
      <w:r w:rsidR="00317932" w:rsidRPr="001E0FB3">
        <w:rPr>
          <w:rFonts w:cstheme="minorHAnsi"/>
        </w:rPr>
        <w:fldChar w:fldCharType="separate"/>
      </w:r>
      <w:r w:rsidR="00B1527F" w:rsidRPr="00B1527F">
        <w:rPr>
          <w:rFonts w:cstheme="minorHAnsi"/>
        </w:rPr>
        <w:t>Tablica 8</w:t>
      </w:r>
      <w:r w:rsidR="00B1527F" w:rsidRPr="00B1527F">
        <w:rPr>
          <w:rFonts w:cstheme="minorHAnsi"/>
        </w:rPr>
        <w:noBreakHyphen/>
        <w:t>2 - Ukupni potencijali smanjenja emisija po sektorima</w:t>
      </w:r>
      <w:r w:rsidR="00317932" w:rsidRPr="001E0FB3">
        <w:rPr>
          <w:rFonts w:cstheme="minorHAnsi"/>
        </w:rPr>
        <w:fldChar w:fldCharType="end"/>
      </w:r>
      <w:r w:rsidR="00EC3C19" w:rsidRPr="001E0FB3">
        <w:rPr>
          <w:rFonts w:cstheme="minorHAnsi"/>
        </w:rPr>
        <w:t xml:space="preserve"> </w:t>
      </w:r>
      <w:r w:rsidR="000509A0" w:rsidRPr="001E0FB3">
        <w:rPr>
          <w:rFonts w:cstheme="minorHAnsi"/>
        </w:rPr>
        <w:t>i</w:t>
      </w:r>
      <w:r w:rsidR="00317932" w:rsidRPr="001E0FB3">
        <w:rPr>
          <w:rFonts w:cstheme="minorHAnsi"/>
        </w:rPr>
        <w:t xml:space="preserve"> </w:t>
      </w:r>
      <w:r w:rsidR="00317932" w:rsidRPr="001E0FB3">
        <w:rPr>
          <w:rFonts w:cstheme="minorHAnsi"/>
        </w:rPr>
        <w:fldChar w:fldCharType="begin"/>
      </w:r>
      <w:r w:rsidR="00317932" w:rsidRPr="001E0FB3">
        <w:rPr>
          <w:rFonts w:cstheme="minorHAnsi"/>
        </w:rPr>
        <w:instrText xml:space="preserve"> REF _Ref94615620 \h </w:instrText>
      </w:r>
      <w:r w:rsidR="00617F78" w:rsidRPr="001E0FB3">
        <w:rPr>
          <w:rFonts w:cstheme="minorHAnsi"/>
        </w:rPr>
        <w:instrText xml:space="preserve"> \* MERGEFORMAT </w:instrText>
      </w:r>
      <w:r w:rsidR="00317932" w:rsidRPr="001E0FB3">
        <w:rPr>
          <w:rFonts w:cstheme="minorHAnsi"/>
        </w:rPr>
      </w:r>
      <w:r w:rsidR="00317932" w:rsidRPr="001E0FB3">
        <w:rPr>
          <w:rFonts w:cstheme="minorHAnsi"/>
        </w:rPr>
        <w:fldChar w:fldCharType="separate"/>
      </w:r>
      <w:r w:rsidR="00B1527F" w:rsidRPr="00B1527F">
        <w:rPr>
          <w:rFonts w:cstheme="minorHAnsi"/>
        </w:rPr>
        <w:t>Slika 8</w:t>
      </w:r>
      <w:r w:rsidR="00B1527F" w:rsidRPr="00B1527F">
        <w:rPr>
          <w:rFonts w:cstheme="minorHAnsi"/>
        </w:rPr>
        <w:noBreakHyphen/>
        <w:t>2 - Ukupne projekcije emisije CO</w:t>
      </w:r>
      <w:r w:rsidR="00B1527F" w:rsidRPr="006D6348">
        <w:rPr>
          <w:rFonts w:cstheme="minorHAnsi"/>
        </w:rPr>
        <w:t>2</w:t>
      </w:r>
      <w:r w:rsidR="00B1527F" w:rsidRPr="00B1527F">
        <w:rPr>
          <w:rFonts w:cstheme="minorHAnsi"/>
        </w:rPr>
        <w:t xml:space="preserve"> po scenarijima</w:t>
      </w:r>
      <w:r w:rsidR="00317932" w:rsidRPr="001E0FB3">
        <w:rPr>
          <w:rFonts w:cstheme="minorHAnsi"/>
        </w:rPr>
        <w:fldChar w:fldCharType="end"/>
      </w:r>
      <w:r w:rsidRPr="001E0FB3">
        <w:rPr>
          <w:rFonts w:cstheme="minorHAnsi"/>
        </w:rPr>
        <w:t xml:space="preserve">). Emisija scenarija s mjerama tog sektora smanjena je za </w:t>
      </w:r>
      <w:r w:rsidR="00563FAA">
        <w:rPr>
          <w:rFonts w:cstheme="minorHAnsi"/>
        </w:rPr>
        <w:t>42,72</w:t>
      </w:r>
      <w:r w:rsidR="000253DD" w:rsidRPr="001E0FB3">
        <w:rPr>
          <w:rFonts w:cstheme="minorHAnsi"/>
        </w:rPr>
        <w:t xml:space="preserve"> </w:t>
      </w:r>
      <w:r w:rsidR="007D7428" w:rsidRPr="001E0FB3">
        <w:rPr>
          <w:rFonts w:cstheme="minorHAnsi"/>
        </w:rPr>
        <w:t xml:space="preserve">% </w:t>
      </w:r>
      <w:r w:rsidRPr="001E0FB3">
        <w:rPr>
          <w:rFonts w:cstheme="minorHAnsi"/>
        </w:rPr>
        <w:t xml:space="preserve">u odnosu na </w:t>
      </w:r>
      <w:r w:rsidR="00204619">
        <w:rPr>
          <w:rFonts w:cstheme="minorHAnsi"/>
        </w:rPr>
        <w:t>2020</w:t>
      </w:r>
      <w:r w:rsidR="00A02134" w:rsidRPr="001E0FB3">
        <w:rPr>
          <w:rFonts w:cstheme="minorHAnsi"/>
        </w:rPr>
        <w:t>.</w:t>
      </w:r>
      <w:r w:rsidRPr="001E0FB3">
        <w:rPr>
          <w:rFonts w:cstheme="minorHAnsi"/>
        </w:rPr>
        <w:t xml:space="preserve"> godinu. Emisija sektora </w:t>
      </w:r>
      <w:r w:rsidR="005136C9">
        <w:rPr>
          <w:rFonts w:cstheme="minorHAnsi"/>
        </w:rPr>
        <w:t>zgrada</w:t>
      </w:r>
      <w:r w:rsidR="00F3526E" w:rsidRPr="001E0FB3">
        <w:rPr>
          <w:rFonts w:cstheme="minorHAnsi"/>
        </w:rPr>
        <w:t>rstva</w:t>
      </w:r>
      <w:r w:rsidRPr="001E0FB3">
        <w:rPr>
          <w:rFonts w:cstheme="minorHAnsi"/>
        </w:rPr>
        <w:t xml:space="preserve"> smanjena je za </w:t>
      </w:r>
      <w:r w:rsidR="00332521">
        <w:rPr>
          <w:rFonts w:cstheme="minorHAnsi"/>
        </w:rPr>
        <w:t>89,87</w:t>
      </w:r>
      <w:r w:rsidR="001727F0" w:rsidRPr="001E0FB3">
        <w:rPr>
          <w:rFonts w:cstheme="minorHAnsi"/>
        </w:rPr>
        <w:t xml:space="preserve"> </w:t>
      </w:r>
      <w:r w:rsidR="007D7428" w:rsidRPr="001E0FB3">
        <w:rPr>
          <w:rFonts w:cstheme="minorHAnsi"/>
        </w:rPr>
        <w:t>%</w:t>
      </w:r>
      <w:r w:rsidRPr="001E0FB3">
        <w:rPr>
          <w:rFonts w:cstheme="minorHAnsi"/>
        </w:rPr>
        <w:t xml:space="preserve">, dok je emisija sektora </w:t>
      </w:r>
      <w:r w:rsidR="004A2B19" w:rsidRPr="001E0FB3">
        <w:rPr>
          <w:rFonts w:cstheme="minorHAnsi"/>
        </w:rPr>
        <w:t>javne rasvjete</w:t>
      </w:r>
      <w:r w:rsidR="00F3526E" w:rsidRPr="001E0FB3">
        <w:rPr>
          <w:rFonts w:cstheme="minorHAnsi"/>
        </w:rPr>
        <w:t xml:space="preserve"> smanjena za </w:t>
      </w:r>
      <w:r w:rsidR="00D54C47">
        <w:rPr>
          <w:rFonts w:cstheme="minorHAnsi"/>
        </w:rPr>
        <w:t>57,89</w:t>
      </w:r>
      <w:r w:rsidR="001727F0" w:rsidRPr="001E0FB3">
        <w:rPr>
          <w:rFonts w:cstheme="minorHAnsi"/>
        </w:rPr>
        <w:t xml:space="preserve"> </w:t>
      </w:r>
      <w:r w:rsidR="00F3526E" w:rsidRPr="001E0FB3">
        <w:rPr>
          <w:rFonts w:cstheme="minorHAnsi"/>
        </w:rPr>
        <w:t>%</w:t>
      </w:r>
      <w:r w:rsidRPr="001E0FB3">
        <w:rPr>
          <w:rFonts w:cstheme="minorHAnsi"/>
        </w:rPr>
        <w:t xml:space="preserve">. Ukupno smanjenje inventara u odnosu na referentnu godinu iznosi </w:t>
      </w:r>
      <w:r w:rsidR="00F42CBA" w:rsidRPr="00F42CBA">
        <w:rPr>
          <w:rFonts w:cstheme="minorHAnsi"/>
        </w:rPr>
        <w:t>55,16</w:t>
      </w:r>
      <w:r w:rsidR="00F42CBA">
        <w:rPr>
          <w:rFonts w:cstheme="minorHAnsi"/>
        </w:rPr>
        <w:t xml:space="preserve"> </w:t>
      </w:r>
      <w:r w:rsidR="006F00C5" w:rsidRPr="001E0FB3">
        <w:rPr>
          <w:rFonts w:cstheme="minorHAnsi"/>
        </w:rPr>
        <w:t>%</w:t>
      </w:r>
      <w:r w:rsidR="001727F0" w:rsidRPr="001E0FB3">
        <w:rPr>
          <w:rFonts w:cstheme="minorHAnsi"/>
        </w:rPr>
        <w:t>.</w:t>
      </w:r>
    </w:p>
    <w:p w14:paraId="0E59394A" w14:textId="76A603CE" w:rsidR="00D21C4A" w:rsidRPr="001E0FB3" w:rsidRDefault="00D21C4A" w:rsidP="002A1A6B">
      <w:pPr>
        <w:rPr>
          <w:rFonts w:cstheme="minorHAnsi"/>
        </w:rPr>
      </w:pPr>
      <w:r w:rsidRPr="001E0FB3">
        <w:rPr>
          <w:rFonts w:cstheme="minorHAnsi"/>
        </w:rPr>
        <w:t xml:space="preserve">Ukupni potencijali smanjenja emisija u 2030. godini za </w:t>
      </w:r>
      <w:r w:rsidR="006F7002">
        <w:rPr>
          <w:rFonts w:cstheme="minorHAnsi"/>
        </w:rPr>
        <w:t>Općin</w:t>
      </w:r>
      <w:r w:rsidR="00D23512">
        <w:rPr>
          <w:rFonts w:cstheme="minorHAnsi"/>
        </w:rPr>
        <w:t>u</w:t>
      </w:r>
      <w:r w:rsidR="006F7002">
        <w:rPr>
          <w:rFonts w:cstheme="minorHAnsi"/>
        </w:rPr>
        <w:t xml:space="preserve"> Vladislavci</w:t>
      </w:r>
      <w:r w:rsidR="00A52BEC" w:rsidRPr="001E0FB3">
        <w:rPr>
          <w:rFonts w:cstheme="minorHAnsi"/>
        </w:rPr>
        <w:t xml:space="preserve"> </w:t>
      </w:r>
      <w:r w:rsidRPr="001E0FB3">
        <w:rPr>
          <w:rFonts w:cstheme="minorHAnsi"/>
        </w:rPr>
        <w:t>iznosi</w:t>
      </w:r>
      <w:r w:rsidR="00B54329" w:rsidRPr="001E0FB3">
        <w:rPr>
          <w:rFonts w:cstheme="minorHAnsi"/>
        </w:rPr>
        <w:t xml:space="preserve"> </w:t>
      </w:r>
      <w:r w:rsidR="006D6348" w:rsidRPr="006D6348">
        <w:rPr>
          <w:rFonts w:cstheme="minorHAnsi"/>
        </w:rPr>
        <w:t>1.631,64</w:t>
      </w:r>
      <w:r w:rsidR="006D6348">
        <w:rPr>
          <w:rFonts w:cstheme="minorHAnsi"/>
        </w:rPr>
        <w:t xml:space="preserve"> </w:t>
      </w:r>
      <w:r w:rsidRPr="001E0FB3">
        <w:rPr>
          <w:rFonts w:cstheme="minorHAnsi"/>
        </w:rPr>
        <w:t>tCO</w:t>
      </w:r>
      <w:r w:rsidRPr="006D6348">
        <w:rPr>
          <w:rFonts w:cstheme="minorHAnsi"/>
        </w:rPr>
        <w:t>2</w:t>
      </w:r>
      <w:r w:rsidRPr="001E0FB3">
        <w:rPr>
          <w:rFonts w:cstheme="minorHAnsi"/>
        </w:rPr>
        <w:t xml:space="preserve">. </w:t>
      </w:r>
      <w:r w:rsidR="00C814BB" w:rsidRPr="001E0FB3">
        <w:rPr>
          <w:rFonts w:cstheme="minorHAnsi"/>
        </w:rPr>
        <w:t>Promet</w:t>
      </w:r>
      <w:r w:rsidRPr="001E0FB3">
        <w:rPr>
          <w:rFonts w:cstheme="minorHAnsi"/>
        </w:rPr>
        <w:t xml:space="preserve"> je sektor s najvećim potencijalom smanjenja emisija koji iznosi</w:t>
      </w:r>
      <w:r w:rsidR="00E06D67" w:rsidRPr="00E06D67">
        <w:rPr>
          <w:rFonts w:cstheme="minorHAnsi"/>
        </w:rPr>
        <w:t xml:space="preserve"> </w:t>
      </w:r>
      <w:r w:rsidR="0024345C" w:rsidRPr="0024345C">
        <w:rPr>
          <w:rFonts w:cstheme="minorHAnsi"/>
        </w:rPr>
        <w:t xml:space="preserve">917,24 </w:t>
      </w:r>
      <w:r w:rsidRPr="001E0FB3">
        <w:rPr>
          <w:rFonts w:cstheme="minorHAnsi"/>
        </w:rPr>
        <w:t>tCO</w:t>
      </w:r>
      <w:r w:rsidRPr="006D6348">
        <w:rPr>
          <w:rFonts w:cstheme="minorHAnsi"/>
        </w:rPr>
        <w:t>2</w:t>
      </w:r>
      <w:r w:rsidRPr="001E0FB3">
        <w:rPr>
          <w:rFonts w:cstheme="minorHAnsi"/>
        </w:rPr>
        <w:t xml:space="preserve">, što je ekvivalentno udjelu od </w:t>
      </w:r>
      <w:r w:rsidR="0024345C">
        <w:rPr>
          <w:rFonts w:cstheme="minorHAnsi"/>
        </w:rPr>
        <w:t>56,22</w:t>
      </w:r>
      <w:r w:rsidR="00E06D67">
        <w:rPr>
          <w:rFonts w:cstheme="minorHAnsi"/>
        </w:rPr>
        <w:t xml:space="preserve"> </w:t>
      </w:r>
      <w:r w:rsidR="002D72ED" w:rsidRPr="001E0FB3">
        <w:rPr>
          <w:rFonts w:cstheme="minorHAnsi"/>
        </w:rPr>
        <w:t>%</w:t>
      </w:r>
      <w:r w:rsidRPr="001E0FB3">
        <w:rPr>
          <w:rFonts w:cstheme="minorHAnsi"/>
        </w:rPr>
        <w:t xml:space="preserve">. Potencijal smanjenja emisije sektora </w:t>
      </w:r>
      <w:r w:rsidR="005136C9">
        <w:rPr>
          <w:rFonts w:cstheme="minorHAnsi"/>
        </w:rPr>
        <w:t>zgrada</w:t>
      </w:r>
      <w:r w:rsidR="00501CD2" w:rsidRPr="001E0FB3">
        <w:rPr>
          <w:rFonts w:cstheme="minorHAnsi"/>
        </w:rPr>
        <w:t>rstva</w:t>
      </w:r>
      <w:r w:rsidRPr="001E0FB3">
        <w:rPr>
          <w:rFonts w:cstheme="minorHAnsi"/>
        </w:rPr>
        <w:t xml:space="preserve"> iznosi</w:t>
      </w:r>
      <w:r w:rsidR="00015F13" w:rsidRPr="001E0FB3">
        <w:rPr>
          <w:rFonts w:cstheme="minorHAnsi"/>
        </w:rPr>
        <w:t xml:space="preserve"> </w:t>
      </w:r>
      <w:r w:rsidR="0024345C" w:rsidRPr="0024345C">
        <w:rPr>
          <w:rFonts w:cstheme="minorHAnsi"/>
        </w:rPr>
        <w:t xml:space="preserve">707,99 </w:t>
      </w:r>
      <w:r w:rsidRPr="001E0FB3">
        <w:rPr>
          <w:rFonts w:cstheme="minorHAnsi"/>
        </w:rPr>
        <w:t>tCO</w:t>
      </w:r>
      <w:r w:rsidRPr="006D6348">
        <w:rPr>
          <w:rFonts w:cstheme="minorHAnsi"/>
        </w:rPr>
        <w:t>2</w:t>
      </w:r>
      <w:r w:rsidRPr="001E0FB3">
        <w:rPr>
          <w:rFonts w:cstheme="minorHAnsi"/>
        </w:rPr>
        <w:t xml:space="preserve">, što prikazano preko udjela iznosi </w:t>
      </w:r>
      <w:r w:rsidR="00951ACB">
        <w:rPr>
          <w:rFonts w:cstheme="minorHAnsi"/>
        </w:rPr>
        <w:t>43,39</w:t>
      </w:r>
      <w:r w:rsidR="00285EDB">
        <w:rPr>
          <w:rFonts w:cstheme="minorHAnsi"/>
        </w:rPr>
        <w:t xml:space="preserve"> </w:t>
      </w:r>
      <w:r w:rsidRPr="001E0FB3">
        <w:rPr>
          <w:rFonts w:cstheme="minorHAnsi"/>
        </w:rPr>
        <w:t>%</w:t>
      </w:r>
      <w:r w:rsidR="002D72ED" w:rsidRPr="001E0FB3">
        <w:rPr>
          <w:rFonts w:cstheme="minorHAnsi"/>
        </w:rPr>
        <w:t>, dok je potencijal smanjenja emisija iz javne rasvjete</w:t>
      </w:r>
      <w:r w:rsidR="00E10906" w:rsidRPr="001E0FB3">
        <w:rPr>
          <w:rFonts w:cstheme="minorHAnsi"/>
        </w:rPr>
        <w:t xml:space="preserve"> </w:t>
      </w:r>
      <w:r w:rsidR="00992848" w:rsidRPr="00992848">
        <w:rPr>
          <w:rFonts w:cstheme="minorHAnsi"/>
        </w:rPr>
        <w:t xml:space="preserve">6,41 </w:t>
      </w:r>
      <w:r w:rsidR="00E10906" w:rsidRPr="001E0FB3">
        <w:rPr>
          <w:rFonts w:cstheme="minorHAnsi"/>
        </w:rPr>
        <w:t>tCO</w:t>
      </w:r>
      <w:r w:rsidR="00E10906" w:rsidRPr="001E0FB3">
        <w:rPr>
          <w:rFonts w:cstheme="minorHAnsi"/>
          <w:vertAlign w:val="subscript"/>
        </w:rPr>
        <w:t>2</w:t>
      </w:r>
      <w:r w:rsidR="00E10906" w:rsidRPr="001E0FB3">
        <w:rPr>
          <w:rFonts w:cstheme="minorHAnsi"/>
        </w:rPr>
        <w:t xml:space="preserve">, odnosno </w:t>
      </w:r>
      <w:r w:rsidR="00992848" w:rsidRPr="00992848">
        <w:rPr>
          <w:rFonts w:cstheme="minorHAnsi"/>
        </w:rPr>
        <w:t>0,39</w:t>
      </w:r>
      <w:r w:rsidR="00992848">
        <w:rPr>
          <w:rFonts w:cstheme="minorHAnsi"/>
        </w:rPr>
        <w:t xml:space="preserve"> </w:t>
      </w:r>
      <w:r w:rsidR="00184DD3" w:rsidRPr="001E0FB3">
        <w:rPr>
          <w:rFonts w:cstheme="minorHAnsi"/>
        </w:rPr>
        <w:t>%.</w:t>
      </w:r>
    </w:p>
    <w:p w14:paraId="6C57B1B8" w14:textId="759B785F" w:rsidR="00F65377" w:rsidRPr="001E0FB3" w:rsidRDefault="00D21C4A" w:rsidP="002A1A6B">
      <w:pPr>
        <w:rPr>
          <w:rFonts w:cstheme="minorHAnsi"/>
        </w:rPr>
      </w:pPr>
      <w:r w:rsidRPr="001E0FB3">
        <w:rPr>
          <w:rFonts w:cstheme="minorHAnsi"/>
        </w:rPr>
        <w:lastRenderedPageBreak/>
        <w:t xml:space="preserve">Na </w:t>
      </w:r>
      <w:r w:rsidR="00317932" w:rsidRPr="001E0FB3">
        <w:rPr>
          <w:rFonts w:cstheme="minorHAnsi"/>
        </w:rPr>
        <w:fldChar w:fldCharType="begin"/>
      </w:r>
      <w:r w:rsidR="00317932" w:rsidRPr="001E0FB3">
        <w:rPr>
          <w:rFonts w:cstheme="minorHAnsi"/>
        </w:rPr>
        <w:instrText xml:space="preserve"> REF _Ref94615620 \h </w:instrText>
      </w:r>
      <w:r w:rsidR="00A42634" w:rsidRPr="001E0FB3">
        <w:rPr>
          <w:rFonts w:cstheme="minorHAnsi"/>
        </w:rPr>
        <w:instrText xml:space="preserve"> \* MERGEFORMAT </w:instrText>
      </w:r>
      <w:r w:rsidR="00317932" w:rsidRPr="001E0FB3">
        <w:rPr>
          <w:rFonts w:cstheme="minorHAnsi"/>
        </w:rPr>
      </w:r>
      <w:r w:rsidR="00317932" w:rsidRPr="001E0FB3">
        <w:rPr>
          <w:rFonts w:cstheme="minorHAnsi"/>
        </w:rPr>
        <w:fldChar w:fldCharType="separate"/>
      </w:r>
      <w:r w:rsidR="00B1527F" w:rsidRPr="00B1527F">
        <w:rPr>
          <w:rFonts w:cstheme="minorHAnsi"/>
        </w:rPr>
        <w:t>Slika 8</w:t>
      </w:r>
      <w:r w:rsidR="00B1527F" w:rsidRPr="00B1527F">
        <w:rPr>
          <w:rFonts w:cstheme="minorHAnsi"/>
        </w:rPr>
        <w:noBreakHyphen/>
        <w:t>2 - Ukupne projekcije emisije CO2 po scenarijima</w:t>
      </w:r>
      <w:r w:rsidR="00317932" w:rsidRPr="001E0FB3">
        <w:rPr>
          <w:rFonts w:cstheme="minorHAnsi"/>
        </w:rPr>
        <w:fldChar w:fldCharType="end"/>
      </w:r>
      <w:r w:rsidR="00C06CEC" w:rsidRPr="001E0FB3">
        <w:rPr>
          <w:rFonts w:cstheme="minorHAnsi"/>
        </w:rPr>
        <w:t>:</w:t>
      </w:r>
      <w:r w:rsidR="00317932" w:rsidRPr="001E0FB3">
        <w:rPr>
          <w:rFonts w:cstheme="minorHAnsi"/>
        </w:rPr>
        <w:t xml:space="preserve"> </w:t>
      </w:r>
      <w:r w:rsidRPr="001E0FB3">
        <w:rPr>
          <w:rFonts w:cstheme="minorHAnsi"/>
        </w:rPr>
        <w:t>prikazane su ukupne emisije CO</w:t>
      </w:r>
      <w:r w:rsidRPr="001E0FB3">
        <w:rPr>
          <w:rFonts w:cstheme="minorHAnsi"/>
          <w:vertAlign w:val="subscript"/>
        </w:rPr>
        <w:t>2</w:t>
      </w:r>
      <w:r w:rsidRPr="001E0FB3">
        <w:rPr>
          <w:rFonts w:cstheme="minorHAnsi"/>
        </w:rPr>
        <w:t xml:space="preserve"> u 2030. godini za scenarij bez mjera</w:t>
      </w:r>
      <w:r w:rsidR="000509A0" w:rsidRPr="001E0FB3">
        <w:rPr>
          <w:rFonts w:cstheme="minorHAnsi"/>
        </w:rPr>
        <w:t xml:space="preserve"> i </w:t>
      </w:r>
      <w:r w:rsidRPr="001E0FB3">
        <w:rPr>
          <w:rFonts w:cstheme="minorHAnsi"/>
        </w:rPr>
        <w:t xml:space="preserve">scenarij s mjerama te usporedba s emisijom iz </w:t>
      </w:r>
      <w:r w:rsidR="00204619">
        <w:rPr>
          <w:rFonts w:cstheme="minorHAnsi"/>
        </w:rPr>
        <w:t>2020</w:t>
      </w:r>
      <w:r w:rsidR="00A02134" w:rsidRPr="001E0FB3">
        <w:rPr>
          <w:rFonts w:cstheme="minorHAnsi"/>
        </w:rPr>
        <w:t>.</w:t>
      </w:r>
      <w:r w:rsidRPr="001E0FB3">
        <w:rPr>
          <w:rFonts w:cstheme="minorHAnsi"/>
        </w:rPr>
        <w:t xml:space="preserve"> godine</w:t>
      </w:r>
      <w:r w:rsidR="000509A0" w:rsidRPr="001E0FB3">
        <w:rPr>
          <w:rFonts w:cstheme="minorHAnsi"/>
        </w:rPr>
        <w:t xml:space="preserve"> i </w:t>
      </w:r>
      <w:r w:rsidRPr="001E0FB3">
        <w:rPr>
          <w:rFonts w:cstheme="minorHAnsi"/>
        </w:rPr>
        <w:t>indikativnim ciljem.</w:t>
      </w:r>
    </w:p>
    <w:p w14:paraId="5D8ADC11" w14:textId="12C7FA23" w:rsidR="00EC664E" w:rsidRPr="001E0FB3" w:rsidRDefault="00E8448D" w:rsidP="003927A4">
      <w:pPr>
        <w:jc w:val="center"/>
        <w:rPr>
          <w:rFonts w:cstheme="minorHAnsi"/>
        </w:rPr>
      </w:pPr>
      <w:r w:rsidRPr="00E8448D">
        <w:rPr>
          <w:rFonts w:cstheme="minorHAnsi"/>
          <w:noProof/>
        </w:rPr>
        <w:drawing>
          <wp:inline distT="0" distB="0" distL="0" distR="0" wp14:anchorId="1CD3D188" wp14:editId="051A0675">
            <wp:extent cx="4191363" cy="2499577"/>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34"/>
                    <a:stretch>
                      <a:fillRect/>
                    </a:stretch>
                  </pic:blipFill>
                  <pic:spPr>
                    <a:xfrm>
                      <a:off x="0" y="0"/>
                      <a:ext cx="4191363" cy="2499577"/>
                    </a:xfrm>
                    <a:prstGeom prst="rect">
                      <a:avLst/>
                    </a:prstGeom>
                  </pic:spPr>
                </pic:pic>
              </a:graphicData>
            </a:graphic>
          </wp:inline>
        </w:drawing>
      </w:r>
    </w:p>
    <w:p w14:paraId="0CE84D02" w14:textId="04B97FAF" w:rsidR="00D21C4A" w:rsidRPr="001E0FB3" w:rsidRDefault="00D21C4A" w:rsidP="003C23FA">
      <w:pPr>
        <w:pStyle w:val="Opisslike"/>
        <w:jc w:val="center"/>
      </w:pPr>
      <w:bookmarkStart w:id="191" w:name="_Ref94615620"/>
      <w:bookmarkStart w:id="192" w:name="_Toc121215924"/>
      <w:r w:rsidRPr="001E0FB3">
        <w:t xml:space="preserve">Slika </w:t>
      </w:r>
      <w:fldSimple w:instr=" STYLEREF 1 \s ">
        <w:r w:rsidR="00B1527F">
          <w:rPr>
            <w:noProof/>
          </w:rPr>
          <w:t>8</w:t>
        </w:r>
      </w:fldSimple>
      <w:r w:rsidR="006519D2" w:rsidRPr="001E0FB3">
        <w:noBreakHyphen/>
      </w:r>
      <w:fldSimple w:instr=" SEQ Slika \* ARABIC \s 1 ">
        <w:r w:rsidR="00B1527F">
          <w:rPr>
            <w:noProof/>
          </w:rPr>
          <w:t>2</w:t>
        </w:r>
      </w:fldSimple>
      <w:r w:rsidRPr="001E0FB3">
        <w:t xml:space="preserve"> - Ukupne projekcije emisije CO</w:t>
      </w:r>
      <w:r w:rsidRPr="001E0FB3">
        <w:rPr>
          <w:vertAlign w:val="subscript"/>
        </w:rPr>
        <w:t>2</w:t>
      </w:r>
      <w:r w:rsidRPr="001E0FB3">
        <w:t xml:space="preserve"> po scenarijima</w:t>
      </w:r>
      <w:bookmarkEnd w:id="191"/>
      <w:bookmarkEnd w:id="192"/>
    </w:p>
    <w:p w14:paraId="46DF0F88" w14:textId="77777777" w:rsidR="00D21C4A" w:rsidRPr="001E0FB3" w:rsidRDefault="00D21C4A" w:rsidP="00D21C4A">
      <w:pPr>
        <w:spacing w:after="0"/>
        <w:rPr>
          <w:rFonts w:cstheme="minorHAnsi"/>
        </w:rPr>
      </w:pPr>
    </w:p>
    <w:p w14:paraId="42EC34E8" w14:textId="29CB24A9" w:rsidR="005E5C9B" w:rsidRPr="001E0FB3" w:rsidRDefault="00D21C4A" w:rsidP="002A1A6B">
      <w:pPr>
        <w:rPr>
          <w:rFonts w:cstheme="minorHAnsi"/>
        </w:rPr>
      </w:pPr>
      <w:r w:rsidRPr="001E0FB3">
        <w:rPr>
          <w:rFonts w:cstheme="minorHAnsi"/>
        </w:rPr>
        <w:t>Predloženi indikativni cilj smanjenja emisije CO</w:t>
      </w:r>
      <w:r w:rsidRPr="005E3AED">
        <w:rPr>
          <w:rFonts w:cstheme="minorHAnsi"/>
        </w:rPr>
        <w:t>2</w:t>
      </w:r>
      <w:r w:rsidRPr="001E0FB3">
        <w:rPr>
          <w:rFonts w:cstheme="minorHAnsi"/>
        </w:rPr>
        <w:t xml:space="preserve"> je smanjenje emisija za </w:t>
      </w:r>
      <w:r w:rsidR="005B47D0" w:rsidRPr="001E0FB3">
        <w:rPr>
          <w:rFonts w:cstheme="minorHAnsi"/>
        </w:rPr>
        <w:t>55</w:t>
      </w:r>
      <w:r w:rsidR="007C2CBA" w:rsidRPr="001E0FB3">
        <w:rPr>
          <w:rFonts w:cstheme="minorHAnsi"/>
        </w:rPr>
        <w:t xml:space="preserve"> </w:t>
      </w:r>
      <w:r w:rsidRPr="001E0FB3">
        <w:rPr>
          <w:rFonts w:cstheme="minorHAnsi"/>
        </w:rPr>
        <w:t xml:space="preserve">% u 2030. godini, u odnosu na emisiju </w:t>
      </w:r>
      <w:r w:rsidR="00204619">
        <w:rPr>
          <w:rFonts w:cstheme="minorHAnsi"/>
        </w:rPr>
        <w:t>2020</w:t>
      </w:r>
      <w:r w:rsidR="00A02134" w:rsidRPr="001E0FB3">
        <w:rPr>
          <w:rFonts w:cstheme="minorHAnsi"/>
        </w:rPr>
        <w:t>.</w:t>
      </w:r>
      <w:r w:rsidRPr="001E0FB3">
        <w:rPr>
          <w:rFonts w:cstheme="minorHAnsi"/>
        </w:rPr>
        <w:t xml:space="preserve"> godine što predstavlja smanjenje emisija za</w:t>
      </w:r>
      <w:r w:rsidR="00AD1CC5" w:rsidRPr="001E0FB3">
        <w:rPr>
          <w:rFonts w:cstheme="minorHAnsi"/>
        </w:rPr>
        <w:t xml:space="preserve"> </w:t>
      </w:r>
      <w:r w:rsidR="003B67A9" w:rsidRPr="003B67A9">
        <w:rPr>
          <w:rFonts w:cstheme="minorHAnsi"/>
        </w:rPr>
        <w:t xml:space="preserve">1.741,09 </w:t>
      </w:r>
      <w:r w:rsidRPr="001E0FB3">
        <w:rPr>
          <w:rFonts w:cstheme="minorHAnsi"/>
        </w:rPr>
        <w:t>t</w:t>
      </w:r>
      <w:r w:rsidR="006F757E" w:rsidRPr="001E0FB3">
        <w:rPr>
          <w:rFonts w:cstheme="minorHAnsi"/>
        </w:rPr>
        <w:t xml:space="preserve"> </w:t>
      </w:r>
      <w:r w:rsidRPr="001E0FB3">
        <w:rPr>
          <w:rFonts w:cstheme="minorHAnsi"/>
        </w:rPr>
        <w:t>CO</w:t>
      </w:r>
      <w:r w:rsidRPr="005E3AED">
        <w:rPr>
          <w:rFonts w:cstheme="minorHAnsi"/>
        </w:rPr>
        <w:t>2</w:t>
      </w:r>
      <w:r w:rsidRPr="001E0FB3">
        <w:rPr>
          <w:rFonts w:cstheme="minorHAnsi"/>
        </w:rPr>
        <w:t>. Prema preuzetom cilju, ukupne emisije CO</w:t>
      </w:r>
      <w:r w:rsidRPr="005E3AED">
        <w:rPr>
          <w:rFonts w:cstheme="minorHAnsi"/>
        </w:rPr>
        <w:t>2</w:t>
      </w:r>
      <w:r w:rsidRPr="001E0FB3">
        <w:rPr>
          <w:rFonts w:cstheme="minorHAnsi"/>
        </w:rPr>
        <w:t xml:space="preserve"> u 2030. godini trebaju iznosit</w:t>
      </w:r>
      <w:r w:rsidR="00161D82" w:rsidRPr="001E0FB3">
        <w:rPr>
          <w:rFonts w:cstheme="minorHAnsi"/>
        </w:rPr>
        <w:t>i</w:t>
      </w:r>
      <w:r w:rsidR="00AD1CC5" w:rsidRPr="001E0FB3">
        <w:rPr>
          <w:rFonts w:cstheme="minorHAnsi"/>
        </w:rPr>
        <w:t xml:space="preserve"> </w:t>
      </w:r>
      <w:r w:rsidR="00287B99" w:rsidRPr="00287B99">
        <w:rPr>
          <w:rFonts w:cstheme="minorHAnsi"/>
        </w:rPr>
        <w:t xml:space="preserve">1.424,53 </w:t>
      </w:r>
      <w:r w:rsidRPr="001E0FB3">
        <w:rPr>
          <w:rFonts w:cstheme="minorHAnsi"/>
        </w:rPr>
        <w:t>t CO</w:t>
      </w:r>
      <w:r w:rsidRPr="005E3AED">
        <w:rPr>
          <w:rFonts w:cstheme="minorHAnsi"/>
        </w:rPr>
        <w:t>2</w:t>
      </w:r>
      <w:r w:rsidRPr="001E0FB3">
        <w:rPr>
          <w:rFonts w:cstheme="minorHAnsi"/>
        </w:rPr>
        <w:t xml:space="preserve">. Taj cilj je prikazan kao </w:t>
      </w:r>
      <w:r w:rsidR="00F416A3" w:rsidRPr="001E0FB3">
        <w:rPr>
          <w:rFonts w:cstheme="minorHAnsi"/>
        </w:rPr>
        <w:t>narančasta</w:t>
      </w:r>
      <w:r w:rsidRPr="001E0FB3">
        <w:rPr>
          <w:rFonts w:cstheme="minorHAnsi"/>
        </w:rPr>
        <w:t xml:space="preserve"> crta na </w:t>
      </w:r>
      <w:r w:rsidR="00317932" w:rsidRPr="001E0FB3">
        <w:rPr>
          <w:rFonts w:cstheme="minorHAnsi"/>
        </w:rPr>
        <w:fldChar w:fldCharType="begin"/>
      </w:r>
      <w:r w:rsidR="00317932" w:rsidRPr="001E0FB3">
        <w:rPr>
          <w:rFonts w:cstheme="minorHAnsi"/>
        </w:rPr>
        <w:instrText xml:space="preserve"> REF _Ref94615620 \h </w:instrText>
      </w:r>
      <w:r w:rsidR="00CE2E58" w:rsidRPr="001E0FB3">
        <w:rPr>
          <w:rFonts w:cstheme="minorHAnsi"/>
        </w:rPr>
        <w:instrText xml:space="preserve"> \* MERGEFORMAT </w:instrText>
      </w:r>
      <w:r w:rsidR="00317932" w:rsidRPr="001E0FB3">
        <w:rPr>
          <w:rFonts w:cstheme="minorHAnsi"/>
        </w:rPr>
      </w:r>
      <w:r w:rsidR="00317932" w:rsidRPr="001E0FB3">
        <w:rPr>
          <w:rFonts w:cstheme="minorHAnsi"/>
        </w:rPr>
        <w:fldChar w:fldCharType="separate"/>
      </w:r>
      <w:r w:rsidR="00B1527F" w:rsidRPr="00B1527F">
        <w:rPr>
          <w:rFonts w:cstheme="minorHAnsi"/>
        </w:rPr>
        <w:t>Slika 8</w:t>
      </w:r>
      <w:r w:rsidR="00B1527F" w:rsidRPr="00B1527F">
        <w:rPr>
          <w:rFonts w:cstheme="minorHAnsi"/>
        </w:rPr>
        <w:noBreakHyphen/>
        <w:t>2 - Ukupne projekcije emisije CO2 po scenarijima</w:t>
      </w:r>
      <w:r w:rsidR="00317932" w:rsidRPr="001E0FB3">
        <w:rPr>
          <w:rFonts w:cstheme="minorHAnsi"/>
        </w:rPr>
        <w:fldChar w:fldCharType="end"/>
      </w:r>
      <w:r w:rsidRPr="001E0FB3">
        <w:rPr>
          <w:rFonts w:cstheme="minorHAnsi"/>
        </w:rPr>
        <w:t xml:space="preserve">. </w:t>
      </w:r>
    </w:p>
    <w:p w14:paraId="17EA161E" w14:textId="6D0D2F78" w:rsidR="00D21C4A" w:rsidRPr="001E0FB3" w:rsidRDefault="00D21C4A" w:rsidP="002A1A6B">
      <w:pPr>
        <w:rPr>
          <w:rFonts w:cstheme="minorHAnsi"/>
        </w:rPr>
      </w:pPr>
      <w:r w:rsidRPr="001E0FB3">
        <w:rPr>
          <w:rFonts w:cstheme="minorHAnsi"/>
        </w:rPr>
        <w:t>Ukupna emisija scenarija s mjerama u 2030. godini iznosi</w:t>
      </w:r>
      <w:r w:rsidR="00EE208A" w:rsidRPr="001E0FB3">
        <w:rPr>
          <w:rFonts w:cstheme="minorHAnsi"/>
        </w:rPr>
        <w:t xml:space="preserve"> </w:t>
      </w:r>
      <w:r w:rsidR="008A1807" w:rsidRPr="001E0FB3">
        <w:rPr>
          <w:rFonts w:cstheme="minorHAnsi"/>
        </w:rPr>
        <w:t xml:space="preserve"> </w:t>
      </w:r>
      <w:r w:rsidR="005E3AED" w:rsidRPr="005E3AED">
        <w:rPr>
          <w:rFonts w:cstheme="minorHAnsi"/>
        </w:rPr>
        <w:t>1.419,43</w:t>
      </w:r>
      <w:r w:rsidRPr="001E0FB3">
        <w:rPr>
          <w:rFonts w:cstheme="minorHAnsi"/>
        </w:rPr>
        <w:t>t CO</w:t>
      </w:r>
      <w:r w:rsidRPr="005E3AED">
        <w:rPr>
          <w:rFonts w:cstheme="minorHAnsi"/>
        </w:rPr>
        <w:t>2</w:t>
      </w:r>
      <w:r w:rsidRPr="001E0FB3">
        <w:rPr>
          <w:rFonts w:cstheme="minorHAnsi"/>
        </w:rPr>
        <w:t xml:space="preserve"> </w:t>
      </w:r>
      <w:r w:rsidR="00470156">
        <w:rPr>
          <w:rFonts w:cstheme="minorHAnsi"/>
        </w:rPr>
        <w:t>te je</w:t>
      </w:r>
      <w:r w:rsidRPr="001E0FB3">
        <w:rPr>
          <w:rFonts w:cstheme="minorHAnsi"/>
        </w:rPr>
        <w:t xml:space="preserve"> ispod predloženog cilja.</w:t>
      </w:r>
    </w:p>
    <w:p w14:paraId="18272D46" w14:textId="7078769A" w:rsidR="000C6A7C" w:rsidRPr="001E0FB3" w:rsidRDefault="00D21C4A" w:rsidP="002A1A6B">
      <w:pPr>
        <w:rPr>
          <w:rFonts w:cstheme="minorHAnsi"/>
          <w:color w:val="000000" w:themeColor="text1"/>
        </w:rPr>
      </w:pPr>
      <w:r w:rsidRPr="001E0FB3">
        <w:rPr>
          <w:rFonts w:cstheme="minorHAnsi"/>
        </w:rPr>
        <w:t xml:space="preserve">Treba također napomenuti da mjere </w:t>
      </w:r>
      <w:r w:rsidR="69D14DC2" w:rsidRPr="005E3AED">
        <w:rPr>
          <w:rFonts w:cstheme="minorHAnsi"/>
        </w:rPr>
        <w:t>prilagodbe učincima klimatskih promjena</w:t>
      </w:r>
      <w:r w:rsidR="69D14DC2" w:rsidRPr="001E0FB3">
        <w:rPr>
          <w:rFonts w:eastAsia="Calibri" w:cstheme="minorHAnsi"/>
        </w:rPr>
        <w:t xml:space="preserve"> nisu kvantificirane u smislu energetskih </w:t>
      </w:r>
      <w:r w:rsidR="2FBA967F" w:rsidRPr="001E0FB3">
        <w:rPr>
          <w:rFonts w:eastAsia="Calibri" w:cstheme="minorHAnsi"/>
        </w:rPr>
        <w:t>ušteda</w:t>
      </w:r>
      <w:r w:rsidR="000509A0" w:rsidRPr="001E0FB3">
        <w:rPr>
          <w:rFonts w:eastAsia="Calibri" w:cstheme="minorHAnsi"/>
        </w:rPr>
        <w:t xml:space="preserve"> i </w:t>
      </w:r>
      <w:r w:rsidR="2FBA967F" w:rsidRPr="001E0FB3">
        <w:rPr>
          <w:rFonts w:eastAsia="Calibri" w:cstheme="minorHAnsi"/>
        </w:rPr>
        <w:t xml:space="preserve">smanjenja emisija stakleničkih plinova, no one svakako </w:t>
      </w:r>
      <w:r w:rsidR="003C12C5" w:rsidRPr="001E0FB3">
        <w:rPr>
          <w:rFonts w:eastAsia="Calibri" w:cstheme="minorHAnsi"/>
        </w:rPr>
        <w:t>u određenoj mjeri</w:t>
      </w:r>
      <w:r w:rsidR="2FBA967F" w:rsidRPr="001E0FB3">
        <w:rPr>
          <w:rFonts w:eastAsia="Calibri" w:cstheme="minorHAnsi"/>
        </w:rPr>
        <w:t xml:space="preserve"> tome doprinose. Iz toga proizlazi da je potencij</w:t>
      </w:r>
      <w:r w:rsidR="511326F4" w:rsidRPr="001E0FB3">
        <w:rPr>
          <w:rFonts w:eastAsia="Calibri" w:cstheme="minorHAnsi"/>
        </w:rPr>
        <w:t>al stvarne energetske uštede</w:t>
      </w:r>
      <w:r w:rsidR="000509A0" w:rsidRPr="001E0FB3">
        <w:rPr>
          <w:rFonts w:eastAsia="Calibri" w:cstheme="minorHAnsi"/>
        </w:rPr>
        <w:t xml:space="preserve"> i </w:t>
      </w:r>
      <w:r w:rsidR="511326F4" w:rsidRPr="001E0FB3">
        <w:rPr>
          <w:rFonts w:eastAsia="Calibri" w:cstheme="minorHAnsi"/>
        </w:rPr>
        <w:t>smanjenja emisija stakleničkih plinova</w:t>
      </w:r>
      <w:r w:rsidR="000509A0" w:rsidRPr="001E0FB3">
        <w:rPr>
          <w:rFonts w:eastAsia="Calibri" w:cstheme="minorHAnsi"/>
        </w:rPr>
        <w:t xml:space="preserve"> i </w:t>
      </w:r>
      <w:r w:rsidR="511326F4" w:rsidRPr="001E0FB3">
        <w:rPr>
          <w:rFonts w:eastAsia="Calibri" w:cstheme="minorHAnsi"/>
        </w:rPr>
        <w:t>već</w:t>
      </w:r>
      <w:r w:rsidR="003C12C5" w:rsidRPr="001E0FB3">
        <w:rPr>
          <w:rFonts w:eastAsia="Calibri" w:cstheme="minorHAnsi"/>
        </w:rPr>
        <w:t>i</w:t>
      </w:r>
      <w:r w:rsidR="511326F4" w:rsidRPr="001E0FB3">
        <w:rPr>
          <w:rFonts w:eastAsia="Calibri" w:cstheme="minorHAnsi"/>
        </w:rPr>
        <w:t xml:space="preserve"> od </w:t>
      </w:r>
      <w:r w:rsidR="4BD008B9" w:rsidRPr="001E0FB3">
        <w:rPr>
          <w:rFonts w:eastAsia="Calibri" w:cstheme="minorHAnsi"/>
        </w:rPr>
        <w:t>proračunatih u dijelu po</w:t>
      </w:r>
      <w:r w:rsidR="316C16D9" w:rsidRPr="001E0FB3">
        <w:rPr>
          <w:rFonts w:eastAsia="Calibri" w:cstheme="minorHAnsi"/>
        </w:rPr>
        <w:t xml:space="preserve">većanja energetske učinkovitosti. </w:t>
      </w:r>
    </w:p>
    <w:p w14:paraId="128BF6F6" w14:textId="5D34D488" w:rsidR="00B57667" w:rsidRPr="001E0FB3" w:rsidRDefault="00B57667" w:rsidP="00432C84">
      <w:pPr>
        <w:pStyle w:val="Naslov1"/>
      </w:pPr>
      <w:bookmarkStart w:id="193" w:name="_Toc523743154"/>
      <w:bookmarkStart w:id="194" w:name="_Toc523743155"/>
      <w:bookmarkStart w:id="195" w:name="_Toc523743156"/>
      <w:bookmarkStart w:id="196" w:name="_Toc523743160"/>
      <w:bookmarkStart w:id="197" w:name="_Toc523743164"/>
      <w:bookmarkStart w:id="198" w:name="_Toc523743228"/>
      <w:bookmarkStart w:id="199" w:name="_Toc523743229"/>
      <w:bookmarkStart w:id="200" w:name="_Toc120694331"/>
      <w:bookmarkStart w:id="201" w:name="_Toc106972963"/>
      <w:bookmarkEnd w:id="182"/>
      <w:bookmarkEnd w:id="183"/>
      <w:bookmarkEnd w:id="193"/>
      <w:bookmarkEnd w:id="194"/>
      <w:bookmarkEnd w:id="195"/>
      <w:bookmarkEnd w:id="196"/>
      <w:bookmarkEnd w:id="197"/>
      <w:bookmarkEnd w:id="198"/>
      <w:bookmarkEnd w:id="199"/>
      <w:r w:rsidRPr="001E0FB3">
        <w:lastRenderedPageBreak/>
        <w:t>MEHANIZMI FINANCIRANJA PROVEDBE</w:t>
      </w:r>
      <w:bookmarkEnd w:id="200"/>
      <w:r w:rsidRPr="001E0FB3">
        <w:t xml:space="preserve"> </w:t>
      </w:r>
      <w:bookmarkEnd w:id="201"/>
    </w:p>
    <w:p w14:paraId="1E8DE9AD" w14:textId="77777777" w:rsidR="00B57667" w:rsidRPr="001E0FB3" w:rsidRDefault="00B57667" w:rsidP="00B1527F">
      <w:pPr>
        <w:pStyle w:val="Naslov2"/>
      </w:pPr>
      <w:bookmarkStart w:id="202" w:name="_Toc57118983"/>
      <w:bookmarkStart w:id="203" w:name="_Toc106972964"/>
      <w:bookmarkStart w:id="204" w:name="_Toc120694332"/>
      <w:r w:rsidRPr="001E0FB3">
        <w:t>Pregled mogućih izvora sredstava</w:t>
      </w:r>
      <w:bookmarkEnd w:id="202"/>
      <w:bookmarkEnd w:id="203"/>
      <w:bookmarkEnd w:id="204"/>
    </w:p>
    <w:p w14:paraId="454A4F10" w14:textId="77777777" w:rsidR="00B57667" w:rsidRPr="001E0FB3" w:rsidRDefault="00B57667" w:rsidP="00B57667">
      <w:pPr>
        <w:tabs>
          <w:tab w:val="left" w:pos="720"/>
          <w:tab w:val="left" w:pos="6912"/>
        </w:tabs>
        <w:spacing w:line="240" w:lineRule="auto"/>
        <w:rPr>
          <w:rFonts w:eastAsia="Times New Roman" w:cstheme="minorHAnsi"/>
        </w:rPr>
      </w:pPr>
      <w:bookmarkStart w:id="205" w:name="_Toc251924050"/>
      <w:r w:rsidRPr="001E0FB3">
        <w:rPr>
          <w:rFonts w:eastAsia="Times New Roman" w:cstheme="minorHAnsi"/>
        </w:rPr>
        <w:t>Implementacija identificiranih mjera zahtijevat će mobilizaciju značajnih financijskih sredstava. Pregled potencijalnih izvora financiranja provedbe mjera iz ovog Plana generalno obuhvaća tri kategorije financijskih instrumenata:</w:t>
      </w:r>
    </w:p>
    <w:p w14:paraId="4EC80203" w14:textId="77777777" w:rsidR="00B57667" w:rsidRPr="001E0FB3" w:rsidRDefault="00B57667" w:rsidP="00794D5D">
      <w:pPr>
        <w:numPr>
          <w:ilvl w:val="0"/>
          <w:numId w:val="6"/>
        </w:numPr>
        <w:tabs>
          <w:tab w:val="left" w:pos="720"/>
          <w:tab w:val="left" w:pos="6912"/>
        </w:tabs>
        <w:spacing w:after="0" w:line="240" w:lineRule="auto"/>
        <w:rPr>
          <w:rFonts w:eastAsia="Times New Roman" w:cstheme="minorHAnsi"/>
        </w:rPr>
      </w:pPr>
      <w:r w:rsidRPr="001E0FB3">
        <w:rPr>
          <w:rFonts w:eastAsia="Times New Roman" w:cstheme="minorHAnsi"/>
        </w:rPr>
        <w:t xml:space="preserve">Financijske instrumente i modele koji su danas dostupni u Republici Hrvatskoj; </w:t>
      </w:r>
    </w:p>
    <w:p w14:paraId="6A0207D3" w14:textId="77777777" w:rsidR="00B57667" w:rsidRPr="001E0FB3" w:rsidRDefault="00B57667" w:rsidP="00794D5D">
      <w:pPr>
        <w:numPr>
          <w:ilvl w:val="0"/>
          <w:numId w:val="6"/>
        </w:numPr>
        <w:tabs>
          <w:tab w:val="left" w:pos="720"/>
          <w:tab w:val="left" w:pos="6912"/>
        </w:tabs>
        <w:spacing w:after="0" w:line="240" w:lineRule="auto"/>
        <w:rPr>
          <w:rFonts w:eastAsia="Times New Roman" w:cstheme="minorHAnsi"/>
        </w:rPr>
      </w:pPr>
      <w:r w:rsidRPr="001E0FB3">
        <w:rPr>
          <w:rFonts w:eastAsia="Times New Roman" w:cstheme="minorHAnsi"/>
        </w:rPr>
        <w:t>Financijske instrumente i modele koji su danas dostupni EU, ali još nisu korišteni u Hrvatskoj;</w:t>
      </w:r>
    </w:p>
    <w:p w14:paraId="6AF32894" w14:textId="77777777" w:rsidR="00B57667" w:rsidRPr="001E0FB3" w:rsidRDefault="00B57667" w:rsidP="00794D5D">
      <w:pPr>
        <w:numPr>
          <w:ilvl w:val="0"/>
          <w:numId w:val="6"/>
        </w:numPr>
        <w:tabs>
          <w:tab w:val="left" w:pos="720"/>
          <w:tab w:val="left" w:pos="6912"/>
        </w:tabs>
        <w:spacing w:line="240" w:lineRule="auto"/>
        <w:rPr>
          <w:rFonts w:eastAsia="Times New Roman" w:cstheme="minorHAnsi"/>
        </w:rPr>
      </w:pPr>
      <w:r w:rsidRPr="001E0FB3">
        <w:rPr>
          <w:rFonts w:eastAsia="Times New Roman" w:cstheme="minorHAnsi"/>
        </w:rPr>
        <w:t xml:space="preserve">Inovativne financijske modele koji se razvijaju za potrebe realizacije pojedinih mjera iz Akcijskog plana. </w:t>
      </w:r>
    </w:p>
    <w:p w14:paraId="035F10C3" w14:textId="12241408" w:rsidR="00B57667" w:rsidRPr="001E0FB3" w:rsidRDefault="00B57667" w:rsidP="006A45E1">
      <w:pPr>
        <w:spacing w:line="240" w:lineRule="auto"/>
        <w:rPr>
          <w:rFonts w:eastAsia="Times New Roman" w:cstheme="minorHAnsi"/>
        </w:rPr>
      </w:pPr>
      <w:r w:rsidRPr="001E0FB3">
        <w:rPr>
          <w:rFonts w:eastAsia="Times New Roman" w:cstheme="minorHAnsi"/>
        </w:rPr>
        <w:t xml:space="preserve">U </w:t>
      </w:r>
      <w:r w:rsidR="009D3F37">
        <w:rPr>
          <w:rFonts w:eastAsia="Times New Roman" w:cstheme="minorHAnsi"/>
        </w:rPr>
        <w:t xml:space="preserve">Tablici 11-1 </w:t>
      </w:r>
      <w:r w:rsidRPr="001E0FB3">
        <w:rPr>
          <w:rFonts w:eastAsia="Times New Roman" w:cstheme="minorHAnsi"/>
        </w:rPr>
        <w:t xml:space="preserve">dan je pregled mogućih izvora financiranja za uspješnu realizaciju mjera u </w:t>
      </w:r>
      <w:r w:rsidR="009F2D65">
        <w:rPr>
          <w:rFonts w:eastAsia="Times New Roman" w:cstheme="minorHAnsi"/>
        </w:rPr>
        <w:t>Općini Vladislavci</w:t>
      </w:r>
      <w:r w:rsidRPr="001E0FB3">
        <w:rPr>
          <w:rFonts w:eastAsia="Times New Roman" w:cstheme="minorHAnsi"/>
        </w:rPr>
        <w:t>.</w:t>
      </w:r>
      <w:bookmarkEnd w:id="205"/>
    </w:p>
    <w:p w14:paraId="7DD4B95E" w14:textId="555AA8B8" w:rsidR="006A45E1" w:rsidRPr="001E0FB3" w:rsidRDefault="006A45E1" w:rsidP="00BE633F">
      <w:pPr>
        <w:pStyle w:val="Opisslike"/>
      </w:pPr>
      <w:bookmarkStart w:id="206" w:name="_Toc121215936"/>
      <w:r w:rsidRPr="001E0FB3">
        <w:t xml:space="preserve">Tablica </w:t>
      </w:r>
      <w:fldSimple w:instr=" STYLEREF 1 \s ">
        <w:r w:rsidR="00B1527F">
          <w:rPr>
            <w:noProof/>
          </w:rPr>
          <w:t>9</w:t>
        </w:r>
      </w:fldSimple>
      <w:r w:rsidRPr="001E0FB3">
        <w:noBreakHyphen/>
      </w:r>
      <w:fldSimple w:instr=" SEQ Tablica \* ARABIC \s 1 ">
        <w:r w:rsidR="00B1527F">
          <w:rPr>
            <w:noProof/>
          </w:rPr>
          <w:t>1</w:t>
        </w:r>
      </w:fldSimple>
      <w:r w:rsidRPr="001E0FB3">
        <w:t xml:space="preserve"> Pregled mogućih izvora financiranja mjera i aktivnosti</w:t>
      </w:r>
      <w:bookmarkEnd w:id="206"/>
    </w:p>
    <w:tbl>
      <w:tblPr>
        <w:tblW w:w="0" w:type="auto"/>
        <w:jc w:val="center"/>
        <w:tblLook w:val="04A0" w:firstRow="1" w:lastRow="0" w:firstColumn="1" w:lastColumn="0" w:noHBand="0" w:noVBand="1"/>
      </w:tblPr>
      <w:tblGrid>
        <w:gridCol w:w="2706"/>
        <w:gridCol w:w="1743"/>
        <w:gridCol w:w="3024"/>
        <w:gridCol w:w="1543"/>
      </w:tblGrid>
      <w:tr w:rsidR="00B57667" w:rsidRPr="001E0FB3" w14:paraId="64F24258" w14:textId="77777777" w:rsidTr="00C43466">
        <w:trPr>
          <w:trHeight w:val="49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12B14C"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Izvor financiranja</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528B41B" w14:textId="77777777" w:rsidR="00B57667" w:rsidRPr="001E0FB3" w:rsidRDefault="00B57667">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Vrsta</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592679F" w14:textId="77777777" w:rsidR="00B57667" w:rsidRPr="001E0FB3" w:rsidRDefault="00B57667">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Maksimalni iznos</w:t>
            </w:r>
          </w:p>
        </w:tc>
        <w:tc>
          <w:tcPr>
            <w:tcW w:w="0" w:type="auto"/>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9E0352" w14:textId="77777777" w:rsidR="00B57667" w:rsidRPr="001E0FB3" w:rsidRDefault="00B57667">
            <w:pPr>
              <w:spacing w:after="0" w:line="240" w:lineRule="auto"/>
              <w:jc w:val="center"/>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Udio u ukupnim troškovima (%)</w:t>
            </w:r>
          </w:p>
        </w:tc>
      </w:tr>
      <w:tr w:rsidR="00B57667" w:rsidRPr="001E0FB3" w14:paraId="103D636C" w14:textId="77777777" w:rsidTr="00C43466">
        <w:trPr>
          <w:trHeight w:val="293"/>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E816D7"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Gradski proračun</w:t>
            </w:r>
          </w:p>
        </w:tc>
        <w:tc>
          <w:tcPr>
            <w:tcW w:w="0" w:type="auto"/>
            <w:tcBorders>
              <w:top w:val="nil"/>
              <w:left w:val="nil"/>
              <w:bottom w:val="single" w:sz="4" w:space="0" w:color="auto"/>
              <w:right w:val="single" w:sz="4" w:space="0" w:color="auto"/>
            </w:tcBorders>
            <w:shd w:val="clear" w:color="auto" w:fill="auto"/>
            <w:vAlign w:val="center"/>
            <w:hideMark/>
          </w:tcPr>
          <w:p w14:paraId="2EC10D06"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Vlastita sredstva</w:t>
            </w:r>
          </w:p>
        </w:tc>
        <w:tc>
          <w:tcPr>
            <w:tcW w:w="0" w:type="auto"/>
            <w:tcBorders>
              <w:top w:val="nil"/>
              <w:left w:val="nil"/>
              <w:bottom w:val="single" w:sz="4" w:space="0" w:color="auto"/>
              <w:right w:val="single" w:sz="4" w:space="0" w:color="auto"/>
            </w:tcBorders>
            <w:shd w:val="clear" w:color="auto" w:fill="auto"/>
            <w:vAlign w:val="center"/>
            <w:hideMark/>
          </w:tcPr>
          <w:p w14:paraId="3F1D6DA1"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vAlign w:val="center"/>
            <w:hideMark/>
          </w:tcPr>
          <w:p w14:paraId="67039A25"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100</w:t>
            </w:r>
          </w:p>
        </w:tc>
      </w:tr>
      <w:tr w:rsidR="00B57667" w:rsidRPr="001E0FB3" w14:paraId="5DE4F994"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E1BE1E1" w14:textId="77777777" w:rsidR="00B57667" w:rsidRPr="001E0FB3" w:rsidRDefault="00B57667" w:rsidP="002C5440">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Sredstva ostvarena kroz sustav trgovanja emisijskim dozvolama i ostala nacionalna sredstva kroz Fond za zaštitu okoliša i energetsku učinkovitost (FZOEU)</w:t>
            </w:r>
          </w:p>
        </w:tc>
        <w:tc>
          <w:tcPr>
            <w:tcW w:w="0" w:type="auto"/>
            <w:tcBorders>
              <w:top w:val="nil"/>
              <w:left w:val="nil"/>
              <w:bottom w:val="single" w:sz="4" w:space="0" w:color="auto"/>
              <w:right w:val="single" w:sz="4" w:space="0" w:color="auto"/>
            </w:tcBorders>
            <w:shd w:val="clear" w:color="auto" w:fill="auto"/>
            <w:vAlign w:val="center"/>
            <w:hideMark/>
          </w:tcPr>
          <w:p w14:paraId="2EB53EB2"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7A32F0DA"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određen</w:t>
            </w:r>
          </w:p>
        </w:tc>
        <w:tc>
          <w:tcPr>
            <w:tcW w:w="0" w:type="auto"/>
            <w:tcBorders>
              <w:top w:val="nil"/>
              <w:left w:val="nil"/>
              <w:bottom w:val="single" w:sz="4" w:space="0" w:color="auto"/>
              <w:right w:val="single" w:sz="4" w:space="0" w:color="auto"/>
            </w:tcBorders>
            <w:shd w:val="clear" w:color="auto" w:fill="auto"/>
            <w:vAlign w:val="center"/>
            <w:hideMark/>
          </w:tcPr>
          <w:p w14:paraId="0F4ED242"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Do 100% ovisno o tipu projekta i vrsti mjera</w:t>
            </w:r>
          </w:p>
        </w:tc>
      </w:tr>
      <w:tr w:rsidR="00B57667" w:rsidRPr="001E0FB3" w14:paraId="214A0545"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447872C"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 xml:space="preserve">Mehanizam za oporavak i otpornost  </w:t>
            </w:r>
          </w:p>
        </w:tc>
        <w:tc>
          <w:tcPr>
            <w:tcW w:w="0" w:type="auto"/>
            <w:tcBorders>
              <w:top w:val="nil"/>
              <w:left w:val="nil"/>
              <w:bottom w:val="single" w:sz="4" w:space="0" w:color="auto"/>
              <w:right w:val="single" w:sz="4" w:space="0" w:color="auto"/>
            </w:tcBorders>
            <w:shd w:val="clear" w:color="auto" w:fill="auto"/>
            <w:vAlign w:val="center"/>
            <w:hideMark/>
          </w:tcPr>
          <w:p w14:paraId="371965BF"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sredstva/zajam</w:t>
            </w:r>
          </w:p>
        </w:tc>
        <w:tc>
          <w:tcPr>
            <w:tcW w:w="0" w:type="auto"/>
            <w:tcBorders>
              <w:top w:val="nil"/>
              <w:left w:val="nil"/>
              <w:bottom w:val="single" w:sz="4" w:space="0" w:color="auto"/>
              <w:right w:val="single" w:sz="4" w:space="0" w:color="auto"/>
            </w:tcBorders>
            <w:shd w:val="clear" w:color="auto" w:fill="auto"/>
            <w:vAlign w:val="center"/>
            <w:hideMark/>
          </w:tcPr>
          <w:p w14:paraId="64612428"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Ovisno o vrsti investicije</w:t>
            </w:r>
          </w:p>
        </w:tc>
        <w:tc>
          <w:tcPr>
            <w:tcW w:w="0" w:type="auto"/>
            <w:tcBorders>
              <w:top w:val="nil"/>
              <w:left w:val="nil"/>
              <w:bottom w:val="single" w:sz="4" w:space="0" w:color="auto"/>
              <w:right w:val="single" w:sz="4" w:space="0" w:color="auto"/>
            </w:tcBorders>
            <w:shd w:val="clear" w:color="auto" w:fill="auto"/>
            <w:vAlign w:val="center"/>
            <w:hideMark/>
          </w:tcPr>
          <w:p w14:paraId="7DB4EF37"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Ovisno o vrsti investicije</w:t>
            </w:r>
          </w:p>
        </w:tc>
      </w:tr>
      <w:tr w:rsidR="00B57667" w:rsidRPr="001E0FB3" w14:paraId="38FAD365"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tcPr>
          <w:p w14:paraId="2FB8FE4F" w14:textId="77777777" w:rsidR="00B57667" w:rsidRPr="001E0FB3" w:rsidRDefault="00B57667" w:rsidP="002C5440">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Europski strukturni i investicijski fondovi (ESIF)</w:t>
            </w:r>
          </w:p>
        </w:tc>
        <w:tc>
          <w:tcPr>
            <w:tcW w:w="0" w:type="auto"/>
            <w:tcBorders>
              <w:top w:val="nil"/>
              <w:left w:val="nil"/>
              <w:bottom w:val="single" w:sz="4" w:space="0" w:color="auto"/>
              <w:right w:val="single" w:sz="4" w:space="0" w:color="auto"/>
            </w:tcBorders>
            <w:shd w:val="clear" w:color="auto" w:fill="auto"/>
            <w:vAlign w:val="center"/>
          </w:tcPr>
          <w:p w14:paraId="6700F929"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tcPr>
          <w:p w14:paraId="2B637948"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 xml:space="preserve">Zasebno određen po pojedinim specifičnim ciljevima. </w:t>
            </w:r>
          </w:p>
        </w:tc>
        <w:tc>
          <w:tcPr>
            <w:tcW w:w="0" w:type="auto"/>
            <w:tcBorders>
              <w:top w:val="nil"/>
              <w:left w:val="nil"/>
              <w:bottom w:val="single" w:sz="4" w:space="0" w:color="auto"/>
              <w:right w:val="single" w:sz="4" w:space="0" w:color="auto"/>
            </w:tcBorders>
            <w:shd w:val="clear" w:color="auto" w:fill="auto"/>
            <w:vAlign w:val="center"/>
          </w:tcPr>
          <w:p w14:paraId="22307B67"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Do 100%</w:t>
            </w:r>
          </w:p>
        </w:tc>
      </w:tr>
      <w:tr w:rsidR="00B57667" w:rsidRPr="001E0FB3" w14:paraId="4657AC23"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8C8D48"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Hrvatska banka za obnovu i razvitak (HBOR)</w:t>
            </w:r>
          </w:p>
        </w:tc>
        <w:tc>
          <w:tcPr>
            <w:tcW w:w="0" w:type="auto"/>
            <w:tcBorders>
              <w:top w:val="nil"/>
              <w:left w:val="nil"/>
              <w:bottom w:val="single" w:sz="4" w:space="0" w:color="auto"/>
              <w:right w:val="single" w:sz="4" w:space="0" w:color="auto"/>
            </w:tcBorders>
            <w:shd w:val="clear" w:color="auto" w:fill="auto"/>
            <w:vAlign w:val="center"/>
            <w:hideMark/>
          </w:tcPr>
          <w:p w14:paraId="7014B07C"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Kredit</w:t>
            </w:r>
          </w:p>
        </w:tc>
        <w:tc>
          <w:tcPr>
            <w:tcW w:w="0" w:type="auto"/>
            <w:tcBorders>
              <w:top w:val="nil"/>
              <w:left w:val="nil"/>
              <w:bottom w:val="single" w:sz="4" w:space="0" w:color="auto"/>
              <w:right w:val="single" w:sz="4" w:space="0" w:color="auto"/>
            </w:tcBorders>
            <w:shd w:val="clear" w:color="auto" w:fill="auto"/>
            <w:vAlign w:val="center"/>
            <w:hideMark/>
          </w:tcPr>
          <w:p w14:paraId="64C38120"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određen</w:t>
            </w:r>
          </w:p>
        </w:tc>
        <w:tc>
          <w:tcPr>
            <w:tcW w:w="0" w:type="auto"/>
            <w:tcBorders>
              <w:top w:val="nil"/>
              <w:left w:val="nil"/>
              <w:bottom w:val="single" w:sz="4" w:space="0" w:color="auto"/>
              <w:right w:val="single" w:sz="4" w:space="0" w:color="auto"/>
            </w:tcBorders>
            <w:shd w:val="clear" w:color="auto" w:fill="auto"/>
            <w:vAlign w:val="center"/>
            <w:hideMark/>
          </w:tcPr>
          <w:p w14:paraId="3B3DA109"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Ovisno o indeksu razvijenosti JLS</w:t>
            </w:r>
          </w:p>
        </w:tc>
      </w:tr>
      <w:tr w:rsidR="00B57667" w:rsidRPr="001E0FB3" w14:paraId="33BAB509" w14:textId="77777777" w:rsidTr="00C43466">
        <w:trPr>
          <w:trHeight w:val="53"/>
          <w:jc w:val="center"/>
        </w:trPr>
        <w:tc>
          <w:tcPr>
            <w:tcW w:w="0" w:type="auto"/>
            <w:tcBorders>
              <w:top w:val="nil"/>
              <w:left w:val="single" w:sz="4" w:space="0" w:color="auto"/>
              <w:bottom w:val="nil"/>
              <w:right w:val="single" w:sz="4" w:space="0" w:color="auto"/>
            </w:tcBorders>
            <w:shd w:val="clear" w:color="auto" w:fill="F2DBDB" w:themeFill="accent2" w:themeFillTint="33"/>
            <w:vAlign w:val="center"/>
            <w:hideMark/>
          </w:tcPr>
          <w:p w14:paraId="2C739AB3"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Europska investicijska banka (EIB)</w:t>
            </w:r>
          </w:p>
        </w:tc>
        <w:tc>
          <w:tcPr>
            <w:tcW w:w="0" w:type="auto"/>
            <w:tcBorders>
              <w:top w:val="nil"/>
              <w:left w:val="nil"/>
              <w:bottom w:val="nil"/>
              <w:right w:val="single" w:sz="4" w:space="0" w:color="auto"/>
            </w:tcBorders>
            <w:shd w:val="clear" w:color="auto" w:fill="auto"/>
            <w:vAlign w:val="center"/>
            <w:hideMark/>
          </w:tcPr>
          <w:p w14:paraId="6A0292A7"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Kredit/jamstva</w:t>
            </w:r>
          </w:p>
        </w:tc>
        <w:tc>
          <w:tcPr>
            <w:tcW w:w="0" w:type="auto"/>
            <w:tcBorders>
              <w:top w:val="nil"/>
              <w:left w:val="nil"/>
              <w:bottom w:val="single" w:sz="4" w:space="0" w:color="auto"/>
              <w:right w:val="single" w:sz="4" w:space="0" w:color="auto"/>
            </w:tcBorders>
            <w:shd w:val="clear" w:color="auto" w:fill="auto"/>
            <w:vAlign w:val="center"/>
            <w:hideMark/>
          </w:tcPr>
          <w:p w14:paraId="7FC0F166"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određen</w:t>
            </w:r>
          </w:p>
        </w:tc>
        <w:tc>
          <w:tcPr>
            <w:tcW w:w="0" w:type="auto"/>
            <w:tcBorders>
              <w:top w:val="nil"/>
              <w:left w:val="nil"/>
              <w:bottom w:val="nil"/>
              <w:right w:val="single" w:sz="4" w:space="0" w:color="auto"/>
            </w:tcBorders>
            <w:shd w:val="clear" w:color="auto" w:fill="auto"/>
            <w:vAlign w:val="center"/>
            <w:hideMark/>
          </w:tcPr>
          <w:p w14:paraId="27F9C301"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Ovisi o financijskom instrumentu</w:t>
            </w:r>
          </w:p>
        </w:tc>
      </w:tr>
      <w:tr w:rsidR="00B57667" w:rsidRPr="001E0FB3" w14:paraId="7A9032CE" w14:textId="77777777" w:rsidTr="00C43466">
        <w:trPr>
          <w:trHeight w:val="293"/>
          <w:jc w:val="center"/>
        </w:trPr>
        <w:tc>
          <w:tcPr>
            <w:tcW w:w="0" w:type="auto"/>
            <w:tcBorders>
              <w:top w:val="single" w:sz="4" w:space="0" w:color="auto"/>
              <w:left w:val="single" w:sz="4" w:space="0" w:color="auto"/>
              <w:bottom w:val="nil"/>
              <w:right w:val="single" w:sz="4" w:space="0" w:color="auto"/>
            </w:tcBorders>
            <w:shd w:val="clear" w:color="auto" w:fill="F2DBDB" w:themeFill="accent2" w:themeFillTint="33"/>
            <w:vAlign w:val="center"/>
            <w:hideMark/>
          </w:tcPr>
          <w:p w14:paraId="1CBFF28A"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Europska banka za obnovu i razvitak (EBRD)</w:t>
            </w:r>
          </w:p>
        </w:tc>
        <w:tc>
          <w:tcPr>
            <w:tcW w:w="0" w:type="auto"/>
            <w:tcBorders>
              <w:top w:val="single" w:sz="4" w:space="0" w:color="auto"/>
              <w:left w:val="nil"/>
              <w:bottom w:val="nil"/>
              <w:right w:val="single" w:sz="4" w:space="0" w:color="auto"/>
            </w:tcBorders>
            <w:shd w:val="clear" w:color="auto" w:fill="auto"/>
            <w:vAlign w:val="center"/>
            <w:hideMark/>
          </w:tcPr>
          <w:p w14:paraId="0AC84A90"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Kredit</w:t>
            </w:r>
          </w:p>
        </w:tc>
        <w:tc>
          <w:tcPr>
            <w:tcW w:w="0" w:type="auto"/>
            <w:tcBorders>
              <w:top w:val="nil"/>
              <w:left w:val="nil"/>
              <w:bottom w:val="single" w:sz="4" w:space="0" w:color="auto"/>
              <w:right w:val="single" w:sz="4" w:space="0" w:color="auto"/>
            </w:tcBorders>
            <w:shd w:val="clear" w:color="auto" w:fill="auto"/>
            <w:vAlign w:val="center"/>
            <w:hideMark/>
          </w:tcPr>
          <w:p w14:paraId="40E13328"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 xml:space="preserve">5-230 </w:t>
            </w:r>
            <w:proofErr w:type="spellStart"/>
            <w:r w:rsidRPr="001E0FB3">
              <w:rPr>
                <w:rFonts w:eastAsia="Times New Roman" w:cstheme="minorHAnsi"/>
                <w:color w:val="000000"/>
                <w:sz w:val="20"/>
                <w:szCs w:val="20"/>
                <w:lang w:eastAsia="hr-HR"/>
              </w:rPr>
              <w:t>mil</w:t>
            </w:r>
            <w:proofErr w:type="spellEnd"/>
            <w:r w:rsidRPr="001E0FB3">
              <w:rPr>
                <w:rFonts w:eastAsia="Times New Roman" w:cstheme="minorHAnsi"/>
                <w:color w:val="000000"/>
                <w:sz w:val="20"/>
                <w:szCs w:val="20"/>
                <w:lang w:eastAsia="hr-HR"/>
              </w:rPr>
              <w:t>. EUR po projektu</w:t>
            </w:r>
          </w:p>
        </w:tc>
        <w:tc>
          <w:tcPr>
            <w:tcW w:w="0" w:type="auto"/>
            <w:tcBorders>
              <w:top w:val="single" w:sz="4" w:space="0" w:color="auto"/>
              <w:left w:val="nil"/>
              <w:bottom w:val="nil"/>
              <w:right w:val="single" w:sz="4" w:space="0" w:color="auto"/>
            </w:tcBorders>
            <w:shd w:val="clear" w:color="auto" w:fill="auto"/>
            <w:vAlign w:val="center"/>
            <w:hideMark/>
          </w:tcPr>
          <w:p w14:paraId="1A744BE4"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Ovisi o financijskom instrumentu</w:t>
            </w:r>
          </w:p>
        </w:tc>
      </w:tr>
      <w:tr w:rsidR="00B57667" w:rsidRPr="001E0FB3" w14:paraId="1141B092" w14:textId="77777777" w:rsidTr="00C43466">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8FA05E5"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Obzor Europa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C0DBCF"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53BD8830"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Ovisi o pozivu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1E7A2C"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Do 100</w:t>
            </w:r>
          </w:p>
        </w:tc>
      </w:tr>
      <w:tr w:rsidR="00B57667" w:rsidRPr="001E0FB3" w14:paraId="20D0E843" w14:textId="77777777" w:rsidTr="00C43466">
        <w:trPr>
          <w:trHeight w:val="293"/>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01F8890"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EU programi teritorijalne suradnje</w:t>
            </w:r>
          </w:p>
        </w:tc>
        <w:tc>
          <w:tcPr>
            <w:tcW w:w="0" w:type="auto"/>
            <w:tcBorders>
              <w:top w:val="nil"/>
              <w:left w:val="nil"/>
              <w:bottom w:val="single" w:sz="4" w:space="0" w:color="auto"/>
              <w:right w:val="single" w:sz="4" w:space="0" w:color="auto"/>
            </w:tcBorders>
            <w:shd w:val="clear" w:color="auto" w:fill="auto"/>
            <w:vAlign w:val="center"/>
            <w:hideMark/>
          </w:tcPr>
          <w:p w14:paraId="74C6C6A3"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08BF629D"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Ovisi o specifičnom cilju u okviru kojeg se prijavljuje projekt</w:t>
            </w:r>
          </w:p>
        </w:tc>
        <w:tc>
          <w:tcPr>
            <w:tcW w:w="0" w:type="auto"/>
            <w:tcBorders>
              <w:top w:val="nil"/>
              <w:left w:val="nil"/>
              <w:bottom w:val="single" w:sz="4" w:space="0" w:color="auto"/>
              <w:right w:val="single" w:sz="4" w:space="0" w:color="auto"/>
            </w:tcBorders>
            <w:shd w:val="clear" w:color="auto" w:fill="auto"/>
            <w:vAlign w:val="center"/>
            <w:hideMark/>
          </w:tcPr>
          <w:p w14:paraId="3136DD34"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Do 80</w:t>
            </w:r>
          </w:p>
        </w:tc>
      </w:tr>
      <w:tr w:rsidR="00B57667" w:rsidRPr="001E0FB3" w14:paraId="18512AE7" w14:textId="77777777" w:rsidTr="00C43466">
        <w:trPr>
          <w:trHeight w:val="499"/>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6B1A0D"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ELENA</w:t>
            </w:r>
          </w:p>
        </w:tc>
        <w:tc>
          <w:tcPr>
            <w:tcW w:w="0" w:type="auto"/>
            <w:tcBorders>
              <w:top w:val="nil"/>
              <w:left w:val="nil"/>
              <w:bottom w:val="single" w:sz="4" w:space="0" w:color="auto"/>
              <w:right w:val="single" w:sz="4" w:space="0" w:color="auto"/>
            </w:tcBorders>
            <w:shd w:val="clear" w:color="auto" w:fill="auto"/>
            <w:vAlign w:val="center"/>
            <w:hideMark/>
          </w:tcPr>
          <w:p w14:paraId="6CD311AD"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785A1973"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određen</w:t>
            </w:r>
          </w:p>
        </w:tc>
        <w:tc>
          <w:tcPr>
            <w:tcW w:w="0" w:type="auto"/>
            <w:tcBorders>
              <w:top w:val="nil"/>
              <w:left w:val="nil"/>
              <w:bottom w:val="single" w:sz="4" w:space="0" w:color="auto"/>
              <w:right w:val="single" w:sz="4" w:space="0" w:color="auto"/>
            </w:tcBorders>
            <w:shd w:val="clear" w:color="auto" w:fill="auto"/>
            <w:vAlign w:val="center"/>
            <w:hideMark/>
          </w:tcPr>
          <w:p w14:paraId="338F3781"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90</w:t>
            </w:r>
          </w:p>
        </w:tc>
      </w:tr>
      <w:tr w:rsidR="00B57667" w:rsidRPr="001E0FB3" w14:paraId="7C225909" w14:textId="77777777" w:rsidTr="00C43466">
        <w:trPr>
          <w:trHeight w:val="293"/>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CE7ADFD"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JASPERS</w:t>
            </w:r>
          </w:p>
        </w:tc>
        <w:tc>
          <w:tcPr>
            <w:tcW w:w="0" w:type="auto"/>
            <w:tcBorders>
              <w:top w:val="nil"/>
              <w:left w:val="nil"/>
              <w:bottom w:val="single" w:sz="4" w:space="0" w:color="auto"/>
              <w:right w:val="single" w:sz="4" w:space="0" w:color="auto"/>
            </w:tcBorders>
            <w:shd w:val="clear" w:color="auto" w:fill="auto"/>
            <w:vAlign w:val="center"/>
            <w:hideMark/>
          </w:tcPr>
          <w:p w14:paraId="5F0ACD73"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Tehnička pomoć</w:t>
            </w:r>
          </w:p>
        </w:tc>
        <w:tc>
          <w:tcPr>
            <w:tcW w:w="0" w:type="auto"/>
            <w:tcBorders>
              <w:top w:val="nil"/>
              <w:left w:val="nil"/>
              <w:bottom w:val="single" w:sz="4" w:space="0" w:color="auto"/>
              <w:right w:val="single" w:sz="4" w:space="0" w:color="auto"/>
            </w:tcBorders>
            <w:shd w:val="clear" w:color="auto" w:fill="auto"/>
            <w:vAlign w:val="center"/>
            <w:hideMark/>
          </w:tcPr>
          <w:p w14:paraId="3C78AF6F"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vAlign w:val="center"/>
            <w:hideMark/>
          </w:tcPr>
          <w:p w14:paraId="7CEF1C6C"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w:t>
            </w:r>
          </w:p>
        </w:tc>
      </w:tr>
      <w:tr w:rsidR="00B57667" w:rsidRPr="001E0FB3" w14:paraId="1795A643"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CBEAD92"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Darovnice članica Europske ekonomske zone i Norveške</w:t>
            </w:r>
          </w:p>
        </w:tc>
        <w:tc>
          <w:tcPr>
            <w:tcW w:w="0" w:type="auto"/>
            <w:tcBorders>
              <w:top w:val="nil"/>
              <w:left w:val="nil"/>
              <w:bottom w:val="single" w:sz="4" w:space="0" w:color="auto"/>
              <w:right w:val="single" w:sz="4" w:space="0" w:color="auto"/>
            </w:tcBorders>
            <w:shd w:val="clear" w:color="auto" w:fill="auto"/>
            <w:vAlign w:val="center"/>
            <w:hideMark/>
          </w:tcPr>
          <w:p w14:paraId="4A15AB41"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hideMark/>
          </w:tcPr>
          <w:p w14:paraId="3C57C810"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 xml:space="preserve">103,4 </w:t>
            </w:r>
            <w:proofErr w:type="spellStart"/>
            <w:r w:rsidRPr="001E0FB3">
              <w:rPr>
                <w:rFonts w:eastAsia="Times New Roman" w:cstheme="minorHAnsi"/>
                <w:color w:val="000000"/>
                <w:sz w:val="20"/>
                <w:szCs w:val="20"/>
                <w:lang w:eastAsia="hr-HR"/>
              </w:rPr>
              <w:t>mil</w:t>
            </w:r>
            <w:proofErr w:type="spellEnd"/>
            <w:r w:rsidRPr="001E0FB3">
              <w:rPr>
                <w:rFonts w:eastAsia="Times New Roman" w:cstheme="minorHAnsi"/>
                <w:color w:val="000000"/>
                <w:sz w:val="20"/>
                <w:szCs w:val="20"/>
                <w:lang w:eastAsia="hr-HR"/>
              </w:rPr>
              <w:t>. EUR ukupno</w:t>
            </w:r>
          </w:p>
        </w:tc>
        <w:tc>
          <w:tcPr>
            <w:tcW w:w="0" w:type="auto"/>
            <w:tcBorders>
              <w:top w:val="nil"/>
              <w:left w:val="nil"/>
              <w:bottom w:val="single" w:sz="4" w:space="0" w:color="auto"/>
              <w:right w:val="single" w:sz="4" w:space="0" w:color="auto"/>
            </w:tcBorders>
            <w:shd w:val="clear" w:color="auto" w:fill="auto"/>
            <w:vAlign w:val="center"/>
            <w:hideMark/>
          </w:tcPr>
          <w:p w14:paraId="0EA2D36D"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određeno</w:t>
            </w:r>
          </w:p>
        </w:tc>
      </w:tr>
      <w:tr w:rsidR="00B57667" w:rsidRPr="001E0FB3" w14:paraId="13D3ADDB" w14:textId="77777777" w:rsidTr="00C43466">
        <w:trPr>
          <w:trHeight w:val="85"/>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3180B84"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 xml:space="preserve">Tvrtke koje nude uslugu prema ESCO modelu (Ugovor o energetskom učinku) </w:t>
            </w:r>
          </w:p>
        </w:tc>
        <w:tc>
          <w:tcPr>
            <w:tcW w:w="0" w:type="auto"/>
            <w:tcBorders>
              <w:top w:val="nil"/>
              <w:left w:val="nil"/>
              <w:bottom w:val="single" w:sz="4" w:space="0" w:color="auto"/>
              <w:right w:val="single" w:sz="4" w:space="0" w:color="auto"/>
            </w:tcBorders>
            <w:shd w:val="clear" w:color="auto" w:fill="auto"/>
            <w:vAlign w:val="center"/>
            <w:hideMark/>
          </w:tcPr>
          <w:p w14:paraId="2C7EA31E"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Privatni kapital/kredit</w:t>
            </w:r>
          </w:p>
        </w:tc>
        <w:tc>
          <w:tcPr>
            <w:tcW w:w="0" w:type="auto"/>
            <w:tcBorders>
              <w:top w:val="nil"/>
              <w:left w:val="nil"/>
              <w:bottom w:val="single" w:sz="4" w:space="0" w:color="auto"/>
              <w:right w:val="single" w:sz="4" w:space="0" w:color="auto"/>
            </w:tcBorders>
            <w:shd w:val="clear" w:color="auto" w:fill="auto"/>
            <w:vAlign w:val="center"/>
            <w:hideMark/>
          </w:tcPr>
          <w:p w14:paraId="11447969"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w:t>
            </w:r>
          </w:p>
        </w:tc>
        <w:tc>
          <w:tcPr>
            <w:tcW w:w="0" w:type="auto"/>
            <w:tcBorders>
              <w:top w:val="nil"/>
              <w:left w:val="nil"/>
              <w:bottom w:val="single" w:sz="4" w:space="0" w:color="auto"/>
              <w:right w:val="single" w:sz="4" w:space="0" w:color="auto"/>
            </w:tcBorders>
            <w:shd w:val="clear" w:color="auto" w:fill="auto"/>
            <w:vAlign w:val="center"/>
            <w:hideMark/>
          </w:tcPr>
          <w:p w14:paraId="0AF27DE0"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Do 100</w:t>
            </w:r>
          </w:p>
        </w:tc>
      </w:tr>
      <w:tr w:rsidR="00B57667" w:rsidRPr="001E0FB3" w14:paraId="302BFFD4" w14:textId="77777777" w:rsidTr="00C43466">
        <w:trPr>
          <w:trHeight w:val="60"/>
          <w:jc w:val="center"/>
        </w:trPr>
        <w:tc>
          <w:tcPr>
            <w:tcW w:w="0" w:type="auto"/>
            <w:tcBorders>
              <w:top w:val="nil"/>
              <w:left w:val="single" w:sz="4" w:space="0" w:color="auto"/>
              <w:bottom w:val="nil"/>
              <w:right w:val="single" w:sz="4" w:space="0" w:color="auto"/>
            </w:tcBorders>
            <w:shd w:val="clear" w:color="auto" w:fill="F2DBDB" w:themeFill="accent2" w:themeFillTint="33"/>
            <w:vAlign w:val="center"/>
          </w:tcPr>
          <w:p w14:paraId="3AC155DE"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Javno-privatno partnerstvo</w:t>
            </w:r>
          </w:p>
        </w:tc>
        <w:tc>
          <w:tcPr>
            <w:tcW w:w="0" w:type="auto"/>
            <w:tcBorders>
              <w:top w:val="nil"/>
              <w:left w:val="nil"/>
              <w:bottom w:val="nil"/>
              <w:right w:val="single" w:sz="4" w:space="0" w:color="auto"/>
            </w:tcBorders>
            <w:shd w:val="clear" w:color="auto" w:fill="auto"/>
            <w:vAlign w:val="center"/>
          </w:tcPr>
          <w:p w14:paraId="2607FF0A"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Privatni kapital</w:t>
            </w:r>
          </w:p>
        </w:tc>
        <w:tc>
          <w:tcPr>
            <w:tcW w:w="0" w:type="auto"/>
            <w:tcBorders>
              <w:top w:val="nil"/>
              <w:left w:val="nil"/>
              <w:bottom w:val="nil"/>
              <w:right w:val="single" w:sz="4" w:space="0" w:color="auto"/>
            </w:tcBorders>
            <w:shd w:val="clear" w:color="auto" w:fill="auto"/>
            <w:vAlign w:val="center"/>
          </w:tcPr>
          <w:p w14:paraId="1BCFF0DC"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w:t>
            </w:r>
          </w:p>
        </w:tc>
        <w:tc>
          <w:tcPr>
            <w:tcW w:w="0" w:type="auto"/>
            <w:tcBorders>
              <w:top w:val="nil"/>
              <w:left w:val="nil"/>
              <w:bottom w:val="nil"/>
              <w:right w:val="single" w:sz="4" w:space="0" w:color="auto"/>
            </w:tcBorders>
            <w:shd w:val="clear" w:color="auto" w:fill="auto"/>
            <w:vAlign w:val="center"/>
          </w:tcPr>
          <w:p w14:paraId="1357F3AD"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Do 100</w:t>
            </w:r>
          </w:p>
        </w:tc>
      </w:tr>
      <w:tr w:rsidR="00B57667" w:rsidRPr="001E0FB3" w14:paraId="7BEB873F" w14:textId="77777777" w:rsidTr="00C43466">
        <w:trPr>
          <w:trHeight w:val="60"/>
          <w:jc w:val="center"/>
        </w:trPr>
        <w:tc>
          <w:tcPr>
            <w:tcW w:w="0" w:type="auto"/>
            <w:tcBorders>
              <w:top w:val="nil"/>
              <w:left w:val="single" w:sz="4" w:space="0" w:color="auto"/>
              <w:bottom w:val="single" w:sz="4" w:space="0" w:color="auto"/>
              <w:right w:val="single" w:sz="4" w:space="0" w:color="auto"/>
            </w:tcBorders>
            <w:shd w:val="clear" w:color="auto" w:fill="F2DBDB" w:themeFill="accent2" w:themeFillTint="33"/>
            <w:vAlign w:val="center"/>
          </w:tcPr>
          <w:p w14:paraId="23022289"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Socijalni fond za klimatsku politiku</w:t>
            </w:r>
          </w:p>
        </w:tc>
        <w:tc>
          <w:tcPr>
            <w:tcW w:w="0" w:type="auto"/>
            <w:tcBorders>
              <w:top w:val="nil"/>
              <w:left w:val="nil"/>
              <w:bottom w:val="single" w:sz="4" w:space="0" w:color="auto"/>
              <w:right w:val="single" w:sz="4" w:space="0" w:color="auto"/>
            </w:tcBorders>
            <w:shd w:val="clear" w:color="auto" w:fill="auto"/>
            <w:vAlign w:val="center"/>
          </w:tcPr>
          <w:p w14:paraId="23F3B64A"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Bespovratna sredstva</w:t>
            </w:r>
          </w:p>
        </w:tc>
        <w:tc>
          <w:tcPr>
            <w:tcW w:w="0" w:type="auto"/>
            <w:tcBorders>
              <w:top w:val="nil"/>
              <w:left w:val="nil"/>
              <w:bottom w:val="single" w:sz="4" w:space="0" w:color="auto"/>
              <w:right w:val="single" w:sz="4" w:space="0" w:color="auto"/>
            </w:tcBorders>
            <w:shd w:val="clear" w:color="auto" w:fill="auto"/>
            <w:vAlign w:val="center"/>
          </w:tcPr>
          <w:p w14:paraId="57A50A86"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Treba se utvrditi. U primjeni od 2025. godine</w:t>
            </w:r>
          </w:p>
        </w:tc>
        <w:tc>
          <w:tcPr>
            <w:tcW w:w="0" w:type="auto"/>
            <w:tcBorders>
              <w:top w:val="nil"/>
              <w:left w:val="nil"/>
              <w:bottom w:val="single" w:sz="4" w:space="0" w:color="auto"/>
              <w:right w:val="single" w:sz="4" w:space="0" w:color="auto"/>
            </w:tcBorders>
            <w:shd w:val="clear" w:color="auto" w:fill="auto"/>
            <w:vAlign w:val="center"/>
          </w:tcPr>
          <w:p w14:paraId="7191A81E"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n/p</w:t>
            </w:r>
          </w:p>
        </w:tc>
      </w:tr>
      <w:tr w:rsidR="00B57667" w:rsidRPr="001E0FB3" w14:paraId="1604CD76" w14:textId="77777777" w:rsidTr="00C43466">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5B081F0" w14:textId="77777777" w:rsidR="00B57667" w:rsidRPr="001E0FB3" w:rsidRDefault="00B57667">
            <w:pPr>
              <w:spacing w:after="0" w:line="240" w:lineRule="auto"/>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lastRenderedPageBreak/>
              <w:t>Financijski instrument Novi europski Bauhaus – model teritorijalnog razvoja (u najavi)</w:t>
            </w:r>
          </w:p>
        </w:tc>
        <w:tc>
          <w:tcPr>
            <w:tcW w:w="0" w:type="auto"/>
            <w:tcBorders>
              <w:top w:val="single" w:sz="4" w:space="0" w:color="auto"/>
              <w:left w:val="nil"/>
              <w:bottom w:val="single" w:sz="4" w:space="0" w:color="auto"/>
              <w:right w:val="single" w:sz="4" w:space="0" w:color="auto"/>
            </w:tcBorders>
            <w:shd w:val="clear" w:color="auto" w:fill="auto"/>
            <w:vAlign w:val="center"/>
          </w:tcPr>
          <w:p w14:paraId="2F758604"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Kombinacija bespovratnih sredstava i kredita</w:t>
            </w:r>
          </w:p>
        </w:tc>
        <w:tc>
          <w:tcPr>
            <w:tcW w:w="0" w:type="auto"/>
            <w:tcBorders>
              <w:top w:val="single" w:sz="4" w:space="0" w:color="auto"/>
              <w:left w:val="nil"/>
              <w:bottom w:val="single" w:sz="4" w:space="0" w:color="auto"/>
              <w:right w:val="single" w:sz="4" w:space="0" w:color="auto"/>
            </w:tcBorders>
            <w:shd w:val="clear" w:color="auto" w:fill="auto"/>
            <w:vAlign w:val="center"/>
          </w:tcPr>
          <w:p w14:paraId="4AA31946"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poznato. Financijski instrument je u lipnju 2022. predložen od strane Europske komisije i EIB-a, no provodit će ga nacionalno tijelo određeno od strane upravljačkog tijela u svakoj državi članici.</w:t>
            </w:r>
          </w:p>
        </w:tc>
        <w:tc>
          <w:tcPr>
            <w:tcW w:w="0" w:type="auto"/>
            <w:tcBorders>
              <w:top w:val="single" w:sz="4" w:space="0" w:color="auto"/>
              <w:left w:val="nil"/>
              <w:bottom w:val="single" w:sz="4" w:space="0" w:color="auto"/>
              <w:right w:val="single" w:sz="4" w:space="0" w:color="auto"/>
            </w:tcBorders>
            <w:shd w:val="clear" w:color="auto" w:fill="auto"/>
            <w:vAlign w:val="center"/>
          </w:tcPr>
          <w:p w14:paraId="6E0D79C1"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 xml:space="preserve">Nije poznato. </w:t>
            </w:r>
          </w:p>
        </w:tc>
      </w:tr>
      <w:tr w:rsidR="00B57667" w:rsidRPr="001E0FB3" w14:paraId="26CC7587" w14:textId="77777777" w:rsidTr="00C43466">
        <w:trPr>
          <w:trHeight w:val="60"/>
          <w:jc w:val="center"/>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4AF485" w14:textId="77777777" w:rsidR="00B57667" w:rsidRPr="001E0FB3" w:rsidRDefault="00B57667" w:rsidP="002C5440">
            <w:pPr>
              <w:spacing w:after="0" w:line="240" w:lineRule="auto"/>
              <w:jc w:val="left"/>
              <w:rPr>
                <w:rFonts w:eastAsia="Times New Roman" w:cstheme="minorHAnsi"/>
                <w:b/>
                <w:bCs/>
                <w:color w:val="000000"/>
                <w:sz w:val="20"/>
                <w:szCs w:val="20"/>
                <w:lang w:eastAsia="hr-HR"/>
              </w:rPr>
            </w:pPr>
            <w:r w:rsidRPr="001E0FB3">
              <w:rPr>
                <w:rFonts w:eastAsia="Times New Roman" w:cstheme="minorHAnsi"/>
                <w:b/>
                <w:bCs/>
                <w:color w:val="000000"/>
                <w:sz w:val="20"/>
                <w:szCs w:val="20"/>
                <w:lang w:eastAsia="hr-HR"/>
              </w:rPr>
              <w:t>Financijski instrument za poticanje energetske učinkovitosti (u najavi)</w:t>
            </w:r>
          </w:p>
        </w:tc>
        <w:tc>
          <w:tcPr>
            <w:tcW w:w="0" w:type="auto"/>
            <w:tcBorders>
              <w:top w:val="single" w:sz="4" w:space="0" w:color="auto"/>
              <w:left w:val="nil"/>
              <w:bottom w:val="single" w:sz="4" w:space="0" w:color="auto"/>
              <w:right w:val="single" w:sz="4" w:space="0" w:color="auto"/>
            </w:tcBorders>
            <w:shd w:val="clear" w:color="auto" w:fill="auto"/>
            <w:vAlign w:val="center"/>
          </w:tcPr>
          <w:p w14:paraId="43936530"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Kombinacija bespovratnih sredstava i kredita</w:t>
            </w:r>
          </w:p>
        </w:tc>
        <w:tc>
          <w:tcPr>
            <w:tcW w:w="0" w:type="auto"/>
            <w:tcBorders>
              <w:top w:val="single" w:sz="4" w:space="0" w:color="auto"/>
              <w:left w:val="nil"/>
              <w:bottom w:val="single" w:sz="4" w:space="0" w:color="auto"/>
              <w:right w:val="single" w:sz="4" w:space="0" w:color="auto"/>
            </w:tcBorders>
            <w:shd w:val="clear" w:color="auto" w:fill="auto"/>
            <w:vAlign w:val="center"/>
          </w:tcPr>
          <w:p w14:paraId="089DB83C"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Nije poznato. Financijski instrument je u lipnju 2022. predložen od strane EIB-a, a provodit će ga tijela određeno od strane upravljačkog tijela u svakoj državi članici.</w:t>
            </w:r>
          </w:p>
        </w:tc>
        <w:tc>
          <w:tcPr>
            <w:tcW w:w="0" w:type="auto"/>
            <w:tcBorders>
              <w:top w:val="single" w:sz="4" w:space="0" w:color="auto"/>
              <w:left w:val="nil"/>
              <w:bottom w:val="single" w:sz="4" w:space="0" w:color="auto"/>
              <w:right w:val="single" w:sz="4" w:space="0" w:color="auto"/>
            </w:tcBorders>
            <w:shd w:val="clear" w:color="auto" w:fill="auto"/>
            <w:vAlign w:val="center"/>
          </w:tcPr>
          <w:p w14:paraId="25B18873" w14:textId="77777777" w:rsidR="00B57667" w:rsidRPr="001E0FB3" w:rsidRDefault="00B57667">
            <w:pPr>
              <w:spacing w:after="0" w:line="240" w:lineRule="auto"/>
              <w:jc w:val="center"/>
              <w:rPr>
                <w:rFonts w:eastAsia="Times New Roman" w:cstheme="minorHAnsi"/>
                <w:color w:val="000000"/>
                <w:sz w:val="20"/>
                <w:szCs w:val="20"/>
                <w:lang w:eastAsia="hr-HR"/>
              </w:rPr>
            </w:pPr>
            <w:r w:rsidRPr="001E0FB3">
              <w:rPr>
                <w:rFonts w:eastAsia="Times New Roman" w:cstheme="minorHAnsi"/>
                <w:color w:val="000000"/>
                <w:sz w:val="20"/>
                <w:szCs w:val="20"/>
                <w:lang w:eastAsia="hr-HR"/>
              </w:rPr>
              <w:t xml:space="preserve">Nije poznato. </w:t>
            </w:r>
          </w:p>
        </w:tc>
      </w:tr>
    </w:tbl>
    <w:p w14:paraId="0CC5760A" w14:textId="77777777" w:rsidR="00B57667" w:rsidRPr="001E0FB3" w:rsidRDefault="00B57667" w:rsidP="0011147A">
      <w:pPr>
        <w:pStyle w:val="Naslov3"/>
      </w:pPr>
      <w:bookmarkStart w:id="207" w:name="_Toc467589723"/>
      <w:bookmarkStart w:id="208" w:name="_Toc477265329"/>
      <w:bookmarkStart w:id="209" w:name="_Toc493666279"/>
      <w:r w:rsidRPr="001E0FB3">
        <w:t xml:space="preserve"> </w:t>
      </w:r>
      <w:bookmarkStart w:id="210" w:name="_Toc106972965"/>
      <w:bookmarkStart w:id="211" w:name="_Toc57118984"/>
      <w:r w:rsidRPr="001E0FB3">
        <w:t>Nacionalni programi</w:t>
      </w:r>
      <w:bookmarkEnd w:id="210"/>
      <w:r w:rsidRPr="001E0FB3">
        <w:t xml:space="preserve"> </w:t>
      </w:r>
      <w:bookmarkEnd w:id="207"/>
      <w:bookmarkEnd w:id="208"/>
      <w:bookmarkEnd w:id="209"/>
      <w:bookmarkEnd w:id="211"/>
    </w:p>
    <w:p w14:paraId="0E4E27BE" w14:textId="6ACE1825" w:rsidR="00B57667" w:rsidRPr="001E0FB3" w:rsidRDefault="00B57667" w:rsidP="0011147A">
      <w:pPr>
        <w:pStyle w:val="Naslov4"/>
      </w:pPr>
      <w:bookmarkStart w:id="212" w:name="_Toc467589724"/>
      <w:bookmarkStart w:id="213" w:name="_Toc477265330"/>
      <w:bookmarkStart w:id="214" w:name="_Toc493666280"/>
      <w:r w:rsidRPr="001E0FB3">
        <w:t xml:space="preserve"> Program energetske obnove </w:t>
      </w:r>
      <w:r w:rsidR="005136C9">
        <w:t>zgrada</w:t>
      </w:r>
      <w:r w:rsidR="00801AF5">
        <w:t xml:space="preserve"> </w:t>
      </w:r>
      <w:r w:rsidRPr="001E0FB3">
        <w:t xml:space="preserve">javnog sektora do 2030. godine </w:t>
      </w:r>
      <w:bookmarkEnd w:id="212"/>
      <w:bookmarkEnd w:id="213"/>
      <w:bookmarkEnd w:id="214"/>
    </w:p>
    <w:p w14:paraId="675749C9" w14:textId="1AA5BE5E"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Program energetske obnove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javnog sektora do 2030. godine</w:t>
      </w:r>
      <w:r w:rsidRPr="001E0FB3">
        <w:rPr>
          <w:rStyle w:val="Referencafusnote"/>
          <w:rFonts w:eastAsia="Times New Roman" w:cstheme="minorHAnsi"/>
        </w:rPr>
        <w:footnoteReference w:id="18"/>
      </w:r>
      <w:r w:rsidRPr="001E0FB3">
        <w:rPr>
          <w:rFonts w:eastAsia="Times New Roman" w:cstheme="minorHAnsi"/>
        </w:rPr>
        <w:t xml:space="preserve"> (NN 41/2022) usvojen je u travnju 2022. godine. Novi Program nastavak je prethodno usvojenog i provođenog Programa energetske obnove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 xml:space="preserve">javnog sektora za razdoblje od 2016. do </w:t>
      </w:r>
      <w:r w:rsidR="00204619">
        <w:rPr>
          <w:rFonts w:eastAsia="Times New Roman" w:cstheme="minorHAnsi"/>
        </w:rPr>
        <w:t>2020</w:t>
      </w:r>
      <w:r w:rsidR="00A02134" w:rsidRPr="001E0FB3">
        <w:rPr>
          <w:rFonts w:eastAsia="Times New Roman" w:cstheme="minorHAnsi"/>
        </w:rPr>
        <w:t>.</w:t>
      </w:r>
      <w:r w:rsidRPr="001E0FB3">
        <w:rPr>
          <w:rFonts w:eastAsia="Times New Roman" w:cstheme="minorHAnsi"/>
        </w:rPr>
        <w:t xml:space="preserve"> godine. </w:t>
      </w:r>
    </w:p>
    <w:p w14:paraId="1AB692D7" w14:textId="6384D5C4"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U Programu</w:t>
      </w:r>
      <w:r w:rsidRPr="001E0FB3">
        <w:rPr>
          <w:rFonts w:cstheme="minorHAnsi"/>
        </w:rPr>
        <w:t xml:space="preserve"> </w:t>
      </w:r>
      <w:r w:rsidRPr="001E0FB3">
        <w:rPr>
          <w:rFonts w:eastAsia="Times New Roman" w:cstheme="minorHAnsi"/>
        </w:rPr>
        <w:t xml:space="preserve">energetske obnove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javnog sektora za razdoblje od 2030. godine alocirano je više od 211 milijuna eura iz Europskih strukturnih i investicijskih fondova (ESIF) za smanjenje</w:t>
      </w:r>
      <w:r w:rsidRPr="001E0FB3">
        <w:rPr>
          <w:rFonts w:cstheme="minorHAnsi"/>
        </w:rPr>
        <w:t xml:space="preserve"> </w:t>
      </w:r>
      <w:r w:rsidRPr="001E0FB3">
        <w:rPr>
          <w:rFonts w:eastAsia="Times New Roman" w:cstheme="minorHAnsi"/>
        </w:rPr>
        <w:t xml:space="preserve">potrošnje energije u </w:t>
      </w:r>
      <w:r w:rsidR="005136C9">
        <w:rPr>
          <w:rFonts w:eastAsia="Times New Roman" w:cstheme="minorHAnsi"/>
        </w:rPr>
        <w:t>zgrada</w:t>
      </w:r>
      <w:r w:rsidRPr="001E0FB3">
        <w:rPr>
          <w:rFonts w:eastAsia="Times New Roman" w:cstheme="minorHAnsi"/>
        </w:rPr>
        <w:t>ma javnog sektora. Sva raspoloživa sredstva su alocirana, a zbog povećanog interesa iznos alokacije je nekoliko puta bio povećan.</w:t>
      </w:r>
    </w:p>
    <w:p w14:paraId="692C0E61"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Program za razdoblje do 2030. godine stavlja fokus na zgrade s najlošijim energetskim svojstvima (energetskog razreda po </w:t>
      </w:r>
      <w:proofErr w:type="spellStart"/>
      <w:r w:rsidRPr="001E0FB3">
        <w:rPr>
          <w:rFonts w:eastAsia="Times New Roman" w:cstheme="minorHAnsi"/>
        </w:rPr>
        <w:t>Q“H,nd</w:t>
      </w:r>
      <w:proofErr w:type="spellEnd"/>
      <w:r w:rsidRPr="001E0FB3">
        <w:rPr>
          <w:rFonts w:eastAsia="Times New Roman" w:cstheme="minorHAnsi"/>
        </w:rPr>
        <w:t xml:space="preserve"> D ili lošijeg u kontinentalnoj te C ili lošijeg u primorskoj Hrvatskoj). Osim toga, novim Programom se uvodi mogućnost financiranja dodatnih mjera koje ne rezultiraju nužno energetskim uštedama. Zbog toga se ovim Programom predviđa nekoliko kategorija obnove:</w:t>
      </w:r>
    </w:p>
    <w:p w14:paraId="5A309BFE"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Integralna energetska obnova - obuhvaća kombinaciju više mjera energetske obnove, a obavezno uključuje jednu ili više mjera na ovojnici zgrade kojima se postiže ušteda u godišnjoj potrebnoj toplinskoj energiji za grijanje (</w:t>
      </w:r>
      <w:proofErr w:type="spellStart"/>
      <w:r w:rsidRPr="001E0FB3">
        <w:rPr>
          <w:rFonts w:asciiTheme="minorHAnsi" w:hAnsiTheme="minorHAnsi" w:cstheme="minorHAnsi"/>
          <w:sz w:val="22"/>
          <w:szCs w:val="22"/>
          <w:lang w:val="hr-HR"/>
        </w:rPr>
        <w:t>QH,nd</w:t>
      </w:r>
      <w:proofErr w:type="spellEnd"/>
      <w:r w:rsidRPr="001E0FB3">
        <w:rPr>
          <w:rFonts w:asciiTheme="minorHAnsi" w:hAnsiTheme="minorHAnsi" w:cstheme="minorHAnsi"/>
          <w:sz w:val="22"/>
          <w:szCs w:val="22"/>
          <w:lang w:val="hr-HR"/>
        </w:rPr>
        <w:t>) od najmanje 50% u odnosu na stanje prije obnove; Integralna energetska obnova iznimno može obuhvaćati samo jednu mjeru na ovojnici ako ona rezultira uštedom godišnje potrebne toplinske energije za grijanje (</w:t>
      </w:r>
      <w:proofErr w:type="spellStart"/>
      <w:r w:rsidRPr="001E0FB3">
        <w:rPr>
          <w:rFonts w:asciiTheme="minorHAnsi" w:hAnsiTheme="minorHAnsi" w:cstheme="minorHAnsi"/>
          <w:sz w:val="22"/>
          <w:szCs w:val="22"/>
          <w:lang w:val="hr-HR"/>
        </w:rPr>
        <w:t>QH,nd</w:t>
      </w:r>
      <w:proofErr w:type="spellEnd"/>
      <w:r w:rsidRPr="001E0FB3">
        <w:rPr>
          <w:rFonts w:asciiTheme="minorHAnsi" w:hAnsiTheme="minorHAnsi" w:cstheme="minorHAnsi"/>
          <w:sz w:val="22"/>
          <w:szCs w:val="22"/>
          <w:lang w:val="hr-HR"/>
        </w:rPr>
        <w:t>) na godišnjoj razini od najmanje 50% u odnosu na stanje prije obnove</w:t>
      </w:r>
    </w:p>
    <w:p w14:paraId="15DD49AD"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Dubinska obnova - obuhvaća mjere energetske učinkovitosti na ovojnici i tehničkim sustavima te rezultira uštedom godišnje potrebne toplinske energije za grijanje (</w:t>
      </w:r>
      <w:proofErr w:type="spellStart"/>
      <w:r w:rsidRPr="001E0FB3">
        <w:rPr>
          <w:rFonts w:asciiTheme="minorHAnsi" w:hAnsiTheme="minorHAnsi" w:cstheme="minorHAnsi"/>
          <w:sz w:val="22"/>
          <w:szCs w:val="22"/>
          <w:lang w:val="hr-HR"/>
        </w:rPr>
        <w:t>QH,nd</w:t>
      </w:r>
      <w:proofErr w:type="spellEnd"/>
      <w:r w:rsidRPr="001E0FB3">
        <w:rPr>
          <w:rFonts w:asciiTheme="minorHAnsi" w:hAnsiTheme="minorHAnsi" w:cstheme="minorHAnsi"/>
          <w:sz w:val="22"/>
          <w:szCs w:val="22"/>
          <w:lang w:val="hr-HR"/>
        </w:rPr>
        <w:t>) i primarne energije (</w:t>
      </w:r>
      <w:proofErr w:type="spellStart"/>
      <w:r w:rsidRPr="001E0FB3">
        <w:rPr>
          <w:rFonts w:asciiTheme="minorHAnsi" w:hAnsiTheme="minorHAnsi" w:cstheme="minorHAnsi"/>
          <w:sz w:val="22"/>
          <w:szCs w:val="22"/>
          <w:lang w:val="hr-HR"/>
        </w:rPr>
        <w:t>Eprim</w:t>
      </w:r>
      <w:proofErr w:type="spellEnd"/>
      <w:r w:rsidRPr="001E0FB3">
        <w:rPr>
          <w:rFonts w:asciiTheme="minorHAnsi" w:hAnsiTheme="minorHAnsi" w:cstheme="minorHAnsi"/>
          <w:sz w:val="22"/>
          <w:szCs w:val="22"/>
          <w:lang w:val="hr-HR"/>
        </w:rPr>
        <w:t>) na godišnjoj razini od najmanje 50% u odnosu na stanje prije obnove.</w:t>
      </w:r>
    </w:p>
    <w:p w14:paraId="656022A0"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Sveobuhvatna obnova obuhvaća optimalne mjere unapređenja postojećeg stanja zgrade te osim energetske obnove zgrade uključuje mjere poput:</w:t>
      </w:r>
    </w:p>
    <w:p w14:paraId="341D377B" w14:textId="77777777" w:rsidR="00B57667" w:rsidRPr="001E0FB3" w:rsidRDefault="00B57667" w:rsidP="00432C84">
      <w:pPr>
        <w:pStyle w:val="Odlomakpopisa"/>
        <w:numPr>
          <w:ilvl w:val="1"/>
          <w:numId w:val="18"/>
        </w:numPr>
        <w:tabs>
          <w:tab w:val="left" w:pos="720"/>
          <w:tab w:val="left" w:pos="6912"/>
        </w:tabs>
        <w:rPr>
          <w:rFonts w:eastAsia="Times New Roman" w:cstheme="minorHAnsi"/>
        </w:rPr>
      </w:pPr>
      <w:r w:rsidRPr="001E0FB3">
        <w:rPr>
          <w:rFonts w:eastAsia="Times New Roman" w:cstheme="minorHAnsi"/>
        </w:rPr>
        <w:t>povećanja sigurnosti u slučaju požara,</w:t>
      </w:r>
    </w:p>
    <w:p w14:paraId="5FE63DFA" w14:textId="77777777" w:rsidR="00B57667" w:rsidRPr="001E0FB3" w:rsidRDefault="00B57667" w:rsidP="00432C84">
      <w:pPr>
        <w:pStyle w:val="Odlomakpopisa"/>
        <w:numPr>
          <w:ilvl w:val="1"/>
          <w:numId w:val="18"/>
        </w:numPr>
        <w:tabs>
          <w:tab w:val="left" w:pos="720"/>
          <w:tab w:val="left" w:pos="6912"/>
        </w:tabs>
        <w:rPr>
          <w:rFonts w:eastAsia="Times New Roman" w:cstheme="minorHAnsi"/>
        </w:rPr>
      </w:pPr>
      <w:r w:rsidRPr="001E0FB3">
        <w:rPr>
          <w:rFonts w:eastAsia="Times New Roman" w:cstheme="minorHAnsi"/>
        </w:rPr>
        <w:lastRenderedPageBreak/>
        <w:t>mjere za osiguravanje zdravih unutarnjih klimatskih uvjeta te</w:t>
      </w:r>
    </w:p>
    <w:p w14:paraId="1EE486ED" w14:textId="77777777" w:rsidR="00B57667" w:rsidRPr="001E0FB3" w:rsidRDefault="00B57667" w:rsidP="00432C84">
      <w:pPr>
        <w:pStyle w:val="Odlomakpopisa"/>
        <w:numPr>
          <w:ilvl w:val="1"/>
          <w:numId w:val="18"/>
        </w:numPr>
        <w:tabs>
          <w:tab w:val="left" w:pos="720"/>
          <w:tab w:val="left" w:pos="6912"/>
        </w:tabs>
        <w:rPr>
          <w:rFonts w:eastAsia="Times New Roman" w:cstheme="minorHAnsi"/>
        </w:rPr>
      </w:pPr>
      <w:r w:rsidRPr="001E0FB3">
        <w:rPr>
          <w:rFonts w:eastAsia="Times New Roman" w:cstheme="minorHAnsi"/>
        </w:rPr>
        <w:t>mjere za unaprjeđenje ispunjavanja temeljnog zahtjeva mehaničke otpornosti i stabilnosti zgrade, posebice radi povećanja potresne otpornosti zgrade, a može uključivati i druge mjere kojima se unaprjeđuje ispunjavanje temeljnih zahtjeva za građevinu.</w:t>
      </w:r>
    </w:p>
    <w:p w14:paraId="4018E32D"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Program podrazumijeva osiguravanje bespovratnih sredstava u iznosima od 60 do 80%, te 100% za zgrade oštećene u potresu, te tako predviđeni udio javnih sredstava iz nacionalnih, EU i ostalih međunarodnih iznosi između 1,8 i 2,4 milijardi kuna u razdoblju do 2024. godine odnosno 6,6 do 8,8 milijardi kn u čitavom desetogodišnjem razdoblju.</w:t>
      </w:r>
    </w:p>
    <w:p w14:paraId="15D00E37" w14:textId="25FC7E52" w:rsidR="00B57667" w:rsidRPr="001E0FB3" w:rsidRDefault="00B57667" w:rsidP="0011147A">
      <w:pPr>
        <w:pStyle w:val="Naslov4"/>
      </w:pPr>
      <w:bookmarkStart w:id="215" w:name="_Toc467589725"/>
      <w:bookmarkStart w:id="216" w:name="_Toc477265331"/>
      <w:bookmarkStart w:id="217" w:name="_Toc493666281"/>
      <w:r w:rsidRPr="001E0FB3">
        <w:t>Program energetske obnove obiteljskih kuća</w:t>
      </w:r>
      <w:bookmarkEnd w:id="215"/>
      <w:bookmarkEnd w:id="216"/>
      <w:bookmarkEnd w:id="217"/>
      <w:r w:rsidRPr="001E0FB3">
        <w:t xml:space="preserve"> za razdoblje od 2014. do </w:t>
      </w:r>
      <w:r w:rsidR="00204619">
        <w:t>2020</w:t>
      </w:r>
      <w:r w:rsidR="00A02134" w:rsidRPr="001E0FB3">
        <w:t>.</w:t>
      </w:r>
    </w:p>
    <w:p w14:paraId="69BE17CA" w14:textId="6C9DF895"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Program energetske obnove obiteljskih kuća za razdoblje od 2014. do </w:t>
      </w:r>
      <w:r w:rsidR="00204619">
        <w:rPr>
          <w:rFonts w:eastAsia="Times New Roman" w:cstheme="minorHAnsi"/>
        </w:rPr>
        <w:t>2020</w:t>
      </w:r>
      <w:r w:rsidR="00A02134" w:rsidRPr="001E0FB3">
        <w:rPr>
          <w:rFonts w:eastAsia="Times New Roman" w:cstheme="minorHAnsi"/>
        </w:rPr>
        <w:t>.</w:t>
      </w:r>
      <w:r w:rsidRPr="001E0FB3">
        <w:rPr>
          <w:rFonts w:eastAsia="Times New Roman" w:cstheme="minorHAnsi"/>
        </w:rPr>
        <w:t xml:space="preserve"> godine s detaljnim planom za razdoblje od 2014. do 2016. godine (NN 43/14, 36/15, NN 57/2020) donijela je Vlada Republike Hrvatske 27. ožujka 2014. godine. Ciljevi Programa su utvrđivanje i analiza potrošnje energije i energetske učinkovitosti u postojećem stambenom fondu RH, utvrđivanje potencijala i mogućnosti smanjenja potrošnje energije u postojećim stambenim </w:t>
      </w:r>
      <w:r w:rsidR="005136C9">
        <w:rPr>
          <w:rFonts w:eastAsia="Times New Roman" w:cstheme="minorHAnsi"/>
        </w:rPr>
        <w:t>zgrada</w:t>
      </w:r>
      <w:r w:rsidRPr="001E0FB3">
        <w:rPr>
          <w:rFonts w:eastAsia="Times New Roman" w:cstheme="minorHAnsi"/>
        </w:rPr>
        <w:t xml:space="preserve">ma, razrada provedbe mjera za poticanje poboljšanja energetske učinkovitosti u postojećim stambenim </w:t>
      </w:r>
      <w:r w:rsidR="005136C9">
        <w:rPr>
          <w:rFonts w:eastAsia="Times New Roman" w:cstheme="minorHAnsi"/>
        </w:rPr>
        <w:t>zgrada</w:t>
      </w:r>
      <w:r w:rsidRPr="001E0FB3">
        <w:rPr>
          <w:rFonts w:eastAsia="Times New Roman" w:cstheme="minorHAnsi"/>
        </w:rPr>
        <w:t>ma te ocjena njihovog učinka. Izmjenama Programa od 26. ožujka 2015. godine omogućene su jednake mogućnosti za ostvarivanje subvencija svim građanima Republike Hrvatske, vremenski tijek provedbe energetske obnove je skraćen, a provedba se pojednostavila.</w:t>
      </w:r>
    </w:p>
    <w:p w14:paraId="3CA388FC" w14:textId="7E2F4731"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 xml:space="preserve">Program energetske obnove obiteljskih kuća Vlada RH provodi putem Ministarstva prostornoga uređenja, graditeljstva i državne imovine te Fonda za zaštitu okoliša i energetsku učinkovitost i to bespovratnim sredstvima kojima je moguće subvencionirati od 40 do 80% prihvatljivih troškova, ovisno o lokaciji prijavitelja. Vlada je 16. srpnja </w:t>
      </w:r>
      <w:r w:rsidR="00204619">
        <w:rPr>
          <w:rFonts w:eastAsia="Times New Roman" w:cstheme="minorHAnsi"/>
        </w:rPr>
        <w:t>2020</w:t>
      </w:r>
      <w:r w:rsidRPr="001E0FB3">
        <w:rPr>
          <w:rFonts w:eastAsia="Times New Roman" w:cstheme="minorHAnsi"/>
        </w:rPr>
        <w:t xml:space="preserve">. donijela Odluku kojom se produljuje rok za ostvarivanje prava na sufinanciranje energetske obnove obiteljskih kuća do 31. prosinca </w:t>
      </w:r>
      <w:r w:rsidR="00204619">
        <w:rPr>
          <w:rFonts w:eastAsia="Times New Roman" w:cstheme="minorHAnsi"/>
        </w:rPr>
        <w:t>2020</w:t>
      </w:r>
      <w:r w:rsidRPr="001E0FB3">
        <w:rPr>
          <w:rFonts w:eastAsia="Times New Roman" w:cstheme="minorHAnsi"/>
        </w:rPr>
        <w:t xml:space="preserve">. godine. Kako novi Program obnove za obiteljske kuće (za razdoblje do 2030. godine) nije donesen, tom se odlukom osigurava kontinuitet energetske obnove i prije donošenja novog programa koji će obuhvatiti razdoblje do 2030. godine. Mjere koje su razrađene u ovom dokumentu mogu poslužiti i kao podloga za planiranje mjere i alokacije u Operativnom programu </w:t>
      </w:r>
      <w:r w:rsidR="00204619">
        <w:rPr>
          <w:rFonts w:eastAsia="Times New Roman" w:cstheme="minorHAnsi"/>
        </w:rPr>
        <w:t>2020</w:t>
      </w:r>
      <w:r w:rsidRPr="001E0FB3">
        <w:rPr>
          <w:rFonts w:eastAsia="Times New Roman" w:cstheme="minorHAnsi"/>
        </w:rPr>
        <w:t>.-2027.</w:t>
      </w:r>
    </w:p>
    <w:p w14:paraId="68CAF4E6" w14:textId="7A09B430" w:rsidR="00B57667" w:rsidRPr="001E0FB3" w:rsidRDefault="00B57667" w:rsidP="0011147A">
      <w:pPr>
        <w:pStyle w:val="Naslov4"/>
      </w:pPr>
      <w:bookmarkStart w:id="218" w:name="_Toc467589726"/>
      <w:bookmarkStart w:id="219" w:name="_Toc477265332"/>
      <w:bookmarkStart w:id="220" w:name="_Toc493666282"/>
      <w:r w:rsidRPr="001E0FB3">
        <w:t xml:space="preserve">Program energetske obnove višestambenih </w:t>
      </w:r>
      <w:r w:rsidR="005136C9">
        <w:t>zgrada</w:t>
      </w:r>
      <w:r w:rsidR="00801AF5">
        <w:t xml:space="preserve"> </w:t>
      </w:r>
      <w:r w:rsidRPr="001E0FB3">
        <w:t>za razdoblje za razdoblje do 2030. godine</w:t>
      </w:r>
      <w:bookmarkEnd w:id="218"/>
      <w:bookmarkEnd w:id="219"/>
      <w:bookmarkEnd w:id="220"/>
    </w:p>
    <w:p w14:paraId="4D221517" w14:textId="65918459"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Program energetske obnove višestambenih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za razdoblje za razdoblje do 2030. godine</w:t>
      </w:r>
      <w:r w:rsidRPr="001E0FB3">
        <w:rPr>
          <w:rStyle w:val="Referencafusnote"/>
          <w:rFonts w:eastAsia="Times New Roman" w:cstheme="minorHAnsi"/>
        </w:rPr>
        <w:footnoteReference w:id="19"/>
      </w:r>
      <w:r w:rsidRPr="001E0FB3" w:rsidDel="00867192">
        <w:rPr>
          <w:rFonts w:eastAsia="Times New Roman" w:cstheme="minorHAnsi"/>
        </w:rPr>
        <w:t xml:space="preserve"> </w:t>
      </w:r>
      <w:r w:rsidRPr="001E0FB3">
        <w:rPr>
          <w:rFonts w:eastAsia="Times New Roman" w:cstheme="minorHAnsi"/>
        </w:rPr>
        <w:t xml:space="preserve">(NN 143/21) usvojen je 23. prosinca </w:t>
      </w:r>
      <w:r w:rsidR="00204619">
        <w:rPr>
          <w:rFonts w:eastAsia="Times New Roman" w:cstheme="minorHAnsi"/>
        </w:rPr>
        <w:t>2020</w:t>
      </w:r>
      <w:r w:rsidRPr="001E0FB3">
        <w:rPr>
          <w:rFonts w:eastAsia="Times New Roman" w:cstheme="minorHAnsi"/>
        </w:rPr>
        <w:t xml:space="preserve">. godine. Cilj ovog programa je povećanje energetske učinkovitosti postojećih višestambenih </w:t>
      </w:r>
      <w:r w:rsidR="005136C9">
        <w:rPr>
          <w:rFonts w:eastAsia="Times New Roman" w:cstheme="minorHAnsi"/>
        </w:rPr>
        <w:t>zgrada</w:t>
      </w:r>
      <w:r w:rsidRPr="001E0FB3">
        <w:rPr>
          <w:rFonts w:eastAsia="Times New Roman" w:cstheme="minorHAnsi"/>
        </w:rPr>
        <w:t>, smanjenje potrošnje energije i emisija CO</w:t>
      </w:r>
      <w:r w:rsidRPr="001E0FB3">
        <w:rPr>
          <w:rFonts w:eastAsia="Times New Roman" w:cstheme="minorHAnsi"/>
          <w:vertAlign w:val="subscript"/>
        </w:rPr>
        <w:t>2</w:t>
      </w:r>
      <w:r w:rsidRPr="001E0FB3">
        <w:rPr>
          <w:rFonts w:eastAsia="Times New Roman" w:cstheme="minorHAnsi"/>
        </w:rPr>
        <w:t xml:space="preserve"> u atmosferu te smanjenje mjesečnih troškova za energente, smanjenje energetskog siromaštva, povećanje vrijednosti nekretnina, te povećanje sigurnosti odnosno otpornosti postojećih obiteljskih kuća na požar i potres. Program je donesen u svrhu ispunjenja strateškog cilja postavljenog u Dugoročnoj strategiji obnove nacionalnog fonda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 xml:space="preserve">do 2050. godine (NN 140/20) prema kojoj se stopa </w:t>
      </w:r>
      <w:r w:rsidRPr="001E0FB3">
        <w:rPr>
          <w:rFonts w:eastAsia="Times New Roman" w:cstheme="minorHAnsi"/>
        </w:rPr>
        <w:lastRenderedPageBreak/>
        <w:t xml:space="preserve">energetske obnove ukupnog fonda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 xml:space="preserve">planira postupno povećati s 0,7% godišnje (1.350.000 m²/god) na 3% 2030. godine tj. cilj iznosi 30,84 milijuna m² obnovljenih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 xml:space="preserve">do 2030. godine. </w:t>
      </w:r>
    </w:p>
    <w:p w14:paraId="2F8FDEA9" w14:textId="018DD099"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Tijekom prve tri godine provedbe ovoga Programa, od 2022. do 2024. godine, osigurano je 300 milijuna kn za sufinanciranje obnove višestambenih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 xml:space="preserve">neoštećenih u potresu iz sredstava Mehanizma za oporavak i otpornost putem Nacionalnog plana oporavka i otpornosti </w:t>
      </w:r>
      <w:r w:rsidR="00204619">
        <w:rPr>
          <w:rFonts w:eastAsia="Times New Roman" w:cstheme="minorHAnsi"/>
        </w:rPr>
        <w:t>2020</w:t>
      </w:r>
      <w:r w:rsidRPr="001E0FB3">
        <w:rPr>
          <w:rFonts w:eastAsia="Times New Roman" w:cstheme="minorHAnsi"/>
        </w:rPr>
        <w:t xml:space="preserve">. -2026. Iz istog izvora osigurat će se i sredstva za obnovu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oštećenih u potresu, odnosno minimalno će se utrošiti oko 172,5 milijuna kn za ovu svrhu.</w:t>
      </w:r>
    </w:p>
    <w:p w14:paraId="3D5DC1ED" w14:textId="42BF6B5A"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Programom je predviđeno nekoliko kategorija obnove višestambenih </w:t>
      </w:r>
      <w:r w:rsidR="005136C9">
        <w:rPr>
          <w:rFonts w:eastAsia="Times New Roman" w:cstheme="minorHAnsi"/>
        </w:rPr>
        <w:t>zgrada</w:t>
      </w:r>
      <w:r w:rsidRPr="001E0FB3">
        <w:rPr>
          <w:rFonts w:eastAsia="Times New Roman" w:cstheme="minorHAnsi"/>
        </w:rPr>
        <w:t>, a stopa sufinanciranja prihvatljivih troškova ovisit će o odabranoj kategoriji obnove te postignutim uštedama. Osnovni uvjet za sufinanciranje energetske obnove višestambene zgrade je postizanje ušteda u godišnjoj potrebnoj energiji za grijanje (</w:t>
      </w:r>
      <w:proofErr w:type="spellStart"/>
      <w:r w:rsidRPr="001E0FB3">
        <w:rPr>
          <w:rFonts w:eastAsia="Times New Roman" w:cstheme="minorHAnsi"/>
        </w:rPr>
        <w:t>QH,nd</w:t>
      </w:r>
      <w:proofErr w:type="spellEnd"/>
      <w:r w:rsidRPr="001E0FB3">
        <w:rPr>
          <w:rFonts w:eastAsia="Times New Roman" w:cstheme="minorHAnsi"/>
        </w:rPr>
        <w:t>)  od najmanje 50% u odnosu na stanje prije obnove, bez obzira o kojoj kategoriji obnove se radi. Za zgrade oštećene u potresu primjenjuje se jedinstvena stopa sufinanciranja od 80% za prihvatljive mjere obnove te 100% za projektnu dokumentaciju i ostale aktivnosti.</w:t>
      </w:r>
    </w:p>
    <w:p w14:paraId="50E57458" w14:textId="38883661"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Suvlasnici </w:t>
      </w:r>
      <w:r w:rsidR="005136C9">
        <w:rPr>
          <w:rFonts w:eastAsia="Times New Roman" w:cstheme="minorHAnsi"/>
        </w:rPr>
        <w:t>zgrada</w:t>
      </w:r>
      <w:r w:rsidR="00801AF5">
        <w:rPr>
          <w:rFonts w:eastAsia="Times New Roman" w:cstheme="minorHAnsi"/>
        </w:rPr>
        <w:t xml:space="preserve"> </w:t>
      </w:r>
      <w:r w:rsidRPr="001E0FB3">
        <w:rPr>
          <w:rFonts w:eastAsia="Times New Roman" w:cstheme="minorHAnsi"/>
        </w:rPr>
        <w:t xml:space="preserve">neoštećenih u potresu mogu ostvariti sufinanciranje mjera energetske obnove između 60 i 85%, ovisno o kategoriji obnove. Stopa sufinanciranja za izradu tehničke dokumentacije i drugih prihvatljivih aktivnosti vezanih uz pripremu, vođenje i nadzor provedbe projekata, ali i neke tehničke mjere koje ne pripadaju u mjere energetske obnove već u mjere zelene gradnje, iznosi 85% prihvatljivih troškova. </w:t>
      </w:r>
    </w:p>
    <w:p w14:paraId="0DAD263E"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Prvi javni poziv u okviru ovog programa proveden je prvoj polovici 2022. godine, a Programom se predviđa redovita provedba do 2030. godine. </w:t>
      </w:r>
    </w:p>
    <w:p w14:paraId="46A0DCEF" w14:textId="50BC55CA" w:rsidR="00B57667" w:rsidRPr="001E0FB3" w:rsidRDefault="00B57667" w:rsidP="0011147A">
      <w:pPr>
        <w:pStyle w:val="Naslov4"/>
      </w:pPr>
      <w:r w:rsidRPr="001E0FB3">
        <w:t xml:space="preserve">Program razvoja zelene infrastrukture u urbanim područjima za razdoblje </w:t>
      </w:r>
      <w:r w:rsidR="00204619">
        <w:t>2020</w:t>
      </w:r>
      <w:r w:rsidRPr="001E0FB3">
        <w:t>. do 2030. godine</w:t>
      </w:r>
    </w:p>
    <w:p w14:paraId="24489072" w14:textId="1EFFF16F" w:rsidR="00B57667" w:rsidRPr="001E0FB3" w:rsidRDefault="00B57667" w:rsidP="00B57667">
      <w:pPr>
        <w:rPr>
          <w:rFonts w:cstheme="minorHAnsi"/>
        </w:rPr>
      </w:pPr>
      <w:r w:rsidRPr="001E0FB3">
        <w:rPr>
          <w:rFonts w:cstheme="minorHAnsi"/>
        </w:rPr>
        <w:t xml:space="preserve">Vlada RH je 30. prosinca </w:t>
      </w:r>
      <w:r w:rsidR="00204619">
        <w:rPr>
          <w:rFonts w:cstheme="minorHAnsi"/>
        </w:rPr>
        <w:t>2020</w:t>
      </w:r>
      <w:r w:rsidRPr="001E0FB3">
        <w:rPr>
          <w:rFonts w:cstheme="minorHAnsi"/>
        </w:rPr>
        <w:t xml:space="preserve">. donijela Program razvoja zelene infrastrukture u urbanim područjima za razdoblje </w:t>
      </w:r>
      <w:r w:rsidR="00204619">
        <w:rPr>
          <w:rFonts w:cstheme="minorHAnsi"/>
        </w:rPr>
        <w:t>2020</w:t>
      </w:r>
      <w:r w:rsidRPr="001E0FB3">
        <w:rPr>
          <w:rFonts w:cstheme="minorHAnsi"/>
        </w:rPr>
        <w:t>. do 2030. godine s ciljem uspostave održivih, otpornih, sigurnih i za život ugodnih i uređenih gradova i općina u Republici Hrvatskoj (NN 147/</w:t>
      </w:r>
      <w:r w:rsidR="00204619">
        <w:rPr>
          <w:rFonts w:cstheme="minorHAnsi"/>
        </w:rPr>
        <w:t>2020</w:t>
      </w:r>
      <w:r w:rsidRPr="001E0FB3">
        <w:rPr>
          <w:rFonts w:cstheme="minorHAnsi"/>
        </w:rPr>
        <w:t>)</w:t>
      </w:r>
      <w:r w:rsidRPr="001E0FB3">
        <w:rPr>
          <w:rStyle w:val="Referencafusnote"/>
          <w:rFonts w:cstheme="minorHAnsi"/>
        </w:rPr>
        <w:t xml:space="preserve"> </w:t>
      </w:r>
      <w:r w:rsidRPr="001E0FB3">
        <w:rPr>
          <w:rStyle w:val="Referencafusnote"/>
          <w:rFonts w:cstheme="minorHAnsi"/>
        </w:rPr>
        <w:footnoteReference w:id="20"/>
      </w:r>
      <w:r w:rsidRPr="001E0FB3">
        <w:rPr>
          <w:rFonts w:cstheme="minorHAnsi"/>
        </w:rPr>
        <w:t>.</w:t>
      </w:r>
    </w:p>
    <w:p w14:paraId="0EDA342B" w14:textId="030AC475" w:rsidR="00B57667" w:rsidRPr="001E0FB3" w:rsidRDefault="00B57667" w:rsidP="00B57667">
      <w:pPr>
        <w:rPr>
          <w:rFonts w:cstheme="minorHAnsi"/>
        </w:rPr>
      </w:pPr>
      <w:r w:rsidRPr="001E0FB3">
        <w:rPr>
          <w:rFonts w:cstheme="minorHAnsi"/>
        </w:rPr>
        <w:t>Urbana područja, posebice gradovi, prepoznati su kao pokretači ekonomskog rasta, ali imaju i najveći utjecaj na održivi razvoj. Važan čimbenik održivog razvoja je unaprjeđenje održivosti urbanih područja, poboljšanje okoliša i povećanje kvalitete života u gradovima. Međutim, sve više gradova bori se s izazovima neodržive urbanizacije, de</w:t>
      </w:r>
      <w:r w:rsidR="000A5F8E">
        <w:rPr>
          <w:rFonts w:cstheme="minorHAnsi"/>
        </w:rPr>
        <w:t>gradacijom</w:t>
      </w:r>
      <w:r w:rsidRPr="001E0FB3">
        <w:rPr>
          <w:rFonts w:cstheme="minorHAnsi"/>
        </w:rPr>
        <w:t xml:space="preserve"> i gubitkom prirodnog kapitala, klimatskim promjenama i povećanjem rizika od prirodnih katastrofa. </w:t>
      </w:r>
    </w:p>
    <w:p w14:paraId="6410056C" w14:textId="77777777" w:rsidR="00B57667" w:rsidRPr="001E0FB3" w:rsidRDefault="00B57667" w:rsidP="00B57667">
      <w:pPr>
        <w:rPr>
          <w:rFonts w:cstheme="minorHAnsi"/>
        </w:rPr>
      </w:pPr>
      <w:r w:rsidRPr="001E0FB3">
        <w:rPr>
          <w:rFonts w:cstheme="minorHAnsi"/>
        </w:rPr>
        <w:t xml:space="preserve">U svrhu razvoja zelene infrastrukture u urbanim područjima RH, Program razvoja ZI predlaže tri posebna cilja: </w:t>
      </w:r>
    </w:p>
    <w:p w14:paraId="55ACFC17"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Posebni cilj 1. Kvalitetno planiranje i upravljanje razvojem zelene infrastrukture</w:t>
      </w:r>
    </w:p>
    <w:p w14:paraId="684FE1DC"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Posebni cilj 2. Unaprijeđena, raširena, povezana i lako dostupna zelena infrastruktura u urbanim područjima</w:t>
      </w:r>
    </w:p>
    <w:p w14:paraId="5B989727"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Posebni cilj 3. Visoka razina znanja i društvene svijesti o održivom razvoju urbanih područja kroz razvoj zelene infrastrukture</w:t>
      </w:r>
    </w:p>
    <w:p w14:paraId="07EB9208" w14:textId="6CE206A8" w:rsidR="00B57667" w:rsidRPr="001E0FB3" w:rsidRDefault="00B57667" w:rsidP="00B57667">
      <w:pPr>
        <w:rPr>
          <w:rFonts w:cstheme="minorHAnsi"/>
        </w:rPr>
      </w:pPr>
      <w:r w:rsidRPr="001E0FB3">
        <w:rPr>
          <w:rFonts w:cstheme="minorHAnsi"/>
        </w:rPr>
        <w:lastRenderedPageBreak/>
        <w:t xml:space="preserve">Program razvoja zelene infrastrukture u urbanim područjima za razdoblje </w:t>
      </w:r>
      <w:r w:rsidR="00204619">
        <w:rPr>
          <w:rFonts w:cstheme="minorHAnsi"/>
        </w:rPr>
        <w:t>2020</w:t>
      </w:r>
      <w:r w:rsidRPr="001E0FB3">
        <w:rPr>
          <w:rFonts w:cstheme="minorHAnsi"/>
        </w:rPr>
        <w:t xml:space="preserve">. do 2030. godine izrađen je s ciljem uspostave održivih, otpornih, sigurnih i za život ugodnih i uređenih gradova i općina u Republici Hrvatskoj. Procijenjena ukupna vrijednost investicija potrebnih za realizaciju ciljeva i razvojnih mjera definiranih programom iznosi 4,56 milijarde kuna, a očekivano sufinanciranje je 85%. Većina navedenog iznosa je namijenjena za provedbu pilot projekata razvoja zelene infrastrukture te poticanje izgradnje zelene infrastrukture kojom se jača otpornost urbanih područja na posljedice  klimatskih promjena. </w:t>
      </w:r>
    </w:p>
    <w:p w14:paraId="734DEEBB" w14:textId="77777777" w:rsidR="00B57667" w:rsidRPr="001E0FB3" w:rsidRDefault="00B57667" w:rsidP="00B57667">
      <w:pPr>
        <w:rPr>
          <w:rFonts w:cstheme="minorHAnsi"/>
        </w:rPr>
      </w:pPr>
      <w:r w:rsidRPr="001E0FB3">
        <w:rPr>
          <w:rFonts w:cstheme="minorHAnsi"/>
        </w:rPr>
        <w:t xml:space="preserve">Ministarstvo zaduženo za poslove prostornoga uređenja, graditeljstva i državne imovine izradit će Akcijski plan razvoja zelene infrastrukture u urbanim područjima, sukcesivno za razdoblje od 3 godine i to za razdoblja 2022. do 2024. godine, 2025. do 2027. godine te 2028. do 2030. godine. </w:t>
      </w:r>
    </w:p>
    <w:p w14:paraId="0FCC741F" w14:textId="77777777" w:rsidR="00B57667" w:rsidRPr="001E0FB3" w:rsidRDefault="00B57667" w:rsidP="0011147A">
      <w:pPr>
        <w:pStyle w:val="Naslov3"/>
      </w:pPr>
      <w:bookmarkStart w:id="221" w:name="_Toc251920824"/>
      <w:bookmarkStart w:id="222" w:name="_Toc404268134"/>
      <w:bookmarkStart w:id="223" w:name="_Toc467589728"/>
      <w:bookmarkStart w:id="224" w:name="_Toc477265334"/>
      <w:bookmarkStart w:id="225" w:name="_Toc493666284"/>
      <w:r w:rsidRPr="001E0FB3">
        <w:t>Fond za zaštitu okoliša i energetsku učinkovitost</w:t>
      </w:r>
      <w:bookmarkEnd w:id="221"/>
      <w:r w:rsidRPr="001E0FB3">
        <w:t xml:space="preserve"> (FZOEU)</w:t>
      </w:r>
      <w:bookmarkEnd w:id="222"/>
      <w:bookmarkEnd w:id="223"/>
      <w:bookmarkEnd w:id="224"/>
      <w:bookmarkEnd w:id="225"/>
    </w:p>
    <w:p w14:paraId="318F8A3A"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Fond za zaštitu okoliša i energetsku učinkovitost (FZOEU), osnovan Zakonom o Fondu za zaštitu okoliša i energetsku učinkovitost (NN 107/03, 144/12) te od svog pokretanja, 1. siječnja 2004. godine kroz brojne programe sufinanciranja potiče projekte iz područja zaštite okoliša, energetske učinkovitosti i obnovljivih izvora energije. Sredstva za financiranje djelatnosti Fonda osiguravaju se iz namjenskih prihoda Fonda od: </w:t>
      </w:r>
    </w:p>
    <w:p w14:paraId="6AB6990D"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Naknada onečišćivača okoliša;</w:t>
      </w:r>
    </w:p>
    <w:p w14:paraId="7A1A7A96"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Naknada korisnika okoliša;</w:t>
      </w:r>
    </w:p>
    <w:p w14:paraId="64DDB7CA"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Naknada za opterećivanje okoliša otpadom;</w:t>
      </w:r>
    </w:p>
    <w:p w14:paraId="28E09E6B"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Posebnih naknada za okoliš na vozila na motorni pogon.</w:t>
      </w:r>
    </w:p>
    <w:p w14:paraId="4C2A4723" w14:textId="77777777"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Sredstva Fonda se dodjeljuju temeljem usvojenih nacionalnih programa, odnosno provedenog javnog natječaja ili poziva i to za financijske instrumente koji uključuju beskamatne zajmove, subvencije, financijske pomoći i donacije, a korisnici mogu biti jedinice lokalne i regionalne samouprave, trgovačka društva i druge pravne osobe, obrtnici te fizičke osobe. Ulaskom Republike Hrvatske u Europsku uniju sredstva Fonda služe kao komplementarni izvori financiranja ESIF sredstvima.</w:t>
      </w:r>
    </w:p>
    <w:p w14:paraId="0CF7E282" w14:textId="77777777" w:rsidR="00B57667" w:rsidRPr="001E0FB3" w:rsidRDefault="00B57667" w:rsidP="0011147A">
      <w:pPr>
        <w:pStyle w:val="Naslov3"/>
      </w:pPr>
      <w:bookmarkStart w:id="226" w:name="_Toc106972966"/>
      <w:bookmarkStart w:id="227" w:name="_Toc404268130"/>
      <w:bookmarkStart w:id="228" w:name="_Toc467589729"/>
      <w:bookmarkStart w:id="229" w:name="_Toc477265335"/>
      <w:bookmarkStart w:id="230" w:name="_Toc493666285"/>
      <w:r w:rsidRPr="001E0FB3">
        <w:t>Mehanizam za oporavak i otpornost</w:t>
      </w:r>
      <w:bookmarkStart w:id="231" w:name="_Toc57118985"/>
      <w:bookmarkEnd w:id="226"/>
    </w:p>
    <w:p w14:paraId="1CB95212" w14:textId="368DB853" w:rsidR="00B57667" w:rsidRPr="001E0FB3" w:rsidRDefault="00B57667" w:rsidP="00B57667">
      <w:pPr>
        <w:rPr>
          <w:rFonts w:cstheme="minorHAnsi"/>
        </w:rPr>
      </w:pPr>
      <w:r w:rsidRPr="001E0FB3">
        <w:rPr>
          <w:rFonts w:cstheme="minorHAnsi"/>
        </w:rPr>
        <w:t xml:space="preserve">Mehanizam za oporavak i otpornost okosnica je privremenog instrumenta za oporavak </w:t>
      </w:r>
      <w:proofErr w:type="spellStart"/>
      <w:r w:rsidRPr="001E0FB3">
        <w:rPr>
          <w:rFonts w:cstheme="minorHAnsi"/>
        </w:rPr>
        <w:t>NextGenerationEU</w:t>
      </w:r>
      <w:proofErr w:type="spellEnd"/>
      <w:r w:rsidRPr="001E0FB3">
        <w:rPr>
          <w:rFonts w:cstheme="minorHAnsi"/>
        </w:rPr>
        <w:t xml:space="preserve">, koji Europskoj </w:t>
      </w:r>
      <w:r w:rsidR="000D143F" w:rsidRPr="001E0FB3">
        <w:rPr>
          <w:rFonts w:cstheme="minorHAnsi"/>
        </w:rPr>
        <w:t>k</w:t>
      </w:r>
      <w:r w:rsidRPr="001E0FB3">
        <w:rPr>
          <w:rFonts w:cstheme="minorHAnsi"/>
        </w:rPr>
        <w:t xml:space="preserve">omisiji omogućuje da prikupi sredstva za otklanjanje neposredne gospodarske i socijalne štete uzrokovane pandemijom </w:t>
      </w:r>
      <w:r w:rsidR="00D451C0" w:rsidRPr="001E0FB3">
        <w:rPr>
          <w:rFonts w:cstheme="minorHAnsi"/>
        </w:rPr>
        <w:t>korona virusa</w:t>
      </w:r>
      <w:r w:rsidRPr="001E0FB3">
        <w:rPr>
          <w:rFonts w:cstheme="minorHAnsi"/>
        </w:rPr>
        <w:t>. Navedenim se Mehanizmom za provedbu reformi i povezanih ulaganja državama članicama na raspolaganje stavlja iznos od 672,5 milijardi eura koji čine bespovratna sredstava u iznosu od 312,5 milijardi eura i 360 milijardi eura povoljnih zajmova.</w:t>
      </w:r>
    </w:p>
    <w:p w14:paraId="0C8E42E6" w14:textId="77777777" w:rsidR="00B57667" w:rsidRPr="001E0FB3" w:rsidRDefault="00B57667" w:rsidP="00B57667">
      <w:pPr>
        <w:rPr>
          <w:rFonts w:cstheme="minorHAnsi"/>
        </w:rPr>
      </w:pPr>
      <w:r w:rsidRPr="001E0FB3">
        <w:rPr>
          <w:rFonts w:cstheme="minorHAnsi"/>
        </w:rPr>
        <w:t>Kako bi iskoristile dio sredstava osiguranih Mehanizmom za oporavak i otpornost, države članice su trebale pripremiti Nacionalni plan oporavka i otpornosti (NPOO)</w:t>
      </w:r>
      <w:r w:rsidRPr="001E0FB3">
        <w:rPr>
          <w:rStyle w:val="Referencafusnote"/>
          <w:rFonts w:cstheme="minorHAnsi"/>
        </w:rPr>
        <w:footnoteReference w:id="21"/>
      </w:r>
      <w:r w:rsidRPr="001E0FB3">
        <w:rPr>
          <w:rFonts w:cstheme="minorHAnsi"/>
        </w:rPr>
        <w:t xml:space="preserve">. Uzimajući u obzir glavne ciljeve Mehanizma, fokus hrvatskog NPOO-a je na reformama i investicijama, osobito onima koje se odnose na zelenu i digitalnu tranziciju i transformaciju, koje su okosnica NPOO-a. Hrvatska je za svoj NPOO u okviru Mehanizma osigurala financijska sredstava u iznosu od gotovo 75 milijardi kuna (9,9 milijardi </w:t>
      </w:r>
      <w:r w:rsidRPr="001E0FB3">
        <w:rPr>
          <w:rFonts w:cstheme="minorHAnsi"/>
        </w:rPr>
        <w:lastRenderedPageBreak/>
        <w:t xml:space="preserve">eura) od čega je 47,5 milijardi kuna (6,3 milijarde eura) bespovratnih sredstava, a oko 27 milijardi kuna (3,6 milijardi eura) povoljnih zajmova. </w:t>
      </w:r>
    </w:p>
    <w:p w14:paraId="48A93A89" w14:textId="75A13FE8" w:rsidR="00B57667" w:rsidRPr="001E0FB3" w:rsidRDefault="00B57667" w:rsidP="00B57667">
      <w:pPr>
        <w:rPr>
          <w:rFonts w:cstheme="minorHAnsi"/>
        </w:rPr>
      </w:pPr>
      <w:r w:rsidRPr="001E0FB3">
        <w:rPr>
          <w:rFonts w:cstheme="minorHAnsi"/>
        </w:rPr>
        <w:t xml:space="preserve">Krajem </w:t>
      </w:r>
      <w:r w:rsidR="00204619">
        <w:rPr>
          <w:rFonts w:cstheme="minorHAnsi"/>
        </w:rPr>
        <w:t>2020</w:t>
      </w:r>
      <w:r w:rsidRPr="001E0FB3">
        <w:rPr>
          <w:rFonts w:cstheme="minorHAnsi"/>
        </w:rPr>
        <w:t>. godine Hrvatskoj je isplaćen predujam u iznosu od 6,1 milijarde eura, dok će se isplata ostatka sredstava obavljati temeljem izvršenja pokazatelja rezultata definiranih NPOO-om, za svaku od planiranih reformi i investicija. U skladu sa specifičnim hrvatskim razvojnim potrebama, NPOO  se sastoji od pet komponenti i jedne inicijative:</w:t>
      </w:r>
    </w:p>
    <w:p w14:paraId="1F377077"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Gospodarstvo</w:t>
      </w:r>
    </w:p>
    <w:p w14:paraId="2CE23EC7"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Javna uprava, pravosuđe i državna imovina</w:t>
      </w:r>
    </w:p>
    <w:p w14:paraId="7E8F1EF2"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Obrazovanje, znanost i istraživanje</w:t>
      </w:r>
    </w:p>
    <w:p w14:paraId="53A33521"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Tržište rada i socijalna zaštita</w:t>
      </w:r>
    </w:p>
    <w:p w14:paraId="373A1FB6"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Zdravstvo</w:t>
      </w:r>
    </w:p>
    <w:p w14:paraId="4BDF5219" w14:textId="0BF0D16D"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Inicijativa: Obnova z</w:t>
      </w:r>
      <w:r w:rsidR="005136C9">
        <w:rPr>
          <w:rFonts w:asciiTheme="minorHAnsi" w:hAnsiTheme="minorHAnsi" w:cstheme="minorHAnsi"/>
          <w:sz w:val="22"/>
          <w:szCs w:val="22"/>
          <w:lang w:val="hr-HR"/>
        </w:rPr>
        <w:t>grade</w:t>
      </w:r>
    </w:p>
    <w:p w14:paraId="515D5FC6" w14:textId="71A62158" w:rsidR="00B57667" w:rsidRPr="001E0FB3" w:rsidRDefault="00B57667" w:rsidP="00B57667">
      <w:pPr>
        <w:rPr>
          <w:rFonts w:cstheme="minorHAnsi"/>
        </w:rPr>
      </w:pPr>
      <w:r w:rsidRPr="001E0FB3">
        <w:rPr>
          <w:rFonts w:cstheme="minorHAnsi"/>
        </w:rPr>
        <w:t>Na komponentu Gospodarstvo usmjereno je 54% svih sredstava, odnosno više od 26 milijardi kuna. Ta će se sredstva podijeliti na šest pod komponenti: Jačanje konkurentnosti gospodarstva (12,5% sredstava), Energetska tranzicija (10,2%), Vodno gospodarstvo i gospodarenje otpadom (13,4%), Prometni sustav (11,3%), Jačanje lanca opskrbe hranom (2,0%) i Razvoj održivog, inovativnog i otpornog turizma (4,5%). Preostalih 46% sredstava raspodijelit će se na ostale komponente: Javna uprava, pravosuđe i državna imovina (10%), Obrazovanje, znanost i istraživanje (15%), Tržište rada i socijalna zaštita, (4%), Zdravstvo (5%) te Obnova z</w:t>
      </w:r>
      <w:r w:rsidR="005136C9">
        <w:rPr>
          <w:rFonts w:cstheme="minorHAnsi"/>
        </w:rPr>
        <w:t>grade</w:t>
      </w:r>
      <w:r w:rsidRPr="001E0FB3">
        <w:rPr>
          <w:rFonts w:cstheme="minorHAnsi"/>
        </w:rPr>
        <w:t>(12%).</w:t>
      </w:r>
    </w:p>
    <w:p w14:paraId="06300ED7" w14:textId="77777777" w:rsidR="00B57667" w:rsidRPr="001E0FB3" w:rsidRDefault="00B57667" w:rsidP="00B57667">
      <w:pPr>
        <w:rPr>
          <w:rFonts w:eastAsia="Times New Roman" w:cstheme="minorHAnsi"/>
        </w:rPr>
      </w:pPr>
      <w:r w:rsidRPr="001E0FB3">
        <w:rPr>
          <w:rFonts w:cstheme="minorHAnsi"/>
        </w:rPr>
        <w:t xml:space="preserve">Sredstva alocirana u okviru NPOO-a će se dodjeljivati putem javnih poziva te kroz nacionalne programe navedene ranije. </w:t>
      </w:r>
      <w:r w:rsidRPr="001E0FB3">
        <w:rPr>
          <w:rFonts w:eastAsia="Times New Roman" w:cstheme="minorHAnsi"/>
        </w:rPr>
        <w:t xml:space="preserve">Mjere </w:t>
      </w:r>
      <w:r w:rsidRPr="001E0FB3">
        <w:rPr>
          <w:rFonts w:cstheme="minorHAnsi"/>
        </w:rPr>
        <w:t>planirane ovim dokumentom</w:t>
      </w:r>
      <w:r w:rsidRPr="001E0FB3">
        <w:rPr>
          <w:rFonts w:eastAsia="Times New Roman" w:cstheme="minorHAnsi"/>
        </w:rPr>
        <w:t xml:space="preserve">, u dijelu prijedloga financiranja, obrađene su na način da se tamo gdje je to moguće koristi dostupnost sredstava iz NPOO-a i povezanih nacionalnih programa. </w:t>
      </w:r>
    </w:p>
    <w:p w14:paraId="7CB614C2" w14:textId="77777777" w:rsidR="00B57667" w:rsidRPr="001E0FB3" w:rsidRDefault="00B57667" w:rsidP="0011147A">
      <w:pPr>
        <w:pStyle w:val="Naslov3"/>
      </w:pPr>
      <w:bookmarkStart w:id="232" w:name="_Toc106972967"/>
      <w:r w:rsidRPr="001E0FB3">
        <w:t>Europski strukturni i investicijski fondovi</w:t>
      </w:r>
      <w:bookmarkEnd w:id="227"/>
      <w:bookmarkEnd w:id="228"/>
      <w:bookmarkEnd w:id="229"/>
      <w:bookmarkEnd w:id="230"/>
      <w:bookmarkEnd w:id="231"/>
      <w:r w:rsidRPr="001E0FB3">
        <w:t xml:space="preserve"> (ESIF)</w:t>
      </w:r>
      <w:bookmarkEnd w:id="232"/>
    </w:p>
    <w:p w14:paraId="704761B1" w14:textId="7A057959"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Više od polovine sredstava EU-a usmjereno je preko pet strukturnih i investicijskih fondova, od kojih  Europski fond za regionalni razvoj (EFRR) i Kohezijski fond predstavljaju najvažniji izvor financiranja nacionalnih infrastrukturnih projekata. Sredstva navedenih fondova u Hrvatskoj u najvećoj mjeri će se koristiti za financiranje ulaganja predviđenih Programom Konkurentnost i kohezija </w:t>
      </w:r>
      <w:r w:rsidR="00204619">
        <w:rPr>
          <w:rFonts w:eastAsia="Times New Roman" w:cstheme="minorHAnsi"/>
        </w:rPr>
        <w:t>2020</w:t>
      </w:r>
      <w:r w:rsidRPr="001E0FB3">
        <w:rPr>
          <w:rFonts w:eastAsia="Times New Roman" w:cstheme="minorHAnsi"/>
        </w:rPr>
        <w:t xml:space="preserve">. – 2027. </w:t>
      </w:r>
    </w:p>
    <w:p w14:paraId="7D7BB005" w14:textId="4C47CDC3"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Razina sufinanciranja iz ESIF-a može iznositi do 100% ukupno prihvatljivih troškova, pri čemu je važno naglasiti da ova stopa znatno ovisi o indeksu razvijenosti </w:t>
      </w:r>
      <w:r w:rsidR="005136C9">
        <w:rPr>
          <w:rFonts w:eastAsia="Times New Roman" w:cstheme="minorHAnsi"/>
        </w:rPr>
        <w:t xml:space="preserve">grada </w:t>
      </w:r>
      <w:r w:rsidRPr="001E0FB3">
        <w:rPr>
          <w:rFonts w:eastAsia="Times New Roman" w:cstheme="minorHAnsi"/>
        </w:rPr>
        <w:t>ili općine unutar koje se investicija realizira te njenoj financijskoj isplativosti. Pravila financiranja putem EU fondova nalažu da projekti koji su komercijalno isplativi, odnosno ostvaruju brz povrat početne investicije, nisu prihvatljivi za financiranje sredstvima EU fondova. S druge strane, projekti koji imaju nepovoljne financijske pokazatelje, ali stvaraju pozitivan društveni i ekološki učinak na širu zajednicu smatraju se podobnima za financiranje bespovratnim sredstvima EU.</w:t>
      </w:r>
    </w:p>
    <w:p w14:paraId="0D1C9F3D" w14:textId="0D127B42"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U novoj sedmogodišnjoj financijskoj perspektivi </w:t>
      </w:r>
      <w:r w:rsidR="00204619">
        <w:rPr>
          <w:rFonts w:eastAsia="Times New Roman" w:cstheme="minorHAnsi"/>
        </w:rPr>
        <w:t>2020</w:t>
      </w:r>
      <w:r w:rsidRPr="001E0FB3">
        <w:rPr>
          <w:rFonts w:eastAsia="Times New Roman" w:cstheme="minorHAnsi"/>
        </w:rPr>
        <w:t xml:space="preserve">. – 2027. godina, Hrvatskoj je na raspolaganju 9 milijardi eura iz EFRR-a i Kohezijskog fonda, dok je ukupan iznos raspoloživih ESIF sredstava nešto više od 14 milijardi eura, što je značajno povećanje u odnosu na višegodišnji financijski okvir 2014. – </w:t>
      </w:r>
      <w:r w:rsidR="00204619">
        <w:rPr>
          <w:rFonts w:eastAsia="Times New Roman" w:cstheme="minorHAnsi"/>
        </w:rPr>
        <w:t>2020</w:t>
      </w:r>
      <w:r w:rsidR="00A02134" w:rsidRPr="001E0FB3">
        <w:rPr>
          <w:rFonts w:eastAsia="Times New Roman" w:cstheme="minorHAnsi"/>
        </w:rPr>
        <w:t>.</w:t>
      </w:r>
      <w:r w:rsidRPr="001E0FB3">
        <w:rPr>
          <w:rFonts w:eastAsia="Times New Roman" w:cstheme="minorHAnsi"/>
        </w:rPr>
        <w:t xml:space="preserve"> </w:t>
      </w:r>
    </w:p>
    <w:p w14:paraId="1E159E89" w14:textId="783FD6A1"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lastRenderedPageBreak/>
        <w:t xml:space="preserve">Odlukom Vlade RH o operativnim programima vezanim za kohezijsku politiku za financijsko razdoblje Europske unije </w:t>
      </w:r>
      <w:r w:rsidR="00204619">
        <w:rPr>
          <w:rFonts w:eastAsia="Times New Roman" w:cstheme="minorHAnsi"/>
        </w:rPr>
        <w:t>2020</w:t>
      </w:r>
      <w:r w:rsidRPr="001E0FB3">
        <w:rPr>
          <w:rFonts w:eastAsia="Times New Roman" w:cstheme="minorHAnsi"/>
        </w:rPr>
        <w:t>. – 2027. u Republici Hrvatskoj i tijelima zaduženima za njihovu pripremu</w:t>
      </w:r>
      <w:r w:rsidRPr="001E0FB3">
        <w:rPr>
          <w:rStyle w:val="Referencafusnote"/>
          <w:rFonts w:eastAsia="Times New Roman" w:cstheme="minorHAnsi"/>
        </w:rPr>
        <w:footnoteReference w:id="22"/>
      </w:r>
      <w:r w:rsidRPr="001E0FB3">
        <w:rPr>
          <w:rFonts w:eastAsia="Times New Roman" w:cstheme="minorHAnsi"/>
        </w:rPr>
        <w:t xml:space="preserve"> utvrđena je provedba tri operativna programa vezana uz kohezijsku politiku, umjesto dosadašnja dva. </w:t>
      </w:r>
    </w:p>
    <w:p w14:paraId="3E6FAA2A" w14:textId="3121CB39"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Za financijsko razdoblje </w:t>
      </w:r>
      <w:r w:rsidR="00204619">
        <w:rPr>
          <w:rFonts w:eastAsia="Times New Roman" w:cstheme="minorHAnsi"/>
        </w:rPr>
        <w:t>2020</w:t>
      </w:r>
      <w:r w:rsidRPr="001E0FB3">
        <w:rPr>
          <w:rFonts w:eastAsia="Times New Roman" w:cstheme="minorHAnsi"/>
        </w:rPr>
        <w:t>. - 2027. utvrđeni su sljedeći operativni programi vezani za kohezijsku politiku:</w:t>
      </w:r>
    </w:p>
    <w:p w14:paraId="5CDFD02B" w14:textId="16C54A76"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Operativni program Konkurentnost i kohezija </w:t>
      </w:r>
      <w:r w:rsidR="00204619">
        <w:rPr>
          <w:rFonts w:asciiTheme="minorHAnsi" w:hAnsiTheme="minorHAnsi" w:cstheme="minorHAnsi"/>
          <w:sz w:val="22"/>
          <w:szCs w:val="22"/>
          <w:lang w:val="hr-HR"/>
        </w:rPr>
        <w:t>2020</w:t>
      </w:r>
      <w:r w:rsidRPr="001E0FB3">
        <w:rPr>
          <w:rFonts w:asciiTheme="minorHAnsi" w:hAnsiTheme="minorHAnsi" w:cstheme="minorHAnsi"/>
          <w:sz w:val="22"/>
          <w:szCs w:val="22"/>
          <w:lang w:val="hr-HR"/>
        </w:rPr>
        <w:t>.-2027.,</w:t>
      </w:r>
    </w:p>
    <w:p w14:paraId="1141E355" w14:textId="3815E02C"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Operativni program Učinkoviti ljudski potencijali </w:t>
      </w:r>
      <w:r w:rsidR="00204619">
        <w:rPr>
          <w:rFonts w:asciiTheme="minorHAnsi" w:hAnsiTheme="minorHAnsi" w:cstheme="minorHAnsi"/>
          <w:sz w:val="22"/>
          <w:szCs w:val="22"/>
          <w:lang w:val="hr-HR"/>
        </w:rPr>
        <w:t>2020</w:t>
      </w:r>
      <w:r w:rsidRPr="001E0FB3">
        <w:rPr>
          <w:rFonts w:asciiTheme="minorHAnsi" w:hAnsiTheme="minorHAnsi" w:cstheme="minorHAnsi"/>
          <w:sz w:val="22"/>
          <w:szCs w:val="22"/>
          <w:lang w:val="hr-HR"/>
        </w:rPr>
        <w:t xml:space="preserve">.– 2027., </w:t>
      </w:r>
    </w:p>
    <w:p w14:paraId="27BAE1F6" w14:textId="247552FB"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Integrirani teritorijalni program </w:t>
      </w:r>
      <w:r w:rsidR="00204619">
        <w:rPr>
          <w:rFonts w:asciiTheme="minorHAnsi" w:hAnsiTheme="minorHAnsi" w:cstheme="minorHAnsi"/>
          <w:sz w:val="22"/>
          <w:szCs w:val="22"/>
          <w:lang w:val="hr-HR"/>
        </w:rPr>
        <w:t>2020</w:t>
      </w:r>
      <w:r w:rsidRPr="001E0FB3">
        <w:rPr>
          <w:rFonts w:asciiTheme="minorHAnsi" w:hAnsiTheme="minorHAnsi" w:cstheme="minorHAnsi"/>
          <w:sz w:val="22"/>
          <w:szCs w:val="22"/>
          <w:lang w:val="hr-HR"/>
        </w:rPr>
        <w:t>. – 2027.</w:t>
      </w:r>
    </w:p>
    <w:p w14:paraId="477B690B" w14:textId="667511DC"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Najveći dio mjera ovog Akcijskog plana će biti obuhvaćen Operativnim programom Konkurentnost i kohezija </w:t>
      </w:r>
      <w:r w:rsidR="00204619">
        <w:rPr>
          <w:rFonts w:eastAsia="Times New Roman" w:cstheme="minorHAnsi"/>
        </w:rPr>
        <w:t>2020</w:t>
      </w:r>
      <w:r w:rsidRPr="001E0FB3">
        <w:rPr>
          <w:rFonts w:eastAsia="Times New Roman" w:cstheme="minorHAnsi"/>
        </w:rPr>
        <w:t xml:space="preserve">.-2027. te Integrirani teritorijalni program </w:t>
      </w:r>
      <w:r w:rsidR="00204619">
        <w:rPr>
          <w:rFonts w:eastAsia="Times New Roman" w:cstheme="minorHAnsi"/>
        </w:rPr>
        <w:t>2020</w:t>
      </w:r>
      <w:r w:rsidRPr="001E0FB3">
        <w:rPr>
          <w:rFonts w:eastAsia="Times New Roman" w:cstheme="minorHAnsi"/>
        </w:rPr>
        <w:t xml:space="preserve">. – 2027. </w:t>
      </w:r>
    </w:p>
    <w:p w14:paraId="64799A32" w14:textId="56D08A90"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Nacrti programskih dokumenata izrađeni su sukladno direktivi Europske komisije i za cilj imaju provedbu 5 ciljeva politike: 1. Pametna, 2. Zelena, 3. Povezana, 4. Solidarna i 5. Europa bliže građanima, od kojih je minimalni postotak alokacije sredstava za Pametnu Europu 25% te 30% za Zelenu Europu, sukladno uredbi Europske komisije. Kohezijski fond u iznosu od 1,182 milijardi eura u potpunosti je obuhvaćen kroz cilj Povezana Europa. U Integriranom teritorijalnom programu </w:t>
      </w:r>
      <w:r w:rsidR="00204619">
        <w:rPr>
          <w:rFonts w:eastAsia="Times New Roman" w:cstheme="minorHAnsi"/>
        </w:rPr>
        <w:t>2020</w:t>
      </w:r>
      <w:r w:rsidRPr="001E0FB3">
        <w:rPr>
          <w:rFonts w:eastAsia="Times New Roman" w:cstheme="minorHAnsi"/>
        </w:rPr>
        <w:t xml:space="preserve">.-2027. zastupljeni su alati integriranog teritorijalnog razvoja u okviru cilja politike 5 „Europa bliža građanima“, poticanjem održivog i integriranog razvoja urbanih, ruralnih i obalnih područja te lokalnih inicijativa. </w:t>
      </w:r>
    </w:p>
    <w:p w14:paraId="281D49C8"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Oba programa su u postupku izrade te alokacije sredstava po specifičnim ciljevima, kao ni uvjeti sufinanciranja nisu poznati u trenutku pisanja ovog dokumenta.</w:t>
      </w:r>
    </w:p>
    <w:p w14:paraId="06A43A6D" w14:textId="38FB093B"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 xml:space="preserve">Napominjemo da se ročnost SECAP-a preklapa sa završetkom višegodišnjeg financijskog razdoblja 2014. – </w:t>
      </w:r>
      <w:r w:rsidR="00204619">
        <w:rPr>
          <w:rFonts w:eastAsia="Times New Roman" w:cstheme="minorHAnsi"/>
        </w:rPr>
        <w:t>2020</w:t>
      </w:r>
      <w:r w:rsidR="00A02134" w:rsidRPr="001E0FB3">
        <w:rPr>
          <w:rFonts w:eastAsia="Times New Roman" w:cstheme="minorHAnsi"/>
        </w:rPr>
        <w:t>.</w:t>
      </w:r>
      <w:r w:rsidRPr="001E0FB3">
        <w:rPr>
          <w:rFonts w:eastAsia="Times New Roman" w:cstheme="minorHAnsi"/>
        </w:rPr>
        <w:t xml:space="preserve"> i s novim razdobljem </w:t>
      </w:r>
      <w:r w:rsidR="00204619">
        <w:rPr>
          <w:rFonts w:eastAsia="Times New Roman" w:cstheme="minorHAnsi"/>
        </w:rPr>
        <w:t>2020</w:t>
      </w:r>
      <w:r w:rsidRPr="001E0FB3">
        <w:rPr>
          <w:rFonts w:eastAsia="Times New Roman" w:cstheme="minorHAnsi"/>
        </w:rPr>
        <w:t xml:space="preserve">. – 2027. Mjere su u dokumentu, u dijelu prijedloga financiranja, obrađene na način da se tamo gdje je to moguće koristi dostupnost sredstava koja su izgledno raspoloživa za planirano vrijeme provedbe svake od mjera. </w:t>
      </w:r>
    </w:p>
    <w:p w14:paraId="656226FC" w14:textId="77777777" w:rsidR="00B57667" w:rsidRPr="001E0FB3" w:rsidRDefault="00B57667" w:rsidP="0011147A">
      <w:pPr>
        <w:pStyle w:val="Naslov3"/>
      </w:pPr>
      <w:bookmarkStart w:id="233" w:name="_Toc251920823"/>
      <w:bookmarkStart w:id="234" w:name="_Toc404268133"/>
      <w:bookmarkStart w:id="235" w:name="_Toc467589730"/>
      <w:bookmarkStart w:id="236" w:name="_Toc477265336"/>
      <w:bookmarkStart w:id="237" w:name="_Toc493666286"/>
      <w:bookmarkStart w:id="238" w:name="_Toc57118987"/>
      <w:bookmarkStart w:id="239" w:name="_Toc106972968"/>
      <w:r w:rsidRPr="001E0FB3">
        <w:t>Hrvatska banka za obnovu i razv</w:t>
      </w:r>
      <w:bookmarkEnd w:id="233"/>
      <w:r w:rsidRPr="001E0FB3">
        <w:t>itak (HBOR)</w:t>
      </w:r>
      <w:bookmarkEnd w:id="234"/>
      <w:bookmarkEnd w:id="235"/>
      <w:bookmarkEnd w:id="236"/>
      <w:bookmarkEnd w:id="237"/>
      <w:bookmarkEnd w:id="238"/>
      <w:bookmarkEnd w:id="239"/>
    </w:p>
    <w:p w14:paraId="017E8504"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Hrvatska banka za obnovu i razvitak (HBOR) osnovana je 12. lipnja 1992. godine donošenjem Zakona o Hrvatskoj kreditnoj banci za obnovu (HKBO) (NN 33/92) s osnovnim ciljem kreditiranja obnove i razvitka hrvatskog gospodarstva. Osnivač i 100%-</w:t>
      </w:r>
      <w:proofErr w:type="spellStart"/>
      <w:r w:rsidRPr="001E0FB3">
        <w:rPr>
          <w:rFonts w:eastAsia="Times New Roman" w:cstheme="minorHAnsi"/>
        </w:rPr>
        <w:t>tni</w:t>
      </w:r>
      <w:proofErr w:type="spellEnd"/>
      <w:r w:rsidRPr="001E0FB3">
        <w:rPr>
          <w:rFonts w:eastAsia="Times New Roman" w:cstheme="minorHAnsi"/>
        </w:rPr>
        <w:t xml:space="preserve"> vlasnik HBOR-a je Republika Hrvatska koja jamči za sve nastale obaveze. Temeljni kapital utvrđen je Zakonom o HBOR-u (NN 138/06, 25/13) u visini od 7 milijardi kuna čiju dinamiku uplate iz Državnog proračuna određuje Vlada Republike Hrvatske. </w:t>
      </w:r>
    </w:p>
    <w:p w14:paraId="6DC19A68"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Posebne linije HBOR-a pod nazivom ESIF krediti za javnu rasvjetu dostupni su jedinicama lokalne samouprave te, u nekim slučajevima, i drugim javnim i društvenim ustanovama</w:t>
      </w:r>
      <w:r w:rsidRPr="001E0FB3">
        <w:rPr>
          <w:rStyle w:val="Referencafusnote"/>
          <w:rFonts w:eastAsia="Times New Roman" w:cstheme="minorHAnsi"/>
        </w:rPr>
        <w:footnoteReference w:id="23"/>
      </w:r>
      <w:r w:rsidRPr="001E0FB3">
        <w:rPr>
          <w:rFonts w:eastAsia="Times New Roman" w:cstheme="minorHAnsi"/>
        </w:rPr>
        <w:t xml:space="preserve">. Moguće je ostvariti kredit na iznos od 500.000 kn do 50.000.000 kn, s rokom otplate do 10 godina (uključujući poček do 6 mjeseci). Kamatna stopa iznosi 0,1% do 0,5% godišnje, ovisno o stupnju razvijenosti područja u kojem se provodi. </w:t>
      </w:r>
    </w:p>
    <w:p w14:paraId="374D6B37"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lastRenderedPageBreak/>
        <w:t>HBOR također nudi i investicijske kredite</w:t>
      </w:r>
      <w:r w:rsidRPr="001E0FB3">
        <w:rPr>
          <w:rStyle w:val="Referencafusnote"/>
          <w:rFonts w:eastAsia="Times New Roman" w:cstheme="minorHAnsi"/>
        </w:rPr>
        <w:footnoteReference w:id="24"/>
      </w:r>
      <w:r w:rsidRPr="001E0FB3">
        <w:rPr>
          <w:rFonts w:eastAsia="Times New Roman" w:cstheme="minorHAnsi"/>
        </w:rPr>
        <w:t xml:space="preserve"> koji nude povoljne uvjete s dodatnim mogućnostima umanjenja kamatnih stopa:</w:t>
      </w:r>
    </w:p>
    <w:p w14:paraId="3016DD7F"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Ulaganje u prirodni kapital</w:t>
      </w:r>
      <w:r w:rsidRPr="001E0FB3">
        <w:rPr>
          <w:rFonts w:asciiTheme="minorHAnsi" w:hAnsiTheme="minorHAnsi"/>
          <w:sz w:val="22"/>
          <w:szCs w:val="22"/>
          <w:lang w:val="hr-HR"/>
        </w:rPr>
        <w:footnoteReference w:id="25"/>
      </w:r>
      <w:r w:rsidRPr="001E0FB3">
        <w:rPr>
          <w:rFonts w:asciiTheme="minorHAnsi" w:hAnsiTheme="minorHAnsi" w:cstheme="minorHAnsi"/>
          <w:sz w:val="22"/>
          <w:szCs w:val="22"/>
          <w:lang w:val="hr-HR"/>
        </w:rPr>
        <w:t xml:space="preserve"> (projekte zelene infrastrukture, zelenog poduzetništva, plaćanja usluga eko-sustava i kompenzacijskih mjera za štete u okolišu) – NCFF (do 1 postotnog boda), te za projekte u skladu s uvjetima NPOO-a:</w:t>
      </w:r>
    </w:p>
    <w:p w14:paraId="783C13AC"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Ulaganja u zelenu i/ili digitalnu tranziciju: umanjenje kamatne stope za </w:t>
      </w:r>
      <w:proofErr w:type="spellStart"/>
      <w:r w:rsidRPr="001E0FB3">
        <w:rPr>
          <w:rFonts w:asciiTheme="minorHAnsi" w:hAnsiTheme="minorHAnsi" w:cstheme="minorHAnsi"/>
          <w:sz w:val="22"/>
          <w:szCs w:val="22"/>
          <w:lang w:val="hr-HR"/>
        </w:rPr>
        <w:t>max</w:t>
      </w:r>
      <w:proofErr w:type="spellEnd"/>
      <w:r w:rsidRPr="001E0FB3">
        <w:rPr>
          <w:rFonts w:asciiTheme="minorHAnsi" w:hAnsiTheme="minorHAnsi" w:cstheme="minorHAnsi"/>
          <w:sz w:val="22"/>
          <w:szCs w:val="22"/>
          <w:lang w:val="hr-HR"/>
        </w:rPr>
        <w:t xml:space="preserve"> 75%, najviše 3 postotna boda;</w:t>
      </w:r>
    </w:p>
    <w:p w14:paraId="33CB92B7"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Ulaganja u istraživanje i razvoj i/ili slabije razvijena područja i/ili ulaganja s ciljem oporavka od posljedica potresa: umanjenje kamatne stope za </w:t>
      </w:r>
      <w:proofErr w:type="spellStart"/>
      <w:r w:rsidRPr="001E0FB3">
        <w:rPr>
          <w:rFonts w:asciiTheme="minorHAnsi" w:hAnsiTheme="minorHAnsi" w:cstheme="minorHAnsi"/>
          <w:sz w:val="22"/>
          <w:szCs w:val="22"/>
          <w:lang w:val="hr-HR"/>
        </w:rPr>
        <w:t>max</w:t>
      </w:r>
      <w:proofErr w:type="spellEnd"/>
      <w:r w:rsidRPr="001E0FB3">
        <w:rPr>
          <w:rFonts w:asciiTheme="minorHAnsi" w:hAnsiTheme="minorHAnsi" w:cstheme="minorHAnsi"/>
          <w:sz w:val="22"/>
          <w:szCs w:val="22"/>
          <w:lang w:val="hr-HR"/>
        </w:rPr>
        <w:t xml:space="preserve"> 65%, najviše 3 postotna boda;</w:t>
      </w:r>
    </w:p>
    <w:p w14:paraId="23C8393E"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Ostala ulaganja u jačanje održivosti i kvalitete javne infrastrukture: umanjenje kamatne stope za </w:t>
      </w:r>
      <w:proofErr w:type="spellStart"/>
      <w:r w:rsidRPr="001E0FB3">
        <w:rPr>
          <w:rFonts w:asciiTheme="minorHAnsi" w:hAnsiTheme="minorHAnsi" w:cstheme="minorHAnsi"/>
          <w:sz w:val="22"/>
          <w:szCs w:val="22"/>
          <w:lang w:val="hr-HR"/>
        </w:rPr>
        <w:t>max</w:t>
      </w:r>
      <w:proofErr w:type="spellEnd"/>
      <w:r w:rsidRPr="001E0FB3">
        <w:rPr>
          <w:rFonts w:asciiTheme="minorHAnsi" w:hAnsiTheme="minorHAnsi" w:cstheme="minorHAnsi"/>
          <w:sz w:val="22"/>
          <w:szCs w:val="22"/>
          <w:lang w:val="hr-HR"/>
        </w:rPr>
        <w:t xml:space="preserve"> 50%, najviše 3 postotna boda.</w:t>
      </w:r>
    </w:p>
    <w:p w14:paraId="5348D34B" w14:textId="77777777" w:rsidR="00B57667" w:rsidRPr="001E0FB3" w:rsidRDefault="00B57667" w:rsidP="0011147A">
      <w:pPr>
        <w:pStyle w:val="Naslov3"/>
      </w:pPr>
      <w:bookmarkStart w:id="240" w:name="_Toc404268131"/>
      <w:bookmarkStart w:id="241" w:name="_Toc467589731"/>
      <w:bookmarkStart w:id="242" w:name="_Toc477265337"/>
      <w:bookmarkStart w:id="243" w:name="_Toc493666287"/>
      <w:bookmarkStart w:id="244" w:name="_Toc57118988"/>
      <w:bookmarkStart w:id="245" w:name="_Toc106972969"/>
      <w:bookmarkStart w:id="246" w:name="_Toc251920821"/>
      <w:r w:rsidRPr="001E0FB3">
        <w:t>Europska investicijska banka (EIB)</w:t>
      </w:r>
      <w:bookmarkEnd w:id="240"/>
      <w:bookmarkEnd w:id="241"/>
      <w:bookmarkEnd w:id="242"/>
      <w:bookmarkEnd w:id="243"/>
      <w:bookmarkEnd w:id="244"/>
      <w:bookmarkEnd w:id="245"/>
    </w:p>
    <w:p w14:paraId="2BDEC0EF"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Europska investicijska banka (EIB), osnovana Rimskim ugovorima 1958. godine je financijska institucija u vlasništvu zemalja članica EU specijalizirana za dugoročno financiranje projekata koji podupiru razvojnu politiku EU. </w:t>
      </w:r>
    </w:p>
    <w:p w14:paraId="1B9C5EC1"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EIB ima za cilj financirati projekte koji doprinose ekonomskom napretku i smanjenju regionalnih razlika. Usluge EIB za korisnike iz javnog i privatnog sektora se dijele u 4 osnovne grupe:</w:t>
      </w:r>
    </w:p>
    <w:p w14:paraId="58EBC1FE"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davanje individualnih, posrednih ili skupnih zajmova;</w:t>
      </w:r>
    </w:p>
    <w:p w14:paraId="677E09BC"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izdavanje garancija na zajmove;</w:t>
      </w:r>
    </w:p>
    <w:p w14:paraId="694850AE"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pružanje tehničke pomoći putem specijaliziranih instrumenata: ELENA, JASPERS;</w:t>
      </w:r>
    </w:p>
    <w:p w14:paraId="164C05D2"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financiranje projekata putem fondova i posebnih instrumenata.</w:t>
      </w:r>
    </w:p>
    <w:p w14:paraId="7D87FE43"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Individualni zajmovi se dodjeljuju za infrastrukturne projekte na području transporta, energetike, zaštite okoliša, industrije, uslužnih djelatnosti, zdravstva i školstva, financirane direktno preko EIB, vrijednosti investicije veće od 25 milijuna Eura. Visine kredita nisu ograničene, razdoblje povrata se kreće od 5 do 12 godina za industrijske projekte, te 15 - 25 godina za investicije u infrastrukturu i energetiku, pri čemu EIB standardno financira do 50% investicije. Kamatne stope mogu biti fiksne ili varijabilne, uz mogućnost počeka otplate glavnice uz obavezno osiguranje zajma bankarskom garancijom ili nekim drugim prvoklasnim instrumentom osiguranja.</w:t>
      </w:r>
    </w:p>
    <w:p w14:paraId="65323A49"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Posredni zajam se uglavnom dodjeljuju malim i srednjim poduzećima i jedinicama lokalne uprave uz posredovanje banke partnera u zemlji samog investitora. Visina zajma kreće se u rasponu od 40.000 do 25 milijuna Eura, a financira se 100% vrijednosti investicije za projekte u industriji i uslužni djelatnostima, modernizaciju tehnologije, energetske uštede, zaštitu okoliša i poboljšanje infrastrukture. U slučajevima kada investitori ne mogu zadovoljiti uvjet o minimalnoj visini investicije od 25 milijuna Eura, postoji mogućnost grupiranja većeg broja individualnih projekata i dodjele skupnih zajmova.</w:t>
      </w:r>
    </w:p>
    <w:p w14:paraId="52F2FCBA"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Prilikom apliciranja projekta za zajam od EIB-a ne postoji standardna dokumentacija niti upitnik koji treba popuniti. Međutim, za svaki projekt potrebno je izraditi studiju isplativosti, pribaviti potrebne zakonske dozvole, navesti detaljne tehničke specifikacije projekta, relevantne podatke o investitoru, </w:t>
      </w:r>
      <w:r w:rsidRPr="001E0FB3">
        <w:rPr>
          <w:rFonts w:eastAsia="Times New Roman" w:cstheme="minorHAnsi"/>
        </w:rPr>
        <w:lastRenderedPageBreak/>
        <w:t xml:space="preserve">kreirati plan troškova i financijsku analizu, te napraviti studiju utjecaja na okoliš. Postoji mogućnost kombiniranja zajmova EIB-a sa sredstvima dobivenim iz ESI fondova. </w:t>
      </w:r>
    </w:p>
    <w:p w14:paraId="4ED64F39" w14:textId="77777777" w:rsidR="00B57667" w:rsidRPr="001E0FB3" w:rsidRDefault="00B57667" w:rsidP="0011147A">
      <w:pPr>
        <w:pStyle w:val="Naslov3"/>
      </w:pPr>
      <w:bookmarkStart w:id="247" w:name="_Toc523743236"/>
      <w:bookmarkStart w:id="248" w:name="_Toc523743237"/>
      <w:bookmarkStart w:id="249" w:name="_Toc404268132"/>
      <w:bookmarkStart w:id="250" w:name="_Toc467589732"/>
      <w:bookmarkStart w:id="251" w:name="_Toc477265338"/>
      <w:bookmarkStart w:id="252" w:name="_Toc493666288"/>
      <w:bookmarkStart w:id="253" w:name="_Toc57118989"/>
      <w:bookmarkStart w:id="254" w:name="_Toc106972970"/>
      <w:bookmarkEnd w:id="247"/>
      <w:bookmarkEnd w:id="248"/>
      <w:r w:rsidRPr="001E0FB3">
        <w:t>Europska banka za obnovu i razvoj (EBRD)</w:t>
      </w:r>
      <w:bookmarkEnd w:id="249"/>
      <w:bookmarkEnd w:id="250"/>
      <w:bookmarkEnd w:id="251"/>
      <w:bookmarkEnd w:id="252"/>
      <w:bookmarkEnd w:id="253"/>
      <w:bookmarkEnd w:id="254"/>
    </w:p>
    <w:p w14:paraId="0EAA2DE1"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Europska banka za obnovu i razvoj (EBRD) osnovana je 1991. godine kao međunarodna financijska institucija za pomoć tranzicijskim zemljama pri prelasku na tržišnu ekonomiju i demokratsko uređenje. Sjedište banke je u Londonu, a nalazi se u vlasništvu 61 zemlje i dvije međunarodne institucije: EU i EIB. Investiranje se provodi u 29 zemalja Europe i Azije, među kojima je i Hrvatska.</w:t>
      </w:r>
    </w:p>
    <w:p w14:paraId="31AEC0FE"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Korisnici sredstava primarno dolaze iz privatnog sektora i nisu u mogućnosti pronaći odgovarajuće izvore financiranja na tržištu. EBRD također usko surađuje s regionalnim bankama pri financiranju projekata u javnom sektoru.</w:t>
      </w:r>
    </w:p>
    <w:p w14:paraId="182EA937" w14:textId="77777777"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 xml:space="preserve">Uvjeti za financiranje projekta od strane EBRD banke su sljedeći: </w:t>
      </w:r>
    </w:p>
    <w:p w14:paraId="511E6DC2"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projekt se mora odvijati u zemlji članici EBRD-a;</w:t>
      </w:r>
    </w:p>
    <w:p w14:paraId="17658FF5"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projekt treba imati značajnu tržišnu perspektivu;</w:t>
      </w:r>
    </w:p>
    <w:p w14:paraId="2E5073BC"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financijski doprinos investitora mora biti znatno veći nego EBRD-a;</w:t>
      </w:r>
    </w:p>
    <w:p w14:paraId="5F74C2F2"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projekt treba doprinositi lokalnom gospodarstvu i razvitku privatnog sektora;</w:t>
      </w:r>
    </w:p>
    <w:p w14:paraId="1D679AFA" w14:textId="77777777" w:rsidR="00B57667" w:rsidRPr="001E0FB3" w:rsidRDefault="00B57667" w:rsidP="00F07101">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projekt treba zadovoljavati stroge financijske i ekološke kriterije.</w:t>
      </w:r>
    </w:p>
    <w:p w14:paraId="2AB1333A" w14:textId="77777777"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EBRD standardno financira projekte na području poljoprivrede, energetske efikasnosti i opskrbe energijom, industrijske proizvodnje, infrastrukture lokalne zajednice, turizma, telekomunikacija i transporta. Financiranje EBRD-a vrši se putem zajmova i vrijednosnih papira u vrijednosti od 5 - 230 milijuna Eura. Manje vrijedni projekti mogu se financirati posredno preko privatnih banaka ili posebnih razvojnih programa. Razdoblje otplate zajma kreće se od jedne do 15 godina. EBRD prilagođava uvjete financiranja ovisno o stanju regije i sektora u kojem se odvija projekt. Doprinos EBRD-a u projektu iznosi do 35%, ali može biti i veći.</w:t>
      </w:r>
    </w:p>
    <w:p w14:paraId="6B06F9B5" w14:textId="77777777" w:rsidR="00B57667" w:rsidRPr="001E0FB3" w:rsidRDefault="00B57667" w:rsidP="0011147A">
      <w:pPr>
        <w:pStyle w:val="Naslov3"/>
      </w:pPr>
      <w:bookmarkStart w:id="255" w:name="_Toc404268139"/>
      <w:bookmarkStart w:id="256" w:name="_Toc467589735"/>
      <w:bookmarkStart w:id="257" w:name="_Toc477265341"/>
      <w:bookmarkStart w:id="258" w:name="_Toc493666291"/>
      <w:bookmarkStart w:id="259" w:name="_Toc57118992"/>
      <w:bookmarkStart w:id="260" w:name="_Toc106972971"/>
      <w:r w:rsidRPr="001E0FB3">
        <w:t>Programi i posebni instrumenti potpore Europske unije</w:t>
      </w:r>
      <w:bookmarkEnd w:id="255"/>
      <w:bookmarkEnd w:id="256"/>
      <w:bookmarkEnd w:id="257"/>
      <w:bookmarkEnd w:id="258"/>
      <w:bookmarkEnd w:id="259"/>
      <w:bookmarkEnd w:id="260"/>
      <w:r w:rsidRPr="001E0FB3">
        <w:t xml:space="preserve"> </w:t>
      </w:r>
    </w:p>
    <w:p w14:paraId="05A67318" w14:textId="77777777" w:rsidR="00B57667" w:rsidRPr="001E0FB3" w:rsidRDefault="00B57667" w:rsidP="0011147A">
      <w:pPr>
        <w:pStyle w:val="Naslov4"/>
      </w:pPr>
      <w:r w:rsidRPr="001E0FB3">
        <w:t>Obzor Europa</w:t>
      </w:r>
    </w:p>
    <w:p w14:paraId="5D9A0734" w14:textId="17503FD6"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Obzor Europa je nastavak programa Obzor 2020 koji je u razdoblju 2014.-</w:t>
      </w:r>
      <w:r w:rsidR="00204619">
        <w:rPr>
          <w:rFonts w:eastAsia="Times New Roman" w:cstheme="minorHAnsi"/>
        </w:rPr>
        <w:t>2020</w:t>
      </w:r>
      <w:r w:rsidR="00A02134" w:rsidRPr="001E0FB3">
        <w:rPr>
          <w:rFonts w:eastAsia="Times New Roman" w:cstheme="minorHAnsi"/>
        </w:rPr>
        <w:t>.</w:t>
      </w:r>
      <w:r w:rsidRPr="001E0FB3">
        <w:rPr>
          <w:rFonts w:eastAsia="Times New Roman" w:cstheme="minorHAnsi"/>
        </w:rPr>
        <w:t xml:space="preserve"> bio namijenjen financiranju istraživačkih i inovacijskih projekata. Obzor Europa je okvirni program EU za istraživanje i inovacije u razdoblju od </w:t>
      </w:r>
      <w:r w:rsidR="00204619">
        <w:rPr>
          <w:rFonts w:eastAsia="Times New Roman" w:cstheme="minorHAnsi"/>
        </w:rPr>
        <w:t>2020</w:t>
      </w:r>
      <w:r w:rsidRPr="001E0FB3">
        <w:rPr>
          <w:rFonts w:eastAsia="Times New Roman" w:cstheme="minorHAnsi"/>
        </w:rPr>
        <w:t xml:space="preserve">. do 2027. godine te predstavlja jedan od ključnih instrumenata EU za jačanje europskog istraživačkog prostora, osnaživanje europske konkurentnosti, usmjeravanje i ubrzavanje digitalne i zelene tranzicije, europskog oporavka te pripravnosti i otpornosti. </w:t>
      </w:r>
    </w:p>
    <w:p w14:paraId="79134B86" w14:textId="30AA7505"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Ovaj najveći javni program za istraživanja i inovacije u svijetu čiji proračun za razdoblje </w:t>
      </w:r>
      <w:r w:rsidR="00204619">
        <w:rPr>
          <w:rFonts w:eastAsia="Times New Roman" w:cstheme="minorHAnsi"/>
        </w:rPr>
        <w:t>2020</w:t>
      </w:r>
      <w:r w:rsidRPr="001E0FB3">
        <w:rPr>
          <w:rFonts w:eastAsia="Times New Roman" w:cstheme="minorHAnsi"/>
        </w:rPr>
        <w:t xml:space="preserve">. – 2027. godine iznosi više od 95 milijardi eura, u fokusu ima niz različitih aktivnosti poput aktivnosti istraživanja i inovacija, aktivnosti koordinacije i potpore, aktivnosti osposobljavanja i mobilnosti, a stope sufinanciranja iznose od 30 do 100%, ovisno o vrsti aktivnosti. </w:t>
      </w:r>
    </w:p>
    <w:p w14:paraId="74455A9F"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Strukturu Programa čine tri stupa:</w:t>
      </w:r>
    </w:p>
    <w:p w14:paraId="23B28B36" w14:textId="77777777" w:rsidR="00B57667" w:rsidRPr="001E0FB3" w:rsidRDefault="00B57667" w:rsidP="00432C84">
      <w:pPr>
        <w:pStyle w:val="Odlomakpopisa"/>
        <w:numPr>
          <w:ilvl w:val="0"/>
          <w:numId w:val="17"/>
        </w:numPr>
        <w:tabs>
          <w:tab w:val="left" w:pos="720"/>
          <w:tab w:val="left" w:pos="6912"/>
        </w:tabs>
        <w:rPr>
          <w:rFonts w:eastAsia="Times New Roman" w:cstheme="minorHAnsi"/>
        </w:rPr>
      </w:pPr>
      <w:r w:rsidRPr="001E0FB3">
        <w:rPr>
          <w:rFonts w:eastAsia="Times New Roman" w:cstheme="minorHAnsi"/>
        </w:rPr>
        <w:t>Izvrsna znanost,</w:t>
      </w:r>
    </w:p>
    <w:p w14:paraId="13935D6D" w14:textId="77777777" w:rsidR="00B57667" w:rsidRPr="001E0FB3" w:rsidRDefault="00B57667" w:rsidP="00432C84">
      <w:pPr>
        <w:pStyle w:val="Odlomakpopisa"/>
        <w:numPr>
          <w:ilvl w:val="0"/>
          <w:numId w:val="17"/>
        </w:numPr>
        <w:tabs>
          <w:tab w:val="left" w:pos="720"/>
          <w:tab w:val="left" w:pos="6912"/>
        </w:tabs>
        <w:rPr>
          <w:rFonts w:eastAsia="Times New Roman" w:cstheme="minorHAnsi"/>
        </w:rPr>
      </w:pPr>
      <w:r w:rsidRPr="001E0FB3">
        <w:rPr>
          <w:rFonts w:eastAsia="Times New Roman" w:cstheme="minorHAnsi"/>
        </w:rPr>
        <w:t>Globalni izazovi i europska industrijska konkurentnost,</w:t>
      </w:r>
    </w:p>
    <w:p w14:paraId="1773EB07" w14:textId="77777777" w:rsidR="00B57667" w:rsidRPr="001E0FB3" w:rsidRDefault="00B57667" w:rsidP="00432C84">
      <w:pPr>
        <w:pStyle w:val="Odlomakpopisa"/>
        <w:numPr>
          <w:ilvl w:val="0"/>
          <w:numId w:val="17"/>
        </w:numPr>
        <w:tabs>
          <w:tab w:val="left" w:pos="720"/>
          <w:tab w:val="left" w:pos="6912"/>
        </w:tabs>
        <w:rPr>
          <w:rFonts w:eastAsia="Times New Roman" w:cstheme="minorHAnsi"/>
        </w:rPr>
      </w:pPr>
      <w:r w:rsidRPr="001E0FB3">
        <w:rPr>
          <w:rFonts w:eastAsia="Times New Roman" w:cstheme="minorHAnsi"/>
        </w:rPr>
        <w:t>Inovativna Europa.</w:t>
      </w:r>
    </w:p>
    <w:p w14:paraId="550C2982"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lastRenderedPageBreak/>
        <w:t xml:space="preserve">Osim navedene tri okosnice programa, horizontalni dio strukture programa podupire sveukupne ciljeve Europskog istraživačkog prostora, s naglaskom na kreiranje i implementaciju najpogodnijeg okruženja za istraživanje i inovacije, u kojem sve države članice i njihove regije imaju iste mogućnosti za razvoj i pristup financiranju. </w:t>
      </w:r>
    </w:p>
    <w:p w14:paraId="4EA14262"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Misije su novi instrument u programu koji je usmjeren, mjerljiv, vremenski ograničen i s jasnim proračunskim okvirom za pronalaženje odgovora na izazove društva te od zajedničkog značaja za cijelu Uniju. </w:t>
      </w:r>
    </w:p>
    <w:p w14:paraId="1B7C817F" w14:textId="77777777" w:rsidR="00B57667" w:rsidRPr="001E0FB3" w:rsidRDefault="00B57667" w:rsidP="0011147A">
      <w:pPr>
        <w:pStyle w:val="Naslov4"/>
      </w:pPr>
      <w:bookmarkStart w:id="261" w:name="_Toc404268142"/>
      <w:bookmarkStart w:id="262" w:name="_Toc467589737"/>
      <w:bookmarkStart w:id="263" w:name="_Toc477265343"/>
      <w:bookmarkStart w:id="264" w:name="_Toc493666293"/>
      <w:r w:rsidRPr="001E0FB3">
        <w:t>Europski programi teritorijalne suradnje</w:t>
      </w:r>
      <w:bookmarkEnd w:id="261"/>
      <w:bookmarkEnd w:id="262"/>
      <w:bookmarkEnd w:id="263"/>
      <w:bookmarkEnd w:id="264"/>
    </w:p>
    <w:p w14:paraId="12809B17"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Europski programi teritorijalne suradnje pokrenuti su s ciljem razvoja partnerstva u sektorima od strateške važnosti kako bi se unaprijedio proces teritorijalne, ekonomske i socijalne integracije i postigla kohezija, stabilnost i konkurentnost na regionalnom planu. Programi se financiraju iz Europskog fonda za regionalni razvoj (EFRR), Instrumenta za susjedstvo, razvoj i međunarodnu suradnju (NDICI) i Instrumenta pretpristupne pomoći (IPA), ovisno o tome dolazi li prijavitelj iz zemlje članice Europske unije ili ne.</w:t>
      </w:r>
    </w:p>
    <w:p w14:paraId="6ACA6C70" w14:textId="4CA774D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U razdoblju </w:t>
      </w:r>
      <w:r w:rsidR="00204619">
        <w:rPr>
          <w:rFonts w:eastAsia="Times New Roman" w:cstheme="minorHAnsi"/>
        </w:rPr>
        <w:t>2020</w:t>
      </w:r>
      <w:r w:rsidRPr="001E0FB3">
        <w:rPr>
          <w:rFonts w:eastAsia="Times New Roman" w:cstheme="minorHAnsi"/>
        </w:rPr>
        <w:t>.-2027., programi prekogranične suradnje ima četiri komponente:</w:t>
      </w:r>
    </w:p>
    <w:p w14:paraId="72AEEF88"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Prekogranična suradnja (</w:t>
      </w:r>
      <w:proofErr w:type="spellStart"/>
      <w:r w:rsidRPr="001E0FB3">
        <w:rPr>
          <w:rFonts w:asciiTheme="minorHAnsi" w:hAnsiTheme="minorHAnsi" w:cstheme="minorHAnsi"/>
          <w:sz w:val="22"/>
          <w:szCs w:val="22"/>
          <w:lang w:val="hr-HR"/>
        </w:rPr>
        <w:t>Interreg</w:t>
      </w:r>
      <w:proofErr w:type="spellEnd"/>
      <w:r w:rsidRPr="001E0FB3">
        <w:rPr>
          <w:rFonts w:asciiTheme="minorHAnsi" w:hAnsiTheme="minorHAnsi" w:cstheme="minorHAnsi"/>
          <w:sz w:val="22"/>
          <w:szCs w:val="22"/>
          <w:lang w:val="hr-HR"/>
        </w:rPr>
        <w:t xml:space="preserve"> A);</w:t>
      </w:r>
    </w:p>
    <w:p w14:paraId="3C283582"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Transnacionalna suradnja (</w:t>
      </w:r>
      <w:proofErr w:type="spellStart"/>
      <w:r w:rsidRPr="001E0FB3">
        <w:rPr>
          <w:rFonts w:asciiTheme="minorHAnsi" w:hAnsiTheme="minorHAnsi" w:cstheme="minorHAnsi"/>
          <w:sz w:val="22"/>
          <w:szCs w:val="22"/>
          <w:lang w:val="hr-HR"/>
        </w:rPr>
        <w:t>Interreg</w:t>
      </w:r>
      <w:proofErr w:type="spellEnd"/>
      <w:r w:rsidRPr="001E0FB3">
        <w:rPr>
          <w:rFonts w:asciiTheme="minorHAnsi" w:hAnsiTheme="minorHAnsi" w:cstheme="minorHAnsi"/>
          <w:sz w:val="22"/>
          <w:szCs w:val="22"/>
          <w:lang w:val="hr-HR"/>
        </w:rPr>
        <w:t xml:space="preserve"> B);</w:t>
      </w:r>
    </w:p>
    <w:p w14:paraId="6D9994DD"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Međuregionalna suradnja (</w:t>
      </w:r>
      <w:proofErr w:type="spellStart"/>
      <w:r w:rsidRPr="001E0FB3">
        <w:rPr>
          <w:rFonts w:asciiTheme="minorHAnsi" w:hAnsiTheme="minorHAnsi" w:cstheme="minorHAnsi"/>
          <w:sz w:val="22"/>
          <w:szCs w:val="22"/>
          <w:lang w:val="hr-HR"/>
        </w:rPr>
        <w:t>Interreg</w:t>
      </w:r>
      <w:proofErr w:type="spellEnd"/>
      <w:r w:rsidRPr="001E0FB3">
        <w:rPr>
          <w:rFonts w:asciiTheme="minorHAnsi" w:hAnsiTheme="minorHAnsi" w:cstheme="minorHAnsi"/>
          <w:sz w:val="22"/>
          <w:szCs w:val="22"/>
          <w:lang w:val="hr-HR"/>
        </w:rPr>
        <w:t xml:space="preserve"> C);</w:t>
      </w:r>
    </w:p>
    <w:p w14:paraId="37F0DDEB"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Suradnja najudaljenijih regija (</w:t>
      </w:r>
      <w:proofErr w:type="spellStart"/>
      <w:r w:rsidRPr="001E0FB3">
        <w:rPr>
          <w:rFonts w:asciiTheme="minorHAnsi" w:hAnsiTheme="minorHAnsi" w:cstheme="minorHAnsi"/>
          <w:sz w:val="22"/>
          <w:szCs w:val="22"/>
          <w:lang w:val="hr-HR"/>
        </w:rPr>
        <w:t>Interreg</w:t>
      </w:r>
      <w:proofErr w:type="spellEnd"/>
      <w:r w:rsidRPr="001E0FB3">
        <w:rPr>
          <w:rFonts w:asciiTheme="minorHAnsi" w:hAnsiTheme="minorHAnsi" w:cstheme="minorHAnsi"/>
          <w:sz w:val="22"/>
          <w:szCs w:val="22"/>
          <w:lang w:val="hr-HR"/>
        </w:rPr>
        <w:t xml:space="preserve"> D).</w:t>
      </w:r>
    </w:p>
    <w:p w14:paraId="2E7E4F1F" w14:textId="09A6FA66"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Tijekom programskog razdoblja </w:t>
      </w:r>
      <w:r w:rsidR="00204619">
        <w:rPr>
          <w:rFonts w:eastAsia="Times New Roman" w:cstheme="minorHAnsi"/>
        </w:rPr>
        <w:t>2020</w:t>
      </w:r>
      <w:r w:rsidRPr="001E0FB3">
        <w:rPr>
          <w:rFonts w:eastAsia="Times New Roman" w:cstheme="minorHAnsi"/>
        </w:rPr>
        <w:t>.-2027., programima prekogranične suradnje će biti dodijeljeno oko 10 milijardi eura</w:t>
      </w:r>
      <w:r w:rsidRPr="001E0FB3">
        <w:rPr>
          <w:rStyle w:val="Referencafusnote"/>
          <w:rFonts w:eastAsia="Times New Roman" w:cstheme="minorHAnsi"/>
        </w:rPr>
        <w:footnoteReference w:id="26"/>
      </w:r>
      <w:r w:rsidRPr="001E0FB3">
        <w:rPr>
          <w:rFonts w:eastAsia="Times New Roman" w:cstheme="minorHAnsi"/>
        </w:rPr>
        <w:t xml:space="preserve">, za gotovo 100 različitih </w:t>
      </w:r>
      <w:proofErr w:type="spellStart"/>
      <w:r w:rsidRPr="001E0FB3">
        <w:rPr>
          <w:rFonts w:eastAsia="Times New Roman" w:cstheme="minorHAnsi"/>
        </w:rPr>
        <w:t>Interreg</w:t>
      </w:r>
      <w:proofErr w:type="spellEnd"/>
      <w:r w:rsidRPr="001E0FB3">
        <w:rPr>
          <w:rFonts w:eastAsia="Times New Roman" w:cstheme="minorHAnsi"/>
        </w:rPr>
        <w:t xml:space="preserve"> programa koji će doprinijeti ostvarenju ciljeva Europske kohezijske politike:</w:t>
      </w:r>
    </w:p>
    <w:p w14:paraId="3EAE2E6E" w14:textId="60D5F2EA" w:rsidR="00B57667" w:rsidRPr="001E0FB3" w:rsidRDefault="000D143F"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Konkurentnija</w:t>
      </w:r>
      <w:r w:rsidR="00B57667" w:rsidRPr="001E0FB3">
        <w:rPr>
          <w:rFonts w:asciiTheme="minorHAnsi" w:hAnsiTheme="minorHAnsi" w:cstheme="minorHAnsi"/>
          <w:sz w:val="22"/>
          <w:szCs w:val="22"/>
          <w:lang w:val="hr-HR"/>
        </w:rPr>
        <w:t xml:space="preserve"> i pametnija Europa (PO1)</w:t>
      </w:r>
    </w:p>
    <w:p w14:paraId="3B380774"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Zelenija, nisko-ugljična tranzicija prema neto bez-ugljičnom gospodarstvu i otpornoj Europi (PO2)</w:t>
      </w:r>
    </w:p>
    <w:p w14:paraId="6F82D0A5"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Bolje povezana Europa (PO3)</w:t>
      </w:r>
    </w:p>
    <w:p w14:paraId="088B2C2D"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Socijalnija i </w:t>
      </w:r>
      <w:proofErr w:type="spellStart"/>
      <w:r w:rsidRPr="001E0FB3">
        <w:rPr>
          <w:rFonts w:asciiTheme="minorHAnsi" w:hAnsiTheme="minorHAnsi" w:cstheme="minorHAnsi"/>
          <w:sz w:val="22"/>
          <w:szCs w:val="22"/>
          <w:lang w:val="hr-HR"/>
        </w:rPr>
        <w:t>uključivija</w:t>
      </w:r>
      <w:proofErr w:type="spellEnd"/>
      <w:r w:rsidRPr="001E0FB3">
        <w:rPr>
          <w:rFonts w:asciiTheme="minorHAnsi" w:hAnsiTheme="minorHAnsi" w:cstheme="minorHAnsi"/>
          <w:sz w:val="22"/>
          <w:szCs w:val="22"/>
          <w:lang w:val="hr-HR"/>
        </w:rPr>
        <w:t xml:space="preserve"> Europa (PO4)</w:t>
      </w:r>
    </w:p>
    <w:p w14:paraId="5E2A72EB"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Europa bliža građanima (PO5)</w:t>
      </w:r>
    </w:p>
    <w:p w14:paraId="1D878088"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Projektni konzorcij za prijavu na </w:t>
      </w:r>
      <w:proofErr w:type="spellStart"/>
      <w:r w:rsidRPr="001E0FB3">
        <w:rPr>
          <w:rFonts w:eastAsia="Times New Roman" w:cstheme="minorHAnsi"/>
        </w:rPr>
        <w:t>Interreg</w:t>
      </w:r>
      <w:proofErr w:type="spellEnd"/>
      <w:r w:rsidRPr="001E0FB3">
        <w:rPr>
          <w:rFonts w:eastAsia="Times New Roman" w:cstheme="minorHAnsi"/>
        </w:rPr>
        <w:t xml:space="preserve"> programe u pravilu obavezno mora uključivati više partnera iz različitih zemalja programskog područja pri čemu koordinator projekta može dolaziti samo iz zemlje članice EU</w:t>
      </w:r>
      <w:r w:rsidRPr="001E0FB3">
        <w:rPr>
          <w:rStyle w:val="Referencafusnote"/>
          <w:rFonts w:eastAsia="Times New Roman" w:cstheme="minorHAnsi"/>
        </w:rPr>
        <w:footnoteReference w:id="27"/>
      </w:r>
      <w:r w:rsidRPr="001E0FB3">
        <w:rPr>
          <w:rFonts w:eastAsia="Times New Roman" w:cstheme="minorHAnsi"/>
        </w:rPr>
        <w:t>. Sufinanciranje projektnih aktivnosti maksimalno može iznositi do 80% prihvatljivih troškova.</w:t>
      </w:r>
    </w:p>
    <w:p w14:paraId="725AAF1B" w14:textId="77777777" w:rsidR="00B57667" w:rsidRPr="001E0FB3" w:rsidRDefault="00B57667" w:rsidP="0011147A">
      <w:pPr>
        <w:pStyle w:val="Naslov4"/>
      </w:pPr>
      <w:bookmarkStart w:id="265" w:name="_Toc404268143"/>
      <w:bookmarkStart w:id="266" w:name="_Toc467589738"/>
      <w:bookmarkStart w:id="267" w:name="_Toc477265344"/>
      <w:bookmarkStart w:id="268" w:name="_Toc493666294"/>
      <w:r w:rsidRPr="001E0FB3">
        <w:t xml:space="preserve">European </w:t>
      </w:r>
      <w:proofErr w:type="spellStart"/>
      <w:r w:rsidRPr="001E0FB3">
        <w:t>Local</w:t>
      </w:r>
      <w:proofErr w:type="spellEnd"/>
      <w:r w:rsidRPr="001E0FB3">
        <w:t xml:space="preserve"> Energy </w:t>
      </w:r>
      <w:proofErr w:type="spellStart"/>
      <w:r w:rsidRPr="001E0FB3">
        <w:t>Assistance</w:t>
      </w:r>
      <w:proofErr w:type="spellEnd"/>
      <w:r w:rsidRPr="001E0FB3">
        <w:t xml:space="preserve"> (ELENA)</w:t>
      </w:r>
      <w:bookmarkEnd w:id="265"/>
      <w:bookmarkEnd w:id="266"/>
      <w:bookmarkEnd w:id="267"/>
      <w:bookmarkEnd w:id="268"/>
    </w:p>
    <w:p w14:paraId="1BFC8683" w14:textId="79E7A587" w:rsidR="00B57667" w:rsidRPr="001E0FB3" w:rsidRDefault="00B57667" w:rsidP="00B57667">
      <w:pPr>
        <w:rPr>
          <w:rFonts w:cstheme="minorHAnsi"/>
        </w:rPr>
      </w:pPr>
      <w:r w:rsidRPr="001E0FB3">
        <w:rPr>
          <w:rFonts w:cstheme="minorHAnsi"/>
        </w:rPr>
        <w:t xml:space="preserve">ELENA je usluga tehničke pomoći pokrenuta u suradnji Europske komisije i Europske investicijske banke krajem </w:t>
      </w:r>
      <w:r w:rsidR="00204619">
        <w:rPr>
          <w:rFonts w:cstheme="minorHAnsi"/>
        </w:rPr>
        <w:t>2020</w:t>
      </w:r>
      <w:r w:rsidR="00A02134" w:rsidRPr="001E0FB3">
        <w:rPr>
          <w:rFonts w:cstheme="minorHAnsi"/>
        </w:rPr>
        <w:t>.</w:t>
      </w:r>
      <w:r w:rsidRPr="001E0FB3">
        <w:rPr>
          <w:rFonts w:cstheme="minorHAnsi"/>
        </w:rPr>
        <w:t xml:space="preserve"> godine. Tehnička pomoć pruža se gradovima i regijama pri razvoju projekata energetske učinkovitosti i privlačenju dodatnih investicija, pri čemu su obuhvaćene sve vrste tehničke podrške potrebne za pripremu, provedbu i financiranje investicijskog programa. Ključan kriterij pri selekciji projekata je njihov utjecaj na ukupno smanjenje emisije CO</w:t>
      </w:r>
      <w:r w:rsidRPr="001E0FB3">
        <w:rPr>
          <w:rFonts w:cstheme="minorHAnsi"/>
          <w:vertAlign w:val="subscript"/>
        </w:rPr>
        <w:t>2</w:t>
      </w:r>
      <w:r w:rsidRPr="001E0FB3">
        <w:rPr>
          <w:rFonts w:cstheme="minorHAnsi"/>
        </w:rPr>
        <w:t xml:space="preserve">, a prihvatljivi projekti uključuju </w:t>
      </w:r>
      <w:r w:rsidRPr="001E0FB3">
        <w:rPr>
          <w:rFonts w:cstheme="minorHAnsi"/>
        </w:rPr>
        <w:lastRenderedPageBreak/>
        <w:t xml:space="preserve">izgradnju energetski efikasnih sustava grijanja i hlađenja, investicije u čišći javni prijevoz, održivu gradnju i sl. </w:t>
      </w:r>
    </w:p>
    <w:p w14:paraId="41C1120D" w14:textId="77777777" w:rsidR="00B57667" w:rsidRPr="001E0FB3" w:rsidRDefault="00B57667" w:rsidP="00B57667">
      <w:pPr>
        <w:rPr>
          <w:rFonts w:cstheme="minorHAnsi"/>
        </w:rPr>
      </w:pPr>
      <w:r w:rsidRPr="001E0FB3">
        <w:rPr>
          <w:rFonts w:cstheme="minorHAnsi"/>
        </w:rPr>
        <w:t xml:space="preserve">ELENA sredstvima se uobičajeno pruža potpora investicijskim programima iznad 30 milijuna eura s trogodišnjim razdobljem provedbe za energetsku učinkovitost (uključujući stambene projekte) i četverogodišnjim razdobljem za gradski prijevoz i mobilnost.  </w:t>
      </w:r>
    </w:p>
    <w:p w14:paraId="26DE5AFC" w14:textId="77777777" w:rsidR="00B57667" w:rsidRPr="001E0FB3" w:rsidRDefault="00B57667" w:rsidP="00B57667">
      <w:pPr>
        <w:rPr>
          <w:rFonts w:cstheme="minorHAnsi"/>
        </w:rPr>
      </w:pPr>
      <w:r w:rsidRPr="001E0FB3">
        <w:rPr>
          <w:rFonts w:cstheme="minorHAnsi"/>
        </w:rPr>
        <w:t>Omjer iznosa tehničke pomoći i kapitalne investicije mora minimalno iznositi između 1:10 i 1:20, ovisno o vrsti sektora kojem se dodjeljuje tehnička pomoć, dok udio bespovratnog sufinanciranja iznosi 90%.</w:t>
      </w:r>
    </w:p>
    <w:p w14:paraId="3B553C5B" w14:textId="77777777" w:rsidR="00B57667" w:rsidRPr="001E0FB3" w:rsidRDefault="00B57667" w:rsidP="0011147A">
      <w:pPr>
        <w:pStyle w:val="Naslov4"/>
      </w:pPr>
      <w:bookmarkStart w:id="269" w:name="_Toc404268145"/>
      <w:bookmarkStart w:id="270" w:name="_Toc467589740"/>
      <w:bookmarkStart w:id="271" w:name="_Toc477265346"/>
      <w:bookmarkStart w:id="272" w:name="_Toc493666296"/>
      <w:r w:rsidRPr="001E0FB3">
        <w:t>Zajednička pomoć za potporu projektima u europskim regijama (JASPERS)</w:t>
      </w:r>
      <w:bookmarkEnd w:id="269"/>
      <w:bookmarkEnd w:id="270"/>
      <w:bookmarkEnd w:id="271"/>
      <w:bookmarkEnd w:id="272"/>
    </w:p>
    <w:p w14:paraId="4FF93B7C"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Cilj JASPERS inicijative, pokrenute 2006. godine od strane Europske komisije, EBRD i EIB u suradnji s </w:t>
      </w:r>
      <w:proofErr w:type="spellStart"/>
      <w:r w:rsidRPr="001E0FB3">
        <w:rPr>
          <w:rFonts w:eastAsia="Times New Roman" w:cstheme="minorHAnsi"/>
        </w:rPr>
        <w:t>KfW</w:t>
      </w:r>
      <w:proofErr w:type="spellEnd"/>
      <w:r w:rsidRPr="001E0FB3">
        <w:rPr>
          <w:rFonts w:eastAsia="Times New Roman" w:cstheme="minorHAnsi"/>
        </w:rPr>
        <w:t xml:space="preserve"> bankom je pomoći zemljama članicama EU koje su pristupile nakon 2004. godine u pripremi kapitalnih projekata za financiranje putem EU fondova. </w:t>
      </w:r>
    </w:p>
    <w:p w14:paraId="276BE861" w14:textId="77777777"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 xml:space="preserve">Program JASPERS provode visokokvalificirani stručnjaci sa sjedištem u Luksemburgu te u regionalnim uredima centralne i istočne Europe, koji osiguravaju tehničku pomoć za sljedeća područja: </w:t>
      </w:r>
    </w:p>
    <w:p w14:paraId="71BE8D07"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unapređenje prometne infrastrukture unutar i izvan Transeuropske mreže: željeznički, cestovni i riječni promet;</w:t>
      </w:r>
    </w:p>
    <w:p w14:paraId="363543CC"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proofErr w:type="spellStart"/>
      <w:r w:rsidRPr="001E0FB3">
        <w:rPr>
          <w:rFonts w:asciiTheme="minorHAnsi" w:hAnsiTheme="minorHAnsi" w:cstheme="minorHAnsi"/>
          <w:sz w:val="22"/>
          <w:szCs w:val="22"/>
          <w:lang w:val="hr-HR"/>
        </w:rPr>
        <w:t>intermodalni</w:t>
      </w:r>
      <w:proofErr w:type="spellEnd"/>
      <w:r w:rsidRPr="001E0FB3">
        <w:rPr>
          <w:rFonts w:asciiTheme="minorHAnsi" w:hAnsiTheme="minorHAnsi" w:cstheme="minorHAnsi"/>
          <w:sz w:val="22"/>
          <w:szCs w:val="22"/>
          <w:lang w:val="hr-HR"/>
        </w:rPr>
        <w:t xml:space="preserve"> prometni sustavi i njihova interoperabilnost;</w:t>
      </w:r>
    </w:p>
    <w:p w14:paraId="3476C57F"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čisti gradski i javni promet;</w:t>
      </w:r>
    </w:p>
    <w:p w14:paraId="4B83718D"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projekti zaštite okoliša, energetske učinkovitosti i korištenja obnovljivih izvora energije;</w:t>
      </w:r>
    </w:p>
    <w:p w14:paraId="0CA814F4"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provedba projekata kroz javno-privatna partnerstva. </w:t>
      </w:r>
    </w:p>
    <w:p w14:paraId="2738893E"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Tehnička pomoć u sklopu JASPERS inicijative se zajedničkom suradnjom zainteresiranih država članica i Europske komisije priprema u obliku godišnjeg akcijskog plana, pri čemu je fokus na projektima zaštite okoliša čija vrijednost prelazi 25 milijuna Eura te projektima prometne infrastrukture vrjednijima od 50 milijuna Eura.  Hrvatska koristi mogućnosti JASPERS inicijative od 2012. godine.</w:t>
      </w:r>
    </w:p>
    <w:p w14:paraId="3EF5D6A1" w14:textId="77777777" w:rsidR="00B57667" w:rsidRPr="001E0FB3" w:rsidRDefault="00B57667" w:rsidP="0011147A">
      <w:pPr>
        <w:pStyle w:val="Naslov3"/>
      </w:pPr>
      <w:bookmarkStart w:id="273" w:name="_Toc404268147"/>
      <w:bookmarkStart w:id="274" w:name="_Toc467589741"/>
      <w:r w:rsidRPr="001E0FB3">
        <w:t xml:space="preserve"> </w:t>
      </w:r>
      <w:bookmarkStart w:id="275" w:name="_Toc477265347"/>
      <w:bookmarkStart w:id="276" w:name="_Toc493666297"/>
      <w:bookmarkStart w:id="277" w:name="_Toc57118993"/>
      <w:bookmarkStart w:id="278" w:name="_Toc106972972"/>
      <w:r w:rsidRPr="001E0FB3">
        <w:t>Darovnice članica Europske Ekonomske Zone i Norveške</w:t>
      </w:r>
      <w:bookmarkEnd w:id="273"/>
      <w:bookmarkEnd w:id="274"/>
      <w:bookmarkEnd w:id="275"/>
      <w:bookmarkEnd w:id="276"/>
      <w:bookmarkEnd w:id="277"/>
      <w:bookmarkEnd w:id="278"/>
      <w:r w:rsidRPr="001E0FB3">
        <w:t xml:space="preserve"> („EEA i </w:t>
      </w:r>
      <w:proofErr w:type="spellStart"/>
      <w:r w:rsidRPr="001E0FB3">
        <w:t>Norway</w:t>
      </w:r>
      <w:proofErr w:type="spellEnd"/>
      <w:r w:rsidRPr="001E0FB3">
        <w:t xml:space="preserve"> </w:t>
      </w:r>
      <w:proofErr w:type="spellStart"/>
      <w:r w:rsidRPr="001E0FB3">
        <w:t>Grants</w:t>
      </w:r>
      <w:proofErr w:type="spellEnd"/>
      <w:r w:rsidRPr="001E0FB3">
        <w:t>“)</w:t>
      </w:r>
    </w:p>
    <w:p w14:paraId="7837C6C9"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Program Bespovratnih poticaja članica Europske Ekonomske Zone i Norveške (</w:t>
      </w:r>
      <w:r w:rsidRPr="001E0FB3">
        <w:rPr>
          <w:rFonts w:eastAsia="Times New Roman" w:cstheme="minorHAnsi"/>
          <w:i/>
        </w:rPr>
        <w:t xml:space="preserve">engl. European </w:t>
      </w:r>
      <w:proofErr w:type="spellStart"/>
      <w:r w:rsidRPr="001E0FB3">
        <w:rPr>
          <w:rFonts w:eastAsia="Times New Roman" w:cstheme="minorHAnsi"/>
          <w:i/>
        </w:rPr>
        <w:t>Economic</w:t>
      </w:r>
      <w:proofErr w:type="spellEnd"/>
      <w:r w:rsidRPr="001E0FB3">
        <w:rPr>
          <w:rFonts w:eastAsia="Times New Roman" w:cstheme="minorHAnsi"/>
          <w:i/>
        </w:rPr>
        <w:t xml:space="preserve"> </w:t>
      </w:r>
      <w:proofErr w:type="spellStart"/>
      <w:r w:rsidRPr="001E0FB3">
        <w:rPr>
          <w:rFonts w:eastAsia="Times New Roman" w:cstheme="minorHAnsi"/>
          <w:i/>
        </w:rPr>
        <w:t>Area</w:t>
      </w:r>
      <w:proofErr w:type="spellEnd"/>
      <w:r w:rsidRPr="001E0FB3">
        <w:rPr>
          <w:rFonts w:eastAsia="Times New Roman" w:cstheme="minorHAnsi"/>
          <w:i/>
        </w:rPr>
        <w:t xml:space="preserve"> (EEA) </w:t>
      </w:r>
      <w:proofErr w:type="spellStart"/>
      <w:r w:rsidRPr="001E0FB3">
        <w:rPr>
          <w:rFonts w:eastAsia="Times New Roman" w:cstheme="minorHAnsi"/>
          <w:i/>
        </w:rPr>
        <w:t>and</w:t>
      </w:r>
      <w:proofErr w:type="spellEnd"/>
      <w:r w:rsidRPr="001E0FB3">
        <w:rPr>
          <w:rFonts w:eastAsia="Times New Roman" w:cstheme="minorHAnsi"/>
          <w:i/>
        </w:rPr>
        <w:t xml:space="preserve"> </w:t>
      </w:r>
      <w:proofErr w:type="spellStart"/>
      <w:r w:rsidRPr="001E0FB3">
        <w:rPr>
          <w:rFonts w:eastAsia="Times New Roman" w:cstheme="minorHAnsi"/>
          <w:i/>
        </w:rPr>
        <w:t>Norway</w:t>
      </w:r>
      <w:proofErr w:type="spellEnd"/>
      <w:r w:rsidRPr="001E0FB3">
        <w:rPr>
          <w:rFonts w:eastAsia="Times New Roman" w:cstheme="minorHAnsi"/>
          <w:i/>
        </w:rPr>
        <w:t xml:space="preserve"> </w:t>
      </w:r>
      <w:proofErr w:type="spellStart"/>
      <w:r w:rsidRPr="001E0FB3">
        <w:rPr>
          <w:rFonts w:eastAsia="Times New Roman" w:cstheme="minorHAnsi"/>
          <w:i/>
        </w:rPr>
        <w:t>Grants</w:t>
      </w:r>
      <w:proofErr w:type="spellEnd"/>
      <w:r w:rsidRPr="001E0FB3">
        <w:rPr>
          <w:rFonts w:eastAsia="Times New Roman" w:cstheme="minorHAnsi"/>
        </w:rPr>
        <w:t>) predstavlja doprinos 3 zemlje – Islanda, Lihtenštajna i Norveške smanjenju ekonomskih i socijalnih nejednakosti te jačanju bilateralnih odnosa s 15 zemalja Središnje i Južne Europe među kojima je i Hrvatska.</w:t>
      </w:r>
    </w:p>
    <w:p w14:paraId="0ED2073B" w14:textId="396E97B9"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Bespovratnu pomoć zemlje EEA zajednički financiraju razmjerno svojoj gospodarskoj snazi, a ukupna alokacija namijenjena Republici Hrvatskoj iznosi 103,4 </w:t>
      </w:r>
      <w:proofErr w:type="spellStart"/>
      <w:r w:rsidRPr="001E0FB3">
        <w:rPr>
          <w:rFonts w:eastAsia="Times New Roman" w:cstheme="minorHAnsi"/>
        </w:rPr>
        <w:t>mil</w:t>
      </w:r>
      <w:proofErr w:type="spellEnd"/>
      <w:r w:rsidRPr="001E0FB3">
        <w:rPr>
          <w:rFonts w:eastAsia="Times New Roman" w:cstheme="minorHAnsi"/>
        </w:rPr>
        <w:t xml:space="preserve"> Eura za razdoblje od 2014.-</w:t>
      </w:r>
      <w:r w:rsidR="00204619">
        <w:rPr>
          <w:rFonts w:eastAsia="Times New Roman" w:cstheme="minorHAnsi"/>
        </w:rPr>
        <w:t>2020</w:t>
      </w:r>
      <w:r w:rsidRPr="001E0FB3">
        <w:rPr>
          <w:rFonts w:eastAsia="Times New Roman" w:cstheme="minorHAnsi"/>
        </w:rPr>
        <w:t>. Operativni program za korištenje ovih sredstava je trenutno u izradi, a prioriteti financiranja odražavaju glavne izazove s kojima se Europa suočava:</w:t>
      </w:r>
    </w:p>
    <w:p w14:paraId="2A6C1FCD"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inovacije, istraživanje, obrazovanje i konkurentnost;</w:t>
      </w:r>
    </w:p>
    <w:p w14:paraId="110CCC40"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društvena uključenost, zapošljavanje mladih i smanjenje siromaštva;</w:t>
      </w:r>
    </w:p>
    <w:p w14:paraId="33045F62"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okoliš, energija, klimatske promjene i smanjenje stakleničkih plinova;</w:t>
      </w:r>
    </w:p>
    <w:p w14:paraId="49CC0BEA"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kultura, razvoj civilnog društva, dobro upravljanje i temeljna ljudska prava;</w:t>
      </w:r>
    </w:p>
    <w:p w14:paraId="33F1FDA1"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pravosuđe i unutarnji poslovi.</w:t>
      </w:r>
    </w:p>
    <w:p w14:paraId="659BD95C" w14:textId="290048DD"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lastRenderedPageBreak/>
        <w:t xml:space="preserve">Ovim fondom su u prethodnom razdoblju financirani projekti povezani s energetskom učinkovitošću u stambenim </w:t>
      </w:r>
      <w:r w:rsidR="005136C9">
        <w:rPr>
          <w:rFonts w:eastAsia="Times New Roman" w:cstheme="minorHAnsi"/>
        </w:rPr>
        <w:t>zgrada</w:t>
      </w:r>
      <w:r w:rsidRPr="001E0FB3">
        <w:rPr>
          <w:rFonts w:eastAsia="Times New Roman" w:cstheme="minorHAnsi"/>
        </w:rPr>
        <w:t>ma u Češkoj, Bugarskoj, Mađarskoj, Poljskoj, Rumunjskoj, Slovačkoj i Sloveniji.</w:t>
      </w:r>
    </w:p>
    <w:p w14:paraId="26EE9064" w14:textId="77777777" w:rsidR="00B57667" w:rsidRPr="001E0FB3" w:rsidRDefault="00B57667" w:rsidP="0011147A">
      <w:pPr>
        <w:pStyle w:val="Naslov3"/>
      </w:pPr>
      <w:r w:rsidRPr="001E0FB3">
        <w:t>Europski socijalni fond za klimatsku politiku</w:t>
      </w:r>
    </w:p>
    <w:p w14:paraId="29260A5F" w14:textId="0AD4E6C2" w:rsidR="00B57667" w:rsidRPr="001E0FB3" w:rsidRDefault="00B57667" w:rsidP="00B57667">
      <w:pPr>
        <w:rPr>
          <w:rFonts w:cstheme="minorHAnsi"/>
        </w:rPr>
      </w:pPr>
      <w:r w:rsidRPr="001E0FB3">
        <w:rPr>
          <w:rFonts w:cstheme="minorHAnsi"/>
        </w:rPr>
        <w:t xml:space="preserve">S ciljem pružanje suzbijanja energetskog siromaštva te osnaživanja i zaštite malih poduzeća u tranziciji, Europska </w:t>
      </w:r>
      <w:r w:rsidR="000D143F" w:rsidRPr="001E0FB3">
        <w:rPr>
          <w:rFonts w:cstheme="minorHAnsi"/>
        </w:rPr>
        <w:t>k</w:t>
      </w:r>
      <w:r w:rsidRPr="001E0FB3">
        <w:rPr>
          <w:rFonts w:cstheme="minorHAnsi"/>
        </w:rPr>
        <w:t xml:space="preserve">omisija je predložila osnivanje Socijalnog fonda za klimatsku politiku s procijenjenim proračunom od 16,4 milijarde eura do 2027., koji bi potencijalno mogao doseći 72 milijarde eura do 2032. </w:t>
      </w:r>
    </w:p>
    <w:p w14:paraId="3368A146" w14:textId="77777777" w:rsidR="00B57667" w:rsidRPr="001E0FB3" w:rsidRDefault="00B57667" w:rsidP="00B57667">
      <w:pPr>
        <w:rPr>
          <w:rFonts w:cstheme="minorHAnsi"/>
        </w:rPr>
      </w:pPr>
      <w:r w:rsidRPr="001E0FB3">
        <w:rPr>
          <w:rFonts w:cstheme="minorHAnsi"/>
        </w:rPr>
        <w:t>Osnivanje Fonda dio je zakonodavnog paketa „Spremni za 55“, kojim se žele postići ciljevi Europskog zelenog plana. Europski Parlament je 22. lipnja 2022. godine usvojio svoje stajalište u korist Socijalnog fonda za klimatsku politiku čime su se otvorile mogućnosti za pregovore s vladama EU-a.</w:t>
      </w:r>
    </w:p>
    <w:p w14:paraId="4FFFCE33" w14:textId="77777777" w:rsidR="00B57667" w:rsidRPr="001E0FB3" w:rsidRDefault="00B57667" w:rsidP="00B57667">
      <w:pPr>
        <w:rPr>
          <w:rFonts w:cstheme="minorHAnsi"/>
        </w:rPr>
      </w:pPr>
      <w:r w:rsidRPr="001E0FB3">
        <w:rPr>
          <w:rFonts w:cstheme="minorHAnsi"/>
        </w:rPr>
        <w:t>Socijalni fond za klimatsku politiku trebao bi financirati konkretne mjere za rješavanje problema energetskog i mobilnog siromaštva, kako kratkoročno tako i dugoročno, uključujući</w:t>
      </w:r>
      <w:r w:rsidRPr="001E0FB3">
        <w:rPr>
          <w:rStyle w:val="Referencafusnote"/>
          <w:rFonts w:cstheme="minorHAnsi"/>
        </w:rPr>
        <w:footnoteReference w:id="28"/>
      </w:r>
      <w:r w:rsidRPr="001E0FB3">
        <w:rPr>
          <w:rFonts w:cstheme="minorHAnsi"/>
        </w:rPr>
        <w:t>:</w:t>
      </w:r>
    </w:p>
    <w:p w14:paraId="23965737"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Smanjenje poreza i naknada za energiju ili pružanje drugih oblika izravne dohodovne potpore za rješavanje rastućih cijena cestovnog prijevoza i goriva za grijanje. To će se postupno ukinuti do kraja 2032. godine.</w:t>
      </w:r>
    </w:p>
    <w:p w14:paraId="599CA6E8" w14:textId="41902078"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Poticaje za obnovu z</w:t>
      </w:r>
      <w:r w:rsidR="005136C9">
        <w:rPr>
          <w:rFonts w:asciiTheme="minorHAnsi" w:hAnsiTheme="minorHAnsi" w:cstheme="minorHAnsi"/>
          <w:sz w:val="22"/>
          <w:szCs w:val="22"/>
          <w:lang w:val="hr-HR"/>
        </w:rPr>
        <w:t>grade</w:t>
      </w:r>
      <w:r w:rsidRPr="001E0FB3">
        <w:rPr>
          <w:rFonts w:asciiTheme="minorHAnsi" w:hAnsiTheme="minorHAnsi" w:cstheme="minorHAnsi"/>
          <w:sz w:val="22"/>
          <w:szCs w:val="22"/>
          <w:lang w:val="hr-HR"/>
        </w:rPr>
        <w:t xml:space="preserve"> za prelazak na obnovljive izvore energije u </w:t>
      </w:r>
      <w:r w:rsidR="005136C9">
        <w:rPr>
          <w:rFonts w:asciiTheme="minorHAnsi" w:hAnsiTheme="minorHAnsi" w:cstheme="minorHAnsi"/>
          <w:sz w:val="22"/>
          <w:szCs w:val="22"/>
          <w:lang w:val="hr-HR"/>
        </w:rPr>
        <w:t>zgrada</w:t>
      </w:r>
      <w:r w:rsidRPr="001E0FB3">
        <w:rPr>
          <w:rFonts w:asciiTheme="minorHAnsi" w:hAnsiTheme="minorHAnsi" w:cstheme="minorHAnsi"/>
          <w:sz w:val="22"/>
          <w:szCs w:val="22"/>
          <w:lang w:val="hr-HR"/>
        </w:rPr>
        <w:t>ma.</w:t>
      </w:r>
    </w:p>
    <w:p w14:paraId="69BBE886"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Poticaje za prelazak s privatnog na javni prijevoz, dijeljenje automobila i biciklizam.</w:t>
      </w:r>
    </w:p>
    <w:p w14:paraId="68D43924"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Potporu razvoju tržišta rabljenih električnih vozila.</w:t>
      </w:r>
    </w:p>
    <w:p w14:paraId="30A0F977" w14:textId="77777777" w:rsidR="00B57667" w:rsidRPr="001E0FB3" w:rsidRDefault="00B57667" w:rsidP="0011147A">
      <w:pPr>
        <w:pStyle w:val="Naslov3"/>
      </w:pPr>
      <w:bookmarkStart w:id="279" w:name="_Toc404268149"/>
      <w:bookmarkStart w:id="280" w:name="_Toc467589742"/>
      <w:bookmarkStart w:id="281" w:name="_Toc477265348"/>
      <w:bookmarkStart w:id="282" w:name="_Toc493666298"/>
      <w:bookmarkStart w:id="283" w:name="_Toc57118994"/>
      <w:bookmarkStart w:id="284" w:name="_Toc106972973"/>
      <w:r w:rsidRPr="001E0FB3">
        <w:t>ESCO model</w:t>
      </w:r>
      <w:bookmarkEnd w:id="246"/>
      <w:bookmarkEnd w:id="279"/>
      <w:bookmarkEnd w:id="280"/>
      <w:bookmarkEnd w:id="281"/>
      <w:bookmarkEnd w:id="282"/>
      <w:bookmarkEnd w:id="283"/>
      <w:bookmarkEnd w:id="284"/>
    </w:p>
    <w:p w14:paraId="2A8F0679"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ESCO je skraćenica od Energy Service Company i predstavlja generičko ime koncepta na tržištu usluga na području energetike. ESCO model obuhvaća razvoj, izvedbu i financiranje projekata s ciljem poboljšanja energetske učinkovitosti i smanjenja troškova za pogon i održavanje. Cilj svakog projekta je smanjenje troška za energiju i održavanje ugradnjom nove učinkovitije opreme i optimiziranjem energetskih sustava, čime se osigurava otplata investicije kroz ostvarene uštede u razdoblju od nekoliko godina ovisno o klijentu i projektu. </w:t>
      </w:r>
    </w:p>
    <w:p w14:paraId="4BF82B4B"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Rizik ostvarenja ušteda u pravilu preuzima pružatelj energetske usluge, odnosno ESCO tvrtka davanjem jamstava, a pored inovativnih projekata za poboljšanje energetske učinkovitosti i smanjenja potrošnje energije često se nude i financijska rješenja za njihovu realizaciju. Klijent otplaćuje investiciju kroz ostvarene uštede nastale primjenom mjera energetske učinkovitosti. Ovisno o vrsti ugovora ESCO tvrtka može pružiti jamstvo da će uštede nastale projektom biti dovoljne za pokrivanje troškova financiranja projekta za vrijeme trajanja projekta. Nakon otplate investicije, ESCO tvrtka izlazi iz projekta i sve pogodnosti predaje klijentu. Svi projekti su posebno prilagođeni klijentu te je moguće i proširenje projekta uključenjem novih mjera energetske učinkovitosti uz odgovarajuću podjelu investicije. Na taj način klijent je u mogućnosti modernizirati opremu bez rizika ulaganja, budući da rizik ostvarenja ušteda može preuzeti ESCO tvrtka. Uz to, nakon otplate investicije klijent ostvaruje pozitivne novčane tokove u razdoblju otplate i dugoročnih ušteda.</w:t>
      </w:r>
    </w:p>
    <w:p w14:paraId="0AA1C633" w14:textId="77777777" w:rsidR="00B57667" w:rsidRPr="001E0FB3" w:rsidRDefault="00B57667" w:rsidP="00B57667">
      <w:pPr>
        <w:rPr>
          <w:rFonts w:cstheme="minorHAnsi"/>
        </w:rPr>
      </w:pPr>
      <w:r w:rsidRPr="001E0FB3">
        <w:rPr>
          <w:rFonts w:cstheme="minorHAnsi"/>
        </w:rPr>
        <w:t xml:space="preserve">Dodatna prednost ESCO modela predstavlja činjenica da tijekom svih faza projekta korisnik usluge surađuje samo s jednom tvrtkom po principu sve na jednom mjestu, a ne s više različitih subjekata, </w:t>
      </w:r>
      <w:r w:rsidRPr="001E0FB3">
        <w:rPr>
          <w:rFonts w:cstheme="minorHAnsi"/>
        </w:rPr>
        <w:lastRenderedPageBreak/>
        <w:t xml:space="preserve">čime se u velikoj mjeri smanjuju troškovi projekata energetske učinkovitosti i rizik ulaganja u njih. Također, ESCO projekt obuhvaća sve energetske sustave na određenoj lokaciji što omogućava optimalan izbor mjera s povoljnim odnosom investicija i ušteda. Korisnici energetske usluge i ESCO modela mogu biti privatna i javna poduzeća, ustanove te jedinice lokalne i regionalne samouprave. </w:t>
      </w:r>
    </w:p>
    <w:p w14:paraId="7B3D3FDB" w14:textId="77777777" w:rsidR="00B57667" w:rsidRPr="001E0FB3" w:rsidRDefault="00B57667" w:rsidP="00B57667">
      <w:pPr>
        <w:rPr>
          <w:rFonts w:cstheme="minorHAnsi"/>
        </w:rPr>
      </w:pPr>
      <w:r w:rsidRPr="001E0FB3">
        <w:rPr>
          <w:rFonts w:cstheme="minorHAnsi"/>
        </w:rPr>
        <w:t>U Europi postoje razni mehanizmi financiranja energetske učinkovitosti, poput ugovora o energetskom učinku (</w:t>
      </w:r>
      <w:r w:rsidRPr="001E0FB3">
        <w:rPr>
          <w:rFonts w:cstheme="minorHAnsi"/>
          <w:i/>
        </w:rPr>
        <w:t>EPC –</w:t>
      </w:r>
      <w:r w:rsidRPr="001E0FB3">
        <w:rPr>
          <w:rFonts w:cstheme="minorHAnsi"/>
        </w:rPr>
        <w:t xml:space="preserve"> </w:t>
      </w:r>
      <w:r w:rsidRPr="001E0FB3">
        <w:rPr>
          <w:rFonts w:cstheme="minorHAnsi"/>
          <w:i/>
        </w:rPr>
        <w:t xml:space="preserve">Energy </w:t>
      </w:r>
      <w:proofErr w:type="spellStart"/>
      <w:r w:rsidRPr="001E0FB3">
        <w:rPr>
          <w:rFonts w:cstheme="minorHAnsi"/>
          <w:i/>
        </w:rPr>
        <w:t>Perfomance</w:t>
      </w:r>
      <w:proofErr w:type="spellEnd"/>
      <w:r w:rsidRPr="001E0FB3">
        <w:rPr>
          <w:rFonts w:cstheme="minorHAnsi"/>
          <w:i/>
        </w:rPr>
        <w:t xml:space="preserve"> </w:t>
      </w:r>
      <w:proofErr w:type="spellStart"/>
      <w:r w:rsidRPr="001E0FB3">
        <w:rPr>
          <w:rFonts w:cstheme="minorHAnsi"/>
          <w:i/>
        </w:rPr>
        <w:t>Contracting</w:t>
      </w:r>
      <w:proofErr w:type="spellEnd"/>
      <w:r w:rsidRPr="001E0FB3">
        <w:rPr>
          <w:rFonts w:cstheme="minorHAnsi"/>
        </w:rPr>
        <w:t xml:space="preserve">) i ugovorne prodaje toplinske energije (tzv. </w:t>
      </w:r>
      <w:proofErr w:type="spellStart"/>
      <w:r w:rsidRPr="001E0FB3">
        <w:rPr>
          <w:rFonts w:cstheme="minorHAnsi"/>
          <w:i/>
        </w:rPr>
        <w:t>Heat</w:t>
      </w:r>
      <w:proofErr w:type="spellEnd"/>
      <w:r w:rsidRPr="001E0FB3">
        <w:rPr>
          <w:rFonts w:cstheme="minorHAnsi"/>
          <w:i/>
        </w:rPr>
        <w:t xml:space="preserve"> </w:t>
      </w:r>
      <w:proofErr w:type="spellStart"/>
      <w:r w:rsidRPr="001E0FB3">
        <w:rPr>
          <w:rFonts w:cstheme="minorHAnsi"/>
          <w:i/>
        </w:rPr>
        <w:t>Contracting</w:t>
      </w:r>
      <w:proofErr w:type="spellEnd"/>
      <w:r w:rsidRPr="001E0FB3">
        <w:rPr>
          <w:rFonts w:cstheme="minorHAnsi"/>
        </w:rPr>
        <w:t>). Ugovor o energetskom učinku (EPC) primjenjuje se diljem EU, a ovakav ugovor uključuje pružatelja energetske usluge koji pruža razne usluge poput financiranja i zajamčenih ušteda energije. Novčana naknada pružatelja energetske usluge ovisi o postizanju zajamčene uštede, a pružatelj ostaje uključen u postupak mjerenja i provjere uštede energije u razdoblju otplate.</w:t>
      </w:r>
    </w:p>
    <w:p w14:paraId="77C7B0A3" w14:textId="78914FD9" w:rsidR="00B57667" w:rsidRPr="001E0FB3" w:rsidRDefault="00B57667" w:rsidP="00B57667">
      <w:pPr>
        <w:rPr>
          <w:rFonts w:cstheme="minorHAnsi"/>
        </w:rPr>
      </w:pPr>
      <w:r w:rsidRPr="001E0FB3">
        <w:rPr>
          <w:rFonts w:cstheme="minorHAnsi"/>
        </w:rPr>
        <w:t xml:space="preserve">Model ugovorne prodaje topline razvijen je i primijenjen u velikoj mjeri u Austriji, Finskoj, Švedskoj i drugim EU zemljama sa značajnim iskustvima u modernom iskorištavanju biomase iz privatnih šuma, dok u Hrvatskoj trenutno ne postoji niti jedan primjer primjene. Osnovni princip ovog modela sastoji se u tome da privatni poduzetnici prodaju toplinsku energiju krajnjim potrošačima (primjerice, </w:t>
      </w:r>
      <w:r w:rsidR="005136C9">
        <w:rPr>
          <w:rFonts w:cstheme="minorHAnsi"/>
        </w:rPr>
        <w:t>zgrada</w:t>
      </w:r>
      <w:r w:rsidRPr="001E0FB3">
        <w:rPr>
          <w:rFonts w:cstheme="minorHAnsi"/>
        </w:rPr>
        <w:t xml:space="preserve">ma javne namjene). </w:t>
      </w:r>
    </w:p>
    <w:p w14:paraId="42D055A0" w14:textId="77777777" w:rsidR="00B57667" w:rsidRPr="001E0FB3" w:rsidRDefault="00B57667" w:rsidP="0011147A">
      <w:pPr>
        <w:pStyle w:val="Naslov3"/>
      </w:pPr>
      <w:bookmarkStart w:id="285" w:name="_Toc467589743"/>
      <w:bookmarkStart w:id="286" w:name="_Toc477265349"/>
      <w:bookmarkStart w:id="287" w:name="_Toc493666299"/>
      <w:bookmarkStart w:id="288" w:name="_Toc57118995"/>
      <w:bookmarkStart w:id="289" w:name="_Toc106972974"/>
      <w:r w:rsidRPr="001E0FB3">
        <w:t>Javno-privatno partnerstvo</w:t>
      </w:r>
      <w:bookmarkEnd w:id="285"/>
      <w:bookmarkEnd w:id="286"/>
      <w:bookmarkEnd w:id="287"/>
      <w:bookmarkEnd w:id="288"/>
      <w:bookmarkEnd w:id="289"/>
    </w:p>
    <w:p w14:paraId="4D71B111"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Javno privatno partnerstvo (JPP) je zajedničko, kooperativno djelovanje javnog sektora s privatnim sektorom u proizvodnji javnih proizvoda ili pružanju javnih usluga. Javni sektor se javlja kao proizvođač i ponuđač suradnje – kao partner koji ugovorno definira vrste i obim poslova ili usluga koje namjerava prenijeti na privatni sektor i koji obavljanje javnih poslova nudi privatnom sektoru. Privatni sektor se javlja kao partner koji potražuje takvu suradnju, ukoliko može ostvariti poslovni interes (profit) i koji je dužan kvalitetno izvršavati ugovorno dobivene i definirane poslove.</w:t>
      </w:r>
    </w:p>
    <w:p w14:paraId="1DA2C021"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Cilj javno privatnog partnerstva je ekonomičnija, djelotvornija i učinkovitija proizvodnja javnih proizvoda ili usluga u odnosu na tradicionalan način pružanja javnih usluga. JPP javlja u različitim područjima javne uprave, u različitim oblicima, s različitim rokom trajanja i s različitim intenzitetom, a najčešće u slučajevima kada javna uprava nije u mogućnosti neposredno obavljati javne poslove u vlastitoj režiji iz dva razloga:</w:t>
      </w:r>
    </w:p>
    <w:p w14:paraId="07B17B7F"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zbog nedovoljne stručnosti djelatnika javne uprave, kada su u pitanju specifično stručni poslovi (npr. medicina, nafta i sl.); </w:t>
      </w:r>
    </w:p>
    <w:p w14:paraId="3EDB71E2" w14:textId="77777777" w:rsidR="00B57667" w:rsidRPr="001E0FB3" w:rsidRDefault="00B57667" w:rsidP="00162647">
      <w:pPr>
        <w:pStyle w:val="Obinitekst1"/>
        <w:numPr>
          <w:ilvl w:val="0"/>
          <w:numId w:val="3"/>
        </w:numPr>
        <w:spacing w:line="276" w:lineRule="auto"/>
        <w:jc w:val="both"/>
        <w:rPr>
          <w:rFonts w:asciiTheme="minorHAnsi" w:hAnsiTheme="minorHAnsi" w:cstheme="minorHAnsi"/>
          <w:sz w:val="22"/>
          <w:szCs w:val="22"/>
          <w:lang w:val="hr-HR"/>
        </w:rPr>
      </w:pPr>
      <w:r w:rsidRPr="001E0FB3">
        <w:rPr>
          <w:rFonts w:asciiTheme="minorHAnsi" w:hAnsiTheme="minorHAnsi" w:cstheme="minorHAnsi"/>
          <w:sz w:val="22"/>
          <w:szCs w:val="22"/>
          <w:lang w:val="hr-HR"/>
        </w:rPr>
        <w:t xml:space="preserve">zbog velikih troškova izvedbe javnih poslova u vlastitoj režiji (npr. nabavka građevinske mehanizacije). </w:t>
      </w:r>
    </w:p>
    <w:p w14:paraId="03ACAE2B" w14:textId="77777777" w:rsidR="00B57667" w:rsidRPr="001E0FB3" w:rsidRDefault="00B57667" w:rsidP="00B57667">
      <w:pPr>
        <w:tabs>
          <w:tab w:val="left" w:pos="720"/>
          <w:tab w:val="left" w:pos="6912"/>
        </w:tabs>
        <w:spacing w:after="0"/>
        <w:rPr>
          <w:rFonts w:eastAsia="Times New Roman" w:cstheme="minorHAnsi"/>
        </w:rPr>
      </w:pPr>
      <w:r w:rsidRPr="001E0FB3">
        <w:rPr>
          <w:rFonts w:eastAsia="Times New Roman" w:cstheme="minorHAnsi"/>
        </w:rPr>
        <w:t>Karakteristike projekata JPP su:</w:t>
      </w:r>
    </w:p>
    <w:p w14:paraId="12A24A8A" w14:textId="77777777" w:rsidR="00B57667" w:rsidRPr="001E0FB3" w:rsidRDefault="00B57667" w:rsidP="00162647">
      <w:pPr>
        <w:numPr>
          <w:ilvl w:val="0"/>
          <w:numId w:val="7"/>
        </w:numPr>
        <w:tabs>
          <w:tab w:val="left" w:pos="720"/>
          <w:tab w:val="left" w:pos="6912"/>
        </w:tabs>
        <w:spacing w:after="0"/>
        <w:rPr>
          <w:rFonts w:eastAsia="Times New Roman" w:cstheme="minorHAnsi"/>
        </w:rPr>
      </w:pPr>
      <w:r w:rsidRPr="001E0FB3">
        <w:rPr>
          <w:rFonts w:eastAsia="Times New Roman" w:cstheme="minorHAnsi"/>
        </w:rPr>
        <w:t>dugoročna ugovorna suradnja (maksimalno 40 godina) između javnog i privatnog sektora;</w:t>
      </w:r>
    </w:p>
    <w:p w14:paraId="77125C55" w14:textId="77777777" w:rsidR="00B57667" w:rsidRPr="001E0FB3" w:rsidRDefault="00B57667" w:rsidP="00162647">
      <w:pPr>
        <w:numPr>
          <w:ilvl w:val="0"/>
          <w:numId w:val="7"/>
        </w:numPr>
        <w:tabs>
          <w:tab w:val="left" w:pos="720"/>
          <w:tab w:val="left" w:pos="6912"/>
        </w:tabs>
        <w:rPr>
          <w:rFonts w:eastAsia="Times New Roman" w:cstheme="minorHAnsi"/>
        </w:rPr>
      </w:pPr>
      <w:r w:rsidRPr="001E0FB3">
        <w:rPr>
          <w:rFonts w:eastAsia="Times New Roman" w:cstheme="minorHAnsi"/>
        </w:rPr>
        <w:t>tvarna preraspodjela poslovnog rizika izgradnje, raspoloživosti i potražnje (dva od navedena tri rizika moraju biti na privatnom partneru).</w:t>
      </w:r>
    </w:p>
    <w:p w14:paraId="166D1EAB" w14:textId="77777777" w:rsidR="00B57667" w:rsidRPr="001E0FB3" w:rsidRDefault="00B57667" w:rsidP="00B57667">
      <w:pPr>
        <w:tabs>
          <w:tab w:val="left" w:pos="720"/>
          <w:tab w:val="left" w:pos="6912"/>
        </w:tabs>
        <w:rPr>
          <w:rFonts w:eastAsia="Times New Roman" w:cstheme="minorHAnsi"/>
        </w:rPr>
      </w:pPr>
      <w:r w:rsidRPr="001E0FB3">
        <w:rPr>
          <w:rFonts w:eastAsia="Times New Roman" w:cstheme="minorHAnsi"/>
        </w:rPr>
        <w:t xml:space="preserve">Europska unija donijela je Zelenu knjigu o javno-privatnom partnerstvu Europske unije o javnim ugovorima i koncesijama. U tom se dokumentu analizira pojava JPP-a, i to ponajprije radi njihove klasifikacije, kako bi se utvrdilo koji oblici takvog povezivanja spadaju pod propise EU o javnim nabavama, a koji se mogu ugovarati na drugi način. Područje javno-privatnog partnerstva u Republici Hrvatskoj regulirano je Zakonom o JPP-u (NN 78/12 , 152/14 i 114/18) i Uredbom o provedbi projekata javno-privatnog partnerstva (NN 88/12 i 15/15), Zakonom o koncesijama (NN 69/17 i 107/20) te </w:t>
      </w:r>
      <w:r w:rsidRPr="001E0FB3">
        <w:rPr>
          <w:rFonts w:eastAsia="Times New Roman" w:cstheme="minorHAnsi"/>
        </w:rPr>
        <w:lastRenderedPageBreak/>
        <w:t>Zakonom o javnoj nabavi (NN 120/16) vezano na postupke dodjele ugovora o javnoj nabavi i ugovora o koncesijama.</w:t>
      </w:r>
    </w:p>
    <w:p w14:paraId="733E4E46" w14:textId="0AF8169D" w:rsidR="00B57667" w:rsidRPr="001E0FB3" w:rsidRDefault="00B57667" w:rsidP="00B57667">
      <w:pPr>
        <w:rPr>
          <w:rFonts w:cstheme="minorHAnsi"/>
        </w:rPr>
      </w:pPr>
      <w:r w:rsidRPr="001E0FB3">
        <w:rPr>
          <w:rFonts w:eastAsia="Times New Roman" w:cstheme="minorHAnsi"/>
        </w:rPr>
        <w:t xml:space="preserve">Prednost financiranja projekata putem javno-privatnog partnerstva je u činjenici da se takva investicija ne promatra kao povećanje javnog duga. Ključan uvjet nalazi se u klasifikaciji imovine koja se razmatra uz ugovor o partnerstvu. Imovina iz ugovora ne smatra se imovinom </w:t>
      </w:r>
      <w:r w:rsidR="004F3073">
        <w:rPr>
          <w:rFonts w:eastAsia="Times New Roman" w:cstheme="minorHAnsi"/>
        </w:rPr>
        <w:t>općine</w:t>
      </w:r>
      <w:r w:rsidR="005136C9">
        <w:rPr>
          <w:rFonts w:eastAsia="Times New Roman" w:cstheme="minorHAnsi"/>
        </w:rPr>
        <w:t xml:space="preserve"> </w:t>
      </w:r>
      <w:r w:rsidRPr="001E0FB3">
        <w:rPr>
          <w:rFonts w:eastAsia="Times New Roman" w:cstheme="minorHAnsi"/>
        </w:rPr>
        <w:t>samo ako postoji čvrst dokaz da privatni partner snosi većinu rizika vezanog uz partnerstvo. U uvjetima prezaduženosti jedinica lokalne i regionalne samouprave te manjka javnih (bespovratnih) sredstava javno-privatno partnerstvo predstavlja model kojim je moguće pokrenuti značajno veći obujam projekata u sektoru energetske obnove</w:t>
      </w:r>
      <w:r w:rsidRPr="001E0FB3">
        <w:rPr>
          <w:rFonts w:cstheme="minorHAnsi"/>
        </w:rPr>
        <w:t>.</w:t>
      </w:r>
    </w:p>
    <w:p w14:paraId="384DD090" w14:textId="77777777" w:rsidR="00B57667" w:rsidRPr="001E0FB3" w:rsidRDefault="00B57667" w:rsidP="00B57667">
      <w:pPr>
        <w:rPr>
          <w:rFonts w:cstheme="minorHAnsi"/>
        </w:rPr>
      </w:pPr>
    </w:p>
    <w:p w14:paraId="1C46E4FA" w14:textId="77777777" w:rsidR="00B57667" w:rsidRPr="001E0FB3" w:rsidRDefault="00B57667" w:rsidP="00B57667">
      <w:pPr>
        <w:rPr>
          <w:rFonts w:cstheme="minorHAnsi"/>
        </w:rPr>
      </w:pPr>
    </w:p>
    <w:p w14:paraId="0AC4D0CB" w14:textId="77777777" w:rsidR="00EF7962" w:rsidRPr="001E0FB3" w:rsidRDefault="00EF7962" w:rsidP="00EF7962">
      <w:pPr>
        <w:rPr>
          <w:rFonts w:cstheme="minorHAnsi"/>
        </w:rPr>
      </w:pPr>
    </w:p>
    <w:p w14:paraId="0A01E628" w14:textId="065F19B1" w:rsidR="00726EB4" w:rsidRPr="001E0FB3" w:rsidRDefault="00726EB4" w:rsidP="00432C84">
      <w:pPr>
        <w:pStyle w:val="Naslov1"/>
      </w:pPr>
      <w:bookmarkStart w:id="290" w:name="_Toc120694333"/>
      <w:r w:rsidRPr="001E0FB3">
        <w:lastRenderedPageBreak/>
        <w:t>ZAKLJUČCI</w:t>
      </w:r>
      <w:r w:rsidR="000509A0" w:rsidRPr="001E0FB3">
        <w:t xml:space="preserve"> </w:t>
      </w:r>
      <w:r w:rsidR="00B227CC" w:rsidRPr="001E0FB3">
        <w:t>I</w:t>
      </w:r>
      <w:r w:rsidR="000509A0" w:rsidRPr="001E0FB3">
        <w:t xml:space="preserve"> </w:t>
      </w:r>
      <w:r w:rsidRPr="001E0FB3">
        <w:t>PREPORUKE</w:t>
      </w:r>
      <w:bookmarkEnd w:id="290"/>
    </w:p>
    <w:p w14:paraId="39BC3809" w14:textId="72F660B6" w:rsidR="00B227CC" w:rsidRPr="001E0FB3" w:rsidRDefault="00291DF5" w:rsidP="002A1A6B">
      <w:pPr>
        <w:rPr>
          <w:rFonts w:eastAsiaTheme="majorEastAsia" w:cstheme="minorHAnsi"/>
        </w:rPr>
      </w:pPr>
      <w:r w:rsidRPr="001E0FB3">
        <w:rPr>
          <w:rStyle w:val="normaltextrun"/>
          <w:rFonts w:eastAsiaTheme="majorEastAsia" w:cstheme="minorHAnsi"/>
        </w:rPr>
        <w:t>A</w:t>
      </w:r>
      <w:r w:rsidR="00B227CC" w:rsidRPr="001E0FB3">
        <w:rPr>
          <w:rStyle w:val="normaltextrun"/>
          <w:rFonts w:eastAsiaTheme="majorEastAsia" w:cstheme="minorHAnsi"/>
        </w:rPr>
        <w:t xml:space="preserve">kcijski plan </w:t>
      </w:r>
      <w:r w:rsidR="00C43466" w:rsidRPr="001E0FB3">
        <w:rPr>
          <w:rStyle w:val="normaltextrun"/>
          <w:rFonts w:eastAsiaTheme="majorEastAsia" w:cstheme="minorHAnsi"/>
        </w:rPr>
        <w:t>energetski i klimatski održivog razvitka</w:t>
      </w:r>
      <w:r w:rsidR="00212487" w:rsidRPr="001E0FB3">
        <w:rPr>
          <w:rStyle w:val="normaltextrun"/>
          <w:rFonts w:eastAsiaTheme="majorEastAsia" w:cstheme="minorHAnsi"/>
        </w:rPr>
        <w:t xml:space="preserve"> predstavlja ambiciozan </w:t>
      </w:r>
      <w:r w:rsidR="009679BF" w:rsidRPr="001E0FB3">
        <w:rPr>
          <w:rStyle w:val="normaltextrun"/>
          <w:rFonts w:eastAsiaTheme="majorEastAsia" w:cstheme="minorHAnsi"/>
        </w:rPr>
        <w:t xml:space="preserve">pristup </w:t>
      </w:r>
      <w:r w:rsidR="009F2D65">
        <w:rPr>
          <w:rStyle w:val="normaltextrun"/>
          <w:rFonts w:eastAsiaTheme="majorEastAsia" w:cstheme="minorHAnsi"/>
        </w:rPr>
        <w:t>Općine Vladislavci</w:t>
      </w:r>
      <w:r w:rsidR="009679BF" w:rsidRPr="001E0FB3">
        <w:rPr>
          <w:rStyle w:val="normaltextrun"/>
          <w:rFonts w:eastAsiaTheme="majorEastAsia" w:cstheme="minorHAnsi"/>
        </w:rPr>
        <w:t xml:space="preserve"> energetskoj tranziciji i prilagodbi na klimatske promjene te osigurava da se projekti i mjere provode u suradnji s građanima i zainteresiranim dionicima te na njihovu korist. SECAP je </w:t>
      </w:r>
      <w:r w:rsidR="00212487" w:rsidRPr="001E0FB3">
        <w:rPr>
          <w:rStyle w:val="normaltextrun"/>
          <w:rFonts w:eastAsiaTheme="majorEastAsia" w:cstheme="minorHAnsi"/>
        </w:rPr>
        <w:t xml:space="preserve">dokument </w:t>
      </w:r>
      <w:r w:rsidR="00C50847">
        <w:rPr>
          <w:rStyle w:val="normaltextrun"/>
          <w:rFonts w:eastAsiaTheme="majorEastAsia" w:cstheme="minorHAnsi"/>
        </w:rPr>
        <w:t>Općinske</w:t>
      </w:r>
      <w:r w:rsidR="00B227CC" w:rsidRPr="001E0FB3">
        <w:rPr>
          <w:rStyle w:val="normaltextrun"/>
          <w:rFonts w:eastAsiaTheme="majorEastAsia" w:cstheme="minorHAnsi"/>
        </w:rPr>
        <w:t xml:space="preserve"> razine koji na bazi prikupljenih podataka o zatečenom stanju identificira te daje precizne i jasne odrednice za provedbu projekata i mjera energetske učinkovitosti, obnovljivih izvora energije</w:t>
      </w:r>
      <w:r w:rsidR="009679BF" w:rsidRPr="001E0FB3">
        <w:rPr>
          <w:rStyle w:val="normaltextrun"/>
          <w:rFonts w:eastAsiaTheme="majorEastAsia" w:cstheme="minorHAnsi"/>
        </w:rPr>
        <w:t xml:space="preserve">, </w:t>
      </w:r>
      <w:r w:rsidR="00B227CC" w:rsidRPr="001E0FB3">
        <w:rPr>
          <w:rStyle w:val="normaltextrun"/>
          <w:rFonts w:eastAsiaTheme="majorEastAsia" w:cstheme="minorHAnsi"/>
        </w:rPr>
        <w:t xml:space="preserve">prilagodbe učincima klimatskih </w:t>
      </w:r>
      <w:r w:rsidR="00212487" w:rsidRPr="001E0FB3">
        <w:rPr>
          <w:rStyle w:val="normaltextrun"/>
          <w:rFonts w:eastAsiaTheme="majorEastAsia" w:cstheme="minorHAnsi"/>
        </w:rPr>
        <w:t xml:space="preserve">promjena </w:t>
      </w:r>
      <w:r w:rsidR="009679BF" w:rsidRPr="001E0FB3">
        <w:rPr>
          <w:rStyle w:val="normaltextrun"/>
          <w:rFonts w:eastAsiaTheme="majorEastAsia" w:cstheme="minorHAnsi"/>
        </w:rPr>
        <w:t>i suzbijanja energetskog siromaštva</w:t>
      </w:r>
      <w:r w:rsidR="00A7669D" w:rsidRPr="001E0FB3">
        <w:rPr>
          <w:rStyle w:val="normaltextrun"/>
          <w:rFonts w:eastAsiaTheme="majorEastAsia" w:cstheme="minorHAnsi"/>
        </w:rPr>
        <w:t xml:space="preserve">. Konačan cilj je osigurati </w:t>
      </w:r>
      <w:r w:rsidR="00B227CC" w:rsidRPr="001E0FB3">
        <w:rPr>
          <w:rStyle w:val="normaltextrun"/>
          <w:rFonts w:eastAsiaTheme="majorEastAsia" w:cstheme="minorHAnsi"/>
        </w:rPr>
        <w:t xml:space="preserve">zadani </w:t>
      </w:r>
      <w:r w:rsidR="00212487" w:rsidRPr="001E0FB3">
        <w:rPr>
          <w:rStyle w:val="normaltextrun"/>
          <w:rFonts w:eastAsiaTheme="majorEastAsia" w:cstheme="minorHAnsi"/>
        </w:rPr>
        <w:t xml:space="preserve">cilj </w:t>
      </w:r>
      <w:r w:rsidR="00B227CC" w:rsidRPr="001E0FB3">
        <w:rPr>
          <w:rStyle w:val="normaltextrun"/>
          <w:rFonts w:eastAsiaTheme="majorEastAsia" w:cstheme="minorHAnsi"/>
        </w:rPr>
        <w:t>smanjenja emisije stakleničkih plinova</w:t>
      </w:r>
      <w:r w:rsidR="00A7669D" w:rsidRPr="001E0FB3">
        <w:rPr>
          <w:rStyle w:val="normaltextrun"/>
          <w:rFonts w:eastAsiaTheme="majorEastAsia" w:cstheme="minorHAnsi"/>
        </w:rPr>
        <w:t>, a pritom se prilagoditi neizbježnim učincima klimatskih promjena te osigurati da su ti procesi provedeni pravedno za društvo u cjelini</w:t>
      </w:r>
      <w:r w:rsidR="00B227CC" w:rsidRPr="001E0FB3">
        <w:rPr>
          <w:rStyle w:val="normaltextrun"/>
          <w:rFonts w:eastAsiaTheme="majorEastAsia" w:cstheme="minorHAnsi"/>
        </w:rPr>
        <w:t>. Akcijski plan se fokusira na dugoročne utjecaje klimatskih promjena na područje lokalne zajednice te daje mjerljive ciljeve i rezultate</w:t>
      </w:r>
      <w:r w:rsidR="00212487" w:rsidRPr="001E0FB3">
        <w:rPr>
          <w:rStyle w:val="normaltextrun"/>
          <w:rFonts w:eastAsiaTheme="majorEastAsia" w:cstheme="minorHAnsi"/>
        </w:rPr>
        <w:t xml:space="preserve">. </w:t>
      </w:r>
    </w:p>
    <w:p w14:paraId="5C3C01C2" w14:textId="387D1B68" w:rsidR="00007BDD" w:rsidRPr="001E0FB3" w:rsidRDefault="006F7002" w:rsidP="00007BDD">
      <w:pPr>
        <w:rPr>
          <w:rFonts w:cstheme="minorHAnsi"/>
        </w:rPr>
      </w:pPr>
      <w:r>
        <w:rPr>
          <w:rFonts w:cstheme="minorHAnsi"/>
          <w:b/>
        </w:rPr>
        <w:t>Općina Vladislavci</w:t>
      </w:r>
      <w:r w:rsidR="00007BDD" w:rsidRPr="001E0FB3">
        <w:rPr>
          <w:rFonts w:cstheme="minorHAnsi"/>
          <w:b/>
        </w:rPr>
        <w:t xml:space="preserve"> se potpisivanjem Sporazuma gradonačelnika za energiju i klimu uključio u vodeću europsku inicijativu za smanjenje emisije stakleničkih plinova i obvezao se na indikativni cilj smanjenja emisije CO</w:t>
      </w:r>
      <w:r w:rsidR="00007BDD" w:rsidRPr="001E0FB3">
        <w:rPr>
          <w:rFonts w:cstheme="minorHAnsi"/>
          <w:b/>
          <w:vertAlign w:val="subscript"/>
        </w:rPr>
        <w:t>2</w:t>
      </w:r>
      <w:r w:rsidR="00007BDD" w:rsidRPr="001E0FB3">
        <w:rPr>
          <w:rFonts w:cstheme="minorHAnsi"/>
          <w:b/>
        </w:rPr>
        <w:t xml:space="preserve"> od najmanje 55 %</w:t>
      </w:r>
      <w:r w:rsidR="00007BDD" w:rsidRPr="001E0FB3">
        <w:rPr>
          <w:rFonts w:cstheme="minorHAnsi"/>
        </w:rPr>
        <w:t xml:space="preserve"> (</w:t>
      </w:r>
      <w:r w:rsidR="000A69A1" w:rsidRPr="000A69A1">
        <w:rPr>
          <w:rFonts w:cstheme="minorHAnsi"/>
          <w:lang w:eastAsia="hr-HR"/>
        </w:rPr>
        <w:t xml:space="preserve">1.741,09 </w:t>
      </w:r>
      <w:r w:rsidR="00007BDD" w:rsidRPr="001E0FB3">
        <w:rPr>
          <w:rFonts w:cstheme="minorHAnsi"/>
          <w:lang w:eastAsia="hr-HR"/>
        </w:rPr>
        <w:t>tCO</w:t>
      </w:r>
      <w:r w:rsidR="00007BDD" w:rsidRPr="001E0FB3">
        <w:rPr>
          <w:rFonts w:cstheme="minorHAnsi"/>
          <w:vertAlign w:val="subscript"/>
          <w:lang w:eastAsia="hr-HR"/>
        </w:rPr>
        <w:t>2</w:t>
      </w:r>
      <w:r w:rsidR="00007BDD" w:rsidRPr="001E0FB3">
        <w:rPr>
          <w:rFonts w:cstheme="minorHAnsi"/>
        </w:rPr>
        <w:t xml:space="preserve">) u 2030. godini, u odnosu na </w:t>
      </w:r>
      <w:r w:rsidR="00402AB5" w:rsidRPr="001E0FB3">
        <w:rPr>
          <w:rFonts w:cstheme="minorHAnsi"/>
        </w:rPr>
        <w:t xml:space="preserve">ukupne </w:t>
      </w:r>
      <w:r w:rsidR="00007BDD" w:rsidRPr="001E0FB3">
        <w:rPr>
          <w:rFonts w:cstheme="minorHAnsi"/>
        </w:rPr>
        <w:t>emisij</w:t>
      </w:r>
      <w:r w:rsidR="00402AB5" w:rsidRPr="001E0FB3">
        <w:rPr>
          <w:rFonts w:cstheme="minorHAnsi"/>
        </w:rPr>
        <w:t>e CO</w:t>
      </w:r>
      <w:r w:rsidR="00402AB5" w:rsidRPr="001E0FB3">
        <w:rPr>
          <w:rFonts w:cstheme="minorHAnsi"/>
          <w:vertAlign w:val="subscript"/>
        </w:rPr>
        <w:t>2</w:t>
      </w:r>
      <w:r w:rsidR="00BC3563" w:rsidRPr="001E0FB3">
        <w:rPr>
          <w:rFonts w:cstheme="minorHAnsi"/>
          <w:vertAlign w:val="subscript"/>
        </w:rPr>
        <w:t xml:space="preserve"> </w:t>
      </w:r>
      <w:r w:rsidR="00BC3563" w:rsidRPr="001E0FB3">
        <w:rPr>
          <w:rFonts w:cstheme="minorHAnsi"/>
        </w:rPr>
        <w:t xml:space="preserve">bazne, </w:t>
      </w:r>
      <w:r w:rsidR="00204619">
        <w:rPr>
          <w:rFonts w:cstheme="minorHAnsi"/>
        </w:rPr>
        <w:t>2020</w:t>
      </w:r>
      <w:r w:rsidR="00A02134" w:rsidRPr="001E0FB3">
        <w:rPr>
          <w:rFonts w:cstheme="minorHAnsi"/>
        </w:rPr>
        <w:t>.</w:t>
      </w:r>
      <w:r w:rsidR="00BC3563" w:rsidRPr="001E0FB3">
        <w:rPr>
          <w:rFonts w:cstheme="minorHAnsi"/>
        </w:rPr>
        <w:t>,</w:t>
      </w:r>
      <w:r w:rsidR="00007BDD" w:rsidRPr="001E0FB3">
        <w:rPr>
          <w:rFonts w:cstheme="minorHAnsi"/>
        </w:rPr>
        <w:t xml:space="preserve"> godine.</w:t>
      </w:r>
    </w:p>
    <w:p w14:paraId="051C686A" w14:textId="2E3DB9A1" w:rsidR="00007BDD" w:rsidRPr="001E0FB3" w:rsidRDefault="00007BDD" w:rsidP="00007BDD">
      <w:pPr>
        <w:rPr>
          <w:rFonts w:eastAsiaTheme="majorEastAsia" w:cstheme="minorHAnsi"/>
        </w:rPr>
      </w:pPr>
      <w:r w:rsidRPr="001E0FB3">
        <w:rPr>
          <w:rFonts w:cstheme="minorHAnsi"/>
        </w:rPr>
        <w:t>Za potrebe procjene smanjenja emisija CO</w:t>
      </w:r>
      <w:r w:rsidRPr="001E0FB3">
        <w:rPr>
          <w:rFonts w:cstheme="minorHAnsi"/>
          <w:vertAlign w:val="subscript"/>
        </w:rPr>
        <w:t>2</w:t>
      </w:r>
      <w:r w:rsidRPr="001E0FB3">
        <w:rPr>
          <w:rFonts w:cstheme="minorHAnsi"/>
        </w:rPr>
        <w:t xml:space="preserve"> u 2030. godini za identificirane mjere energetske učinkovitosti i obnovljivih izvora energije za sektore </w:t>
      </w:r>
      <w:r w:rsidR="005136C9">
        <w:rPr>
          <w:rFonts w:cstheme="minorHAnsi"/>
        </w:rPr>
        <w:t>zgrada</w:t>
      </w:r>
      <w:r w:rsidRPr="001E0FB3">
        <w:rPr>
          <w:rFonts w:cstheme="minorHAnsi"/>
        </w:rPr>
        <w:t xml:space="preserve">rstva, prometa i javne rasvjete izrađene su projekcije kretanja </w:t>
      </w:r>
      <w:r w:rsidR="00BC3563" w:rsidRPr="001E0FB3">
        <w:rPr>
          <w:rFonts w:cstheme="minorHAnsi"/>
        </w:rPr>
        <w:t>potrošnje energije</w:t>
      </w:r>
      <w:r w:rsidRPr="001E0FB3">
        <w:rPr>
          <w:rFonts w:cstheme="minorHAnsi"/>
        </w:rPr>
        <w:t xml:space="preserve"> i </w:t>
      </w:r>
      <w:r w:rsidR="00BC3563" w:rsidRPr="001E0FB3">
        <w:rPr>
          <w:rFonts w:cstheme="minorHAnsi"/>
        </w:rPr>
        <w:t xml:space="preserve">pripadajućih </w:t>
      </w:r>
      <w:r w:rsidRPr="001E0FB3">
        <w:rPr>
          <w:rFonts w:cstheme="minorHAnsi"/>
        </w:rPr>
        <w:t>emisija u 2030. godini za dva scenarija: scenarij bez mjera i scenarij s mjerama.</w:t>
      </w:r>
      <w:r w:rsidR="008E5192" w:rsidRPr="001E0FB3">
        <w:rPr>
          <w:rFonts w:cstheme="minorHAnsi"/>
        </w:rPr>
        <w:t xml:space="preserve"> Na temelju izrađenih analiza, emisija scenarija bez mjera u 2030. godini iznosit</w:t>
      </w:r>
      <w:r w:rsidR="002F6009" w:rsidRPr="001E0FB3">
        <w:rPr>
          <w:rFonts w:cstheme="minorHAnsi"/>
        </w:rPr>
        <w:t xml:space="preserve"> će</w:t>
      </w:r>
      <w:r w:rsidR="008E5192" w:rsidRPr="001E0FB3">
        <w:rPr>
          <w:rFonts w:cstheme="minorHAnsi"/>
        </w:rPr>
        <w:t xml:space="preserve"> </w:t>
      </w:r>
      <w:r w:rsidR="005634E0" w:rsidRPr="005634E0">
        <w:rPr>
          <w:rFonts w:cstheme="minorHAnsi"/>
        </w:rPr>
        <w:t>3.051,08</w:t>
      </w:r>
      <w:r w:rsidR="00B65C5C" w:rsidRPr="001E0FB3">
        <w:rPr>
          <w:rFonts w:cstheme="minorHAnsi"/>
        </w:rPr>
        <w:t xml:space="preserve"> </w:t>
      </w:r>
      <w:r w:rsidR="008E5192" w:rsidRPr="001E0FB3">
        <w:rPr>
          <w:rFonts w:cstheme="minorHAnsi"/>
        </w:rPr>
        <w:t>t CO</w:t>
      </w:r>
      <w:r w:rsidR="008E5192" w:rsidRPr="001E0FB3">
        <w:rPr>
          <w:rFonts w:cstheme="minorHAnsi"/>
          <w:vertAlign w:val="subscript"/>
        </w:rPr>
        <w:t>2</w:t>
      </w:r>
      <w:r w:rsidR="008E5192" w:rsidRPr="001E0FB3">
        <w:rPr>
          <w:rFonts w:cstheme="minorHAnsi"/>
        </w:rPr>
        <w:t xml:space="preserve">, što je za </w:t>
      </w:r>
      <w:r w:rsidR="009A1B93">
        <w:rPr>
          <w:rFonts w:cstheme="minorHAnsi"/>
        </w:rPr>
        <w:t>1,63</w:t>
      </w:r>
      <w:r w:rsidR="0063269C" w:rsidRPr="001E0FB3">
        <w:rPr>
          <w:rFonts w:cstheme="minorHAnsi"/>
        </w:rPr>
        <w:t xml:space="preserve"> </w:t>
      </w:r>
      <w:proofErr w:type="spellStart"/>
      <w:r w:rsidR="008E5192" w:rsidRPr="001E0FB3">
        <w:rPr>
          <w:rFonts w:cstheme="minorHAnsi"/>
        </w:rPr>
        <w:t>kt</w:t>
      </w:r>
      <w:proofErr w:type="spellEnd"/>
      <w:r w:rsidR="008E5192" w:rsidRPr="001E0FB3">
        <w:rPr>
          <w:rFonts w:cstheme="minorHAnsi"/>
        </w:rPr>
        <w:t xml:space="preserve"> CO</w:t>
      </w:r>
      <w:r w:rsidR="008E5192" w:rsidRPr="001E0FB3">
        <w:rPr>
          <w:rFonts w:cstheme="minorHAnsi"/>
          <w:vertAlign w:val="subscript"/>
        </w:rPr>
        <w:t>2</w:t>
      </w:r>
      <w:r w:rsidR="008E5192" w:rsidRPr="001E0FB3">
        <w:rPr>
          <w:rFonts w:cstheme="minorHAnsi"/>
        </w:rPr>
        <w:t xml:space="preserve"> više od predloženog indikativnog cilja, te se može zaključiti da bez primjene mjera</w:t>
      </w:r>
      <w:r w:rsidR="002F6009" w:rsidRPr="001E0FB3">
        <w:rPr>
          <w:rFonts w:cstheme="minorHAnsi"/>
        </w:rPr>
        <w:t>,</w:t>
      </w:r>
      <w:r w:rsidR="008E5192" w:rsidRPr="001E0FB3">
        <w:rPr>
          <w:rFonts w:cstheme="minorHAnsi"/>
        </w:rPr>
        <w:t xml:space="preserve"> predloženi cilj neće moći biti ostvaren. </w:t>
      </w:r>
      <w:r w:rsidR="008E5192" w:rsidRPr="001E0FB3">
        <w:rPr>
          <w:rStyle w:val="normaltextrun"/>
          <w:rFonts w:eastAsiaTheme="majorEastAsia" w:cstheme="minorHAnsi"/>
        </w:rPr>
        <w:t>Ukupno je</w:t>
      </w:r>
      <w:r w:rsidR="00BC3563" w:rsidRPr="001E0FB3">
        <w:rPr>
          <w:rStyle w:val="normaltextrun"/>
          <w:rFonts w:eastAsiaTheme="majorEastAsia" w:cstheme="minorHAnsi"/>
        </w:rPr>
        <w:t xml:space="preserve"> stoga</w:t>
      </w:r>
      <w:r w:rsidR="008E5192" w:rsidRPr="001E0FB3">
        <w:rPr>
          <w:rStyle w:val="normaltextrun"/>
          <w:rFonts w:eastAsiaTheme="majorEastAsia" w:cstheme="minorHAnsi"/>
        </w:rPr>
        <w:t xml:space="preserve"> predloženo </w:t>
      </w:r>
      <w:r w:rsidR="00671434" w:rsidRPr="001E0FB3">
        <w:rPr>
          <w:rStyle w:val="normaltextrun"/>
          <w:rFonts w:eastAsiaTheme="majorEastAsia" w:cstheme="minorHAnsi"/>
        </w:rPr>
        <w:t>2</w:t>
      </w:r>
      <w:r w:rsidR="00CF0D6E">
        <w:rPr>
          <w:rStyle w:val="normaltextrun"/>
          <w:rFonts w:eastAsiaTheme="majorEastAsia" w:cstheme="minorHAnsi"/>
        </w:rPr>
        <w:t>1</w:t>
      </w:r>
      <w:r w:rsidR="00D915A5" w:rsidRPr="001E0FB3">
        <w:rPr>
          <w:rStyle w:val="normaltextrun"/>
          <w:rFonts w:eastAsiaTheme="majorEastAsia" w:cstheme="minorHAnsi"/>
        </w:rPr>
        <w:t xml:space="preserve"> </w:t>
      </w:r>
      <w:r w:rsidR="008E73EF" w:rsidRPr="001E0FB3">
        <w:rPr>
          <w:rStyle w:val="normaltextrun"/>
          <w:rFonts w:eastAsiaTheme="majorEastAsia" w:cstheme="minorHAnsi"/>
        </w:rPr>
        <w:t>mjera</w:t>
      </w:r>
      <w:r w:rsidR="008E5192" w:rsidRPr="001E0FB3">
        <w:rPr>
          <w:rStyle w:val="normaltextrun"/>
          <w:rFonts w:eastAsiaTheme="majorEastAsia" w:cstheme="minorHAnsi"/>
        </w:rPr>
        <w:t xml:space="preserve"> ublažavanja učinaka klimatskih promjena te su za njih kvantificirane uštede energije (te potencijali smanjenja emisija CO</w:t>
      </w:r>
      <w:r w:rsidR="008E5192" w:rsidRPr="001E0FB3">
        <w:rPr>
          <w:rStyle w:val="normaltextrun"/>
          <w:rFonts w:eastAsiaTheme="majorEastAsia" w:cstheme="minorHAnsi"/>
          <w:sz w:val="17"/>
          <w:szCs w:val="17"/>
          <w:vertAlign w:val="subscript"/>
        </w:rPr>
        <w:t>2</w:t>
      </w:r>
      <w:r w:rsidR="008E5192" w:rsidRPr="001E0FB3">
        <w:rPr>
          <w:rStyle w:val="normaltextrun"/>
          <w:rFonts w:eastAsiaTheme="majorEastAsia" w:cstheme="minorHAnsi"/>
        </w:rPr>
        <w:t xml:space="preserve">. </w:t>
      </w:r>
      <w:r w:rsidR="008E5192" w:rsidRPr="001E0FB3">
        <w:rPr>
          <w:rFonts w:cstheme="minorHAnsi"/>
        </w:rPr>
        <w:t>U odnosu na baznu</w:t>
      </w:r>
      <w:r w:rsidR="00744C45" w:rsidRPr="001E0FB3">
        <w:rPr>
          <w:rFonts w:cstheme="minorHAnsi"/>
        </w:rPr>
        <w:t xml:space="preserve"> </w:t>
      </w:r>
      <w:r w:rsidR="00204619">
        <w:rPr>
          <w:rFonts w:cstheme="minorHAnsi"/>
        </w:rPr>
        <w:t>2020</w:t>
      </w:r>
      <w:r w:rsidR="00A02134" w:rsidRPr="001E0FB3">
        <w:rPr>
          <w:rFonts w:cstheme="minorHAnsi"/>
        </w:rPr>
        <w:t>.</w:t>
      </w:r>
      <w:r w:rsidR="008E5192" w:rsidRPr="001E0FB3">
        <w:rPr>
          <w:rFonts w:cstheme="minorHAnsi"/>
        </w:rPr>
        <w:t xml:space="preserve"> godinu smanjenje u ukupnim emisijama prema scenariju s mjerama iznosi </w:t>
      </w:r>
      <w:r w:rsidR="009D6C10" w:rsidRPr="009D6C10">
        <w:rPr>
          <w:rFonts w:cstheme="minorHAnsi"/>
        </w:rPr>
        <w:t>55,16</w:t>
      </w:r>
      <w:r w:rsidR="009D6C10">
        <w:rPr>
          <w:rFonts w:cstheme="minorHAnsi"/>
        </w:rPr>
        <w:t xml:space="preserve"> </w:t>
      </w:r>
      <w:r w:rsidR="008E5192" w:rsidRPr="001E0FB3">
        <w:rPr>
          <w:rFonts w:cstheme="minorHAnsi"/>
        </w:rPr>
        <w:t xml:space="preserve">%. </w:t>
      </w:r>
    </w:p>
    <w:p w14:paraId="47BF9319" w14:textId="56F68DE2" w:rsidR="00007BDD" w:rsidRPr="001E0FB3" w:rsidRDefault="00007BDD" w:rsidP="00007BDD">
      <w:pPr>
        <w:rPr>
          <w:rFonts w:cstheme="minorHAnsi"/>
        </w:rPr>
      </w:pPr>
      <w:r w:rsidRPr="001E0FB3">
        <w:rPr>
          <w:rFonts w:cstheme="minorHAnsi"/>
        </w:rPr>
        <w:t xml:space="preserve">Mjere prilagodbe učincima klimatskih promjena na području </w:t>
      </w:r>
      <w:r w:rsidR="009F2D65">
        <w:rPr>
          <w:rFonts w:cstheme="minorHAnsi"/>
        </w:rPr>
        <w:t>Općine Vladislavci</w:t>
      </w:r>
      <w:r w:rsidRPr="001E0FB3">
        <w:rPr>
          <w:rFonts w:cstheme="minorHAnsi"/>
        </w:rPr>
        <w:t xml:space="preserve"> prvi se puta na sveobuhvatan način obrađuju u ovom dokumentu i kako je iz samog prijedloga mjera jasno vidljivo, potrebno je provesti značajan niz istraživačko analitičkih aktivnosti kako bi kroz određeno razdoblje dobili kvalitetnu podlogu.</w:t>
      </w:r>
      <w:r w:rsidR="00402AB5" w:rsidRPr="001E0FB3">
        <w:rPr>
          <w:rFonts w:cstheme="minorHAnsi"/>
        </w:rPr>
        <w:t xml:space="preserve"> </w:t>
      </w:r>
      <w:r w:rsidRPr="001E0FB3">
        <w:rPr>
          <w:rFonts w:cstheme="minorHAnsi"/>
        </w:rPr>
        <w:t>Mjere prilagodbe klimatskim promjenama nisu uzete u obzir prilikom kreiranja scenarija ušted</w:t>
      </w:r>
      <w:r w:rsidR="00CC44FB" w:rsidRPr="001E0FB3">
        <w:rPr>
          <w:rFonts w:cstheme="minorHAnsi"/>
        </w:rPr>
        <w:t>a</w:t>
      </w:r>
      <w:r w:rsidRPr="001E0FB3">
        <w:rPr>
          <w:rFonts w:cstheme="minorHAnsi"/>
        </w:rPr>
        <w:t xml:space="preserve"> energije i smanjenja emisija CO</w:t>
      </w:r>
      <w:r w:rsidRPr="001E0FB3">
        <w:rPr>
          <w:rFonts w:cstheme="minorHAnsi"/>
          <w:vertAlign w:val="subscript"/>
        </w:rPr>
        <w:t>2</w:t>
      </w:r>
      <w:r w:rsidRPr="001E0FB3">
        <w:rPr>
          <w:rFonts w:cstheme="minorHAnsi"/>
        </w:rPr>
        <w:t>, jer za te mjere nije predviđena metodologija, međutim njihov utjecaj na ta dva parametra je neminovan. Dio mjera prilagodbe izravno je povezan s mjerama smanjenja emisija stakleničkih plinova, s obzirom da pojedine mjere (npr. energetska obnova) imaju višestruke koristi. S obzirom na to da će se na temelju nekih od predloženih mjera izraditi metode praćenja emisija CO</w:t>
      </w:r>
      <w:r w:rsidRPr="001E0FB3">
        <w:rPr>
          <w:rFonts w:cstheme="minorHAnsi"/>
          <w:vertAlign w:val="subscript"/>
        </w:rPr>
        <w:t>2</w:t>
      </w:r>
      <w:r w:rsidRPr="001E0FB3">
        <w:rPr>
          <w:rFonts w:cstheme="minorHAnsi"/>
        </w:rPr>
        <w:t xml:space="preserve"> za pojedine mjere prilagodbe, tijekom predviđenih perioda za izvještavanje će se pratiti dodatne uštede i sukladno tome će se one prikazati u izvješćima. </w:t>
      </w:r>
      <w:r w:rsidR="005220AC" w:rsidRPr="001E0FB3">
        <w:rPr>
          <w:rStyle w:val="normaltextrun"/>
          <w:rFonts w:eastAsiaTheme="majorEastAsia" w:cstheme="minorHAnsi"/>
        </w:rPr>
        <w:t>Za područje prilagodbe klimatskim promjenama definiran</w:t>
      </w:r>
      <w:r w:rsidR="00281436" w:rsidRPr="001E0FB3">
        <w:rPr>
          <w:rStyle w:val="normaltextrun"/>
          <w:rFonts w:eastAsiaTheme="majorEastAsia" w:cstheme="minorHAnsi"/>
        </w:rPr>
        <w:t>e</w:t>
      </w:r>
      <w:r w:rsidR="005220AC" w:rsidRPr="001E0FB3">
        <w:rPr>
          <w:rStyle w:val="normaltextrun"/>
          <w:rFonts w:eastAsiaTheme="majorEastAsia" w:cstheme="minorHAnsi"/>
        </w:rPr>
        <w:t xml:space="preserve"> su </w:t>
      </w:r>
      <w:r w:rsidR="003010FA" w:rsidRPr="001E0FB3">
        <w:rPr>
          <w:rStyle w:val="normaltextrun"/>
          <w:rFonts w:eastAsiaTheme="majorEastAsia" w:cstheme="minorHAnsi"/>
        </w:rPr>
        <w:t>2</w:t>
      </w:r>
      <w:r w:rsidR="00CF0D6E">
        <w:rPr>
          <w:rStyle w:val="normaltextrun"/>
          <w:rFonts w:eastAsiaTheme="majorEastAsia" w:cstheme="minorHAnsi"/>
        </w:rPr>
        <w:t>9</w:t>
      </w:r>
      <w:r w:rsidR="005220AC" w:rsidRPr="001E0FB3">
        <w:rPr>
          <w:rStyle w:val="normaltextrun"/>
          <w:rFonts w:eastAsiaTheme="majorEastAsia" w:cstheme="minorHAnsi"/>
        </w:rPr>
        <w:t xml:space="preserve"> mjer</w:t>
      </w:r>
      <w:r w:rsidR="003010FA" w:rsidRPr="001E0FB3">
        <w:rPr>
          <w:rStyle w:val="normaltextrun"/>
          <w:rFonts w:eastAsiaTheme="majorEastAsia" w:cstheme="minorHAnsi"/>
        </w:rPr>
        <w:t>a</w:t>
      </w:r>
      <w:r w:rsidR="005220AC" w:rsidRPr="001E0FB3">
        <w:rPr>
          <w:rStyle w:val="normaltextrun"/>
          <w:rFonts w:eastAsiaTheme="majorEastAsia" w:cstheme="minorHAnsi"/>
        </w:rPr>
        <w:t xml:space="preserve">. </w:t>
      </w:r>
    </w:p>
    <w:p w14:paraId="590A2BC3" w14:textId="4D7B2E11" w:rsidR="00007BDD" w:rsidRPr="001E0FB3" w:rsidRDefault="00007BDD" w:rsidP="002A1A6B">
      <w:pPr>
        <w:rPr>
          <w:rStyle w:val="normaltextrun"/>
          <w:rFonts w:cstheme="minorHAnsi"/>
        </w:rPr>
      </w:pPr>
      <w:r w:rsidRPr="001E0FB3">
        <w:rPr>
          <w:rFonts w:cstheme="minorHAnsi"/>
        </w:rPr>
        <w:t xml:space="preserve">Sporazum gradonačelnika stavlja naglasak na osiguravanje pravedne energetske tranzicije, što podrazumijeva pozitivne učinke na sve segmente društva, pa tako i na ranjive skupine. Stoga su u okviru dokumenta izrađene i mjere za suzbijanje energetskog siromaštva. Kao i za slučaj pojedinih mjera iz segmenta prilagodbe klimi, većina mjera za suzbijanje energetskog siromaštva izravno je povezana s mjerama iz ostalih kategorija. Sporazum gradonačelnika predviđa redovito praćenje i izvještavanje o energetskom siromaštvu počevši od 2024. godine. </w:t>
      </w:r>
    </w:p>
    <w:p w14:paraId="20692621" w14:textId="127AEBE8" w:rsidR="00035704" w:rsidRPr="001E0FB3" w:rsidRDefault="001B3436" w:rsidP="002A1A6B">
      <w:pPr>
        <w:rPr>
          <w:rFonts w:cstheme="minorHAnsi"/>
        </w:rPr>
      </w:pPr>
      <w:r w:rsidRPr="001E0FB3">
        <w:rPr>
          <w:rStyle w:val="normaltextrun"/>
          <w:rFonts w:eastAsiaTheme="majorEastAsia" w:cstheme="minorHAnsi"/>
        </w:rPr>
        <w:lastRenderedPageBreak/>
        <w:t xml:space="preserve">Akcijski plan energetski i klimatski održivog razvitka </w:t>
      </w:r>
      <w:r w:rsidR="00281436" w:rsidRPr="001E0FB3">
        <w:rPr>
          <w:rStyle w:val="normaltextrun"/>
          <w:rFonts w:eastAsiaTheme="majorEastAsia" w:cstheme="minorHAnsi"/>
        </w:rPr>
        <w:t>ključan je</w:t>
      </w:r>
      <w:r w:rsidR="00ED4BDA" w:rsidRPr="001E0FB3">
        <w:rPr>
          <w:rStyle w:val="normaltextrun"/>
          <w:rFonts w:eastAsiaTheme="majorEastAsia" w:cstheme="minorHAnsi"/>
        </w:rPr>
        <w:t xml:space="preserve"> strateški dokument </w:t>
      </w:r>
      <w:r w:rsidR="009F2D65">
        <w:rPr>
          <w:rStyle w:val="normaltextrun"/>
          <w:rFonts w:eastAsiaTheme="majorEastAsia" w:cstheme="minorHAnsi"/>
        </w:rPr>
        <w:t>Općine Vladislavci</w:t>
      </w:r>
      <w:r w:rsidR="00D358DB" w:rsidRPr="001E0FB3">
        <w:rPr>
          <w:rStyle w:val="normaltextrun"/>
          <w:rFonts w:eastAsiaTheme="majorEastAsia" w:cstheme="minorHAnsi"/>
        </w:rPr>
        <w:t xml:space="preserve"> </w:t>
      </w:r>
      <w:r w:rsidR="00ED4BDA" w:rsidRPr="001E0FB3">
        <w:rPr>
          <w:rStyle w:val="normaltextrun"/>
          <w:rFonts w:eastAsiaTheme="majorEastAsia" w:cstheme="minorHAnsi"/>
        </w:rPr>
        <w:t xml:space="preserve">iz </w:t>
      </w:r>
      <w:r w:rsidR="008E5192" w:rsidRPr="001E0FB3">
        <w:rPr>
          <w:rStyle w:val="normaltextrun"/>
          <w:rFonts w:eastAsiaTheme="majorEastAsia" w:cstheme="minorHAnsi"/>
        </w:rPr>
        <w:t xml:space="preserve">područja energetske tranzicije </w:t>
      </w:r>
      <w:r w:rsidR="00ED4BDA" w:rsidRPr="001E0FB3">
        <w:rPr>
          <w:rStyle w:val="normaltextrun"/>
          <w:rFonts w:eastAsiaTheme="majorEastAsia" w:cstheme="minorHAnsi"/>
        </w:rPr>
        <w:t>i prilagodbe učincima klimatskih promjena za razdoblje do 2030. g. Izrađen je na način da će se realizacija mjera, a samim time i njihov učinak moći pratiti i o njima izvješćivati, sukladno Sporazumu gradonačelnika za klimu i energiju.</w:t>
      </w:r>
      <w:r w:rsidR="0053512D" w:rsidRPr="001E0FB3">
        <w:rPr>
          <w:rStyle w:val="normaltextrun"/>
          <w:rFonts w:eastAsiaTheme="majorEastAsia" w:cstheme="minorHAnsi"/>
        </w:rPr>
        <w:t xml:space="preserve"> </w:t>
      </w:r>
    </w:p>
    <w:p w14:paraId="321BC4D1" w14:textId="0EE805F3" w:rsidR="00921FC0" w:rsidRPr="001E0FB3" w:rsidRDefault="00921FC0" w:rsidP="0090778A">
      <w:pPr>
        <w:rPr>
          <w:rFonts w:cstheme="minorHAnsi"/>
        </w:rPr>
      </w:pPr>
      <w:r w:rsidRPr="001E0FB3">
        <w:rPr>
          <w:rFonts w:cstheme="minorHAnsi"/>
        </w:rPr>
        <w:br w:type="page"/>
      </w:r>
    </w:p>
    <w:p w14:paraId="1AFF008D" w14:textId="09FD4925" w:rsidR="00921FC0" w:rsidRPr="001E0FB3" w:rsidRDefault="00921FC0" w:rsidP="00432C84">
      <w:pPr>
        <w:pStyle w:val="Naslov1"/>
      </w:pPr>
      <w:bookmarkStart w:id="291" w:name="_Toc120694334"/>
      <w:bookmarkEnd w:id="92"/>
      <w:r w:rsidRPr="001E0FB3">
        <w:lastRenderedPageBreak/>
        <w:t>POPIS TABLICA</w:t>
      </w:r>
      <w:bookmarkEnd w:id="291"/>
    </w:p>
    <w:p w14:paraId="649EA4C5" w14:textId="3F4130EF" w:rsidR="00D43CED" w:rsidRDefault="00921FC0">
      <w:pPr>
        <w:pStyle w:val="Tablicaslika"/>
        <w:tabs>
          <w:tab w:val="right" w:leader="dot" w:pos="9016"/>
        </w:tabs>
        <w:rPr>
          <w:rFonts w:asciiTheme="minorHAnsi" w:eastAsiaTheme="minorEastAsia" w:hAnsiTheme="minorHAnsi" w:cstheme="minorBidi"/>
          <w:noProof/>
          <w:sz w:val="22"/>
          <w:szCs w:val="22"/>
          <w:lang w:eastAsia="hr-HR"/>
        </w:rPr>
      </w:pPr>
      <w:r w:rsidRPr="001E0FB3">
        <w:rPr>
          <w:rFonts w:asciiTheme="minorHAnsi" w:hAnsiTheme="minorHAnsi" w:cstheme="minorHAnsi"/>
          <w:i/>
          <w:sz w:val="22"/>
          <w:szCs w:val="22"/>
        </w:rPr>
        <w:fldChar w:fldCharType="begin"/>
      </w:r>
      <w:r w:rsidRPr="001E0FB3">
        <w:rPr>
          <w:rFonts w:asciiTheme="minorHAnsi" w:hAnsiTheme="minorHAnsi" w:cstheme="minorHAnsi"/>
          <w:i/>
          <w:sz w:val="22"/>
          <w:szCs w:val="22"/>
        </w:rPr>
        <w:instrText xml:space="preserve"> TOC \h \z \c "Tablica" </w:instrText>
      </w:r>
      <w:r w:rsidRPr="001E0FB3">
        <w:rPr>
          <w:rFonts w:asciiTheme="minorHAnsi" w:hAnsiTheme="minorHAnsi" w:cstheme="minorHAnsi"/>
          <w:i/>
          <w:sz w:val="22"/>
          <w:szCs w:val="22"/>
        </w:rPr>
        <w:fldChar w:fldCharType="separate"/>
      </w:r>
      <w:hyperlink w:anchor="_Toc121215925" w:history="1">
        <w:r w:rsidR="00D43CED" w:rsidRPr="00D74BBC">
          <w:rPr>
            <w:rStyle w:val="Hiperveza"/>
            <w:noProof/>
          </w:rPr>
          <w:t>Tablica 3</w:t>
        </w:r>
        <w:r w:rsidR="00D43CED" w:rsidRPr="00D74BBC">
          <w:rPr>
            <w:rStyle w:val="Hiperveza"/>
            <w:noProof/>
          </w:rPr>
          <w:noBreakHyphen/>
          <w:t>1 Identificirani rizici za provedbu Akcijskog plana energetski i klimatski održivog razvoja prema Obrascu za izvještavanje Sporazuma gradonačelnika i kvalitativna ocjena identificiranih rizika</w:t>
        </w:r>
        <w:r w:rsidR="00D43CED">
          <w:rPr>
            <w:noProof/>
            <w:webHidden/>
          </w:rPr>
          <w:tab/>
        </w:r>
        <w:r w:rsidR="00D43CED">
          <w:rPr>
            <w:noProof/>
            <w:webHidden/>
          </w:rPr>
          <w:fldChar w:fldCharType="begin"/>
        </w:r>
        <w:r w:rsidR="00D43CED">
          <w:rPr>
            <w:noProof/>
            <w:webHidden/>
          </w:rPr>
          <w:instrText xml:space="preserve"> PAGEREF _Toc121215925 \h </w:instrText>
        </w:r>
        <w:r w:rsidR="00D43CED">
          <w:rPr>
            <w:noProof/>
            <w:webHidden/>
          </w:rPr>
        </w:r>
        <w:r w:rsidR="00D43CED">
          <w:rPr>
            <w:noProof/>
            <w:webHidden/>
          </w:rPr>
          <w:fldChar w:fldCharType="separate"/>
        </w:r>
        <w:r w:rsidR="00D43CED">
          <w:rPr>
            <w:noProof/>
            <w:webHidden/>
          </w:rPr>
          <w:t>12</w:t>
        </w:r>
        <w:r w:rsidR="00D43CED">
          <w:rPr>
            <w:noProof/>
            <w:webHidden/>
          </w:rPr>
          <w:fldChar w:fldCharType="end"/>
        </w:r>
      </w:hyperlink>
    </w:p>
    <w:p w14:paraId="35240790" w14:textId="448C56CA"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6" w:history="1">
        <w:r w:rsidR="00D43CED" w:rsidRPr="00D74BBC">
          <w:rPr>
            <w:rStyle w:val="Hiperveza"/>
            <w:noProof/>
          </w:rPr>
          <w:t>Tablica 4</w:t>
        </w:r>
        <w:r w:rsidR="00D43CED" w:rsidRPr="00D74BBC">
          <w:rPr>
            <w:rStyle w:val="Hiperveza"/>
            <w:noProof/>
          </w:rPr>
          <w:noBreakHyphen/>
          <w:t xml:space="preserve">1 - </w:t>
        </w:r>
        <w:r w:rsidR="00D43CED" w:rsidRPr="00D74BBC">
          <w:rPr>
            <w:rStyle w:val="Hiperveza"/>
            <w:rFonts w:eastAsia="Calibri"/>
            <w:noProof/>
          </w:rPr>
          <w:t>Korišteni emisijski faktori za određivanje emisija CO</w:t>
        </w:r>
        <w:r w:rsidR="00D43CED" w:rsidRPr="00D74BBC">
          <w:rPr>
            <w:rStyle w:val="Hiperveza"/>
            <w:rFonts w:eastAsia="Calibri"/>
            <w:noProof/>
            <w:vertAlign w:val="subscript"/>
          </w:rPr>
          <w:t>2</w:t>
        </w:r>
        <w:r w:rsidR="00D43CED">
          <w:rPr>
            <w:noProof/>
            <w:webHidden/>
          </w:rPr>
          <w:tab/>
        </w:r>
        <w:r w:rsidR="00D43CED">
          <w:rPr>
            <w:noProof/>
            <w:webHidden/>
          </w:rPr>
          <w:fldChar w:fldCharType="begin"/>
        </w:r>
        <w:r w:rsidR="00D43CED">
          <w:rPr>
            <w:noProof/>
            <w:webHidden/>
          </w:rPr>
          <w:instrText xml:space="preserve"> PAGEREF _Toc121215926 \h </w:instrText>
        </w:r>
        <w:r w:rsidR="00D43CED">
          <w:rPr>
            <w:noProof/>
            <w:webHidden/>
          </w:rPr>
        </w:r>
        <w:r w:rsidR="00D43CED">
          <w:rPr>
            <w:noProof/>
            <w:webHidden/>
          </w:rPr>
          <w:fldChar w:fldCharType="separate"/>
        </w:r>
        <w:r w:rsidR="00D43CED">
          <w:rPr>
            <w:noProof/>
            <w:webHidden/>
          </w:rPr>
          <w:t>14</w:t>
        </w:r>
        <w:r w:rsidR="00D43CED">
          <w:rPr>
            <w:noProof/>
            <w:webHidden/>
          </w:rPr>
          <w:fldChar w:fldCharType="end"/>
        </w:r>
      </w:hyperlink>
    </w:p>
    <w:p w14:paraId="4242EBAA" w14:textId="630F70C3"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7" w:history="1">
        <w:r w:rsidR="00D43CED" w:rsidRPr="00D74BBC">
          <w:rPr>
            <w:rStyle w:val="Hiperveza"/>
            <w:noProof/>
          </w:rPr>
          <w:t>Tablica 4</w:t>
        </w:r>
        <w:r w:rsidR="00D43CED" w:rsidRPr="00D74BBC">
          <w:rPr>
            <w:rStyle w:val="Hiperveza"/>
            <w:noProof/>
          </w:rPr>
          <w:noBreakHyphen/>
          <w:t>2 - Emisije CO2 sektora zgradarstva Općine Vladislavci</w:t>
        </w:r>
        <w:r w:rsidR="00D43CED">
          <w:rPr>
            <w:noProof/>
            <w:webHidden/>
          </w:rPr>
          <w:tab/>
        </w:r>
        <w:r w:rsidR="00D43CED">
          <w:rPr>
            <w:noProof/>
            <w:webHidden/>
          </w:rPr>
          <w:fldChar w:fldCharType="begin"/>
        </w:r>
        <w:r w:rsidR="00D43CED">
          <w:rPr>
            <w:noProof/>
            <w:webHidden/>
          </w:rPr>
          <w:instrText xml:space="preserve"> PAGEREF _Toc121215927 \h </w:instrText>
        </w:r>
        <w:r w:rsidR="00D43CED">
          <w:rPr>
            <w:noProof/>
            <w:webHidden/>
          </w:rPr>
        </w:r>
        <w:r w:rsidR="00D43CED">
          <w:rPr>
            <w:noProof/>
            <w:webHidden/>
          </w:rPr>
          <w:fldChar w:fldCharType="separate"/>
        </w:r>
        <w:r w:rsidR="00D43CED">
          <w:rPr>
            <w:noProof/>
            <w:webHidden/>
          </w:rPr>
          <w:t>14</w:t>
        </w:r>
        <w:r w:rsidR="00D43CED">
          <w:rPr>
            <w:noProof/>
            <w:webHidden/>
          </w:rPr>
          <w:fldChar w:fldCharType="end"/>
        </w:r>
      </w:hyperlink>
    </w:p>
    <w:p w14:paraId="1C57B61F" w14:textId="252D35EE"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8" w:history="1">
        <w:r w:rsidR="00D43CED" w:rsidRPr="00D74BBC">
          <w:rPr>
            <w:rStyle w:val="Hiperveza"/>
            <w:noProof/>
          </w:rPr>
          <w:t>Tablica 4</w:t>
        </w:r>
        <w:r w:rsidR="00D43CED" w:rsidRPr="00D74BBC">
          <w:rPr>
            <w:rStyle w:val="Hiperveza"/>
            <w:noProof/>
          </w:rPr>
          <w:noBreakHyphen/>
          <w:t>3 - Emisije tCO</w:t>
        </w:r>
        <w:r w:rsidR="00D43CED" w:rsidRPr="00D74BBC">
          <w:rPr>
            <w:rStyle w:val="Hiperveza"/>
            <w:noProof/>
            <w:vertAlign w:val="subscript"/>
          </w:rPr>
          <w:t>2</w:t>
        </w:r>
        <w:r w:rsidR="00D43CED" w:rsidRPr="00D74BBC">
          <w:rPr>
            <w:rStyle w:val="Hiperveza"/>
            <w:noProof/>
          </w:rPr>
          <w:t xml:space="preserve"> za podsektore prometa u Općini Vladislavci</w:t>
        </w:r>
        <w:r w:rsidR="00D43CED">
          <w:rPr>
            <w:noProof/>
            <w:webHidden/>
          </w:rPr>
          <w:tab/>
        </w:r>
        <w:r w:rsidR="00D43CED">
          <w:rPr>
            <w:noProof/>
            <w:webHidden/>
          </w:rPr>
          <w:fldChar w:fldCharType="begin"/>
        </w:r>
        <w:r w:rsidR="00D43CED">
          <w:rPr>
            <w:noProof/>
            <w:webHidden/>
          </w:rPr>
          <w:instrText xml:space="preserve"> PAGEREF _Toc121215928 \h </w:instrText>
        </w:r>
        <w:r w:rsidR="00D43CED">
          <w:rPr>
            <w:noProof/>
            <w:webHidden/>
          </w:rPr>
        </w:r>
        <w:r w:rsidR="00D43CED">
          <w:rPr>
            <w:noProof/>
            <w:webHidden/>
          </w:rPr>
          <w:fldChar w:fldCharType="separate"/>
        </w:r>
        <w:r w:rsidR="00D43CED">
          <w:rPr>
            <w:noProof/>
            <w:webHidden/>
          </w:rPr>
          <w:t>16</w:t>
        </w:r>
        <w:r w:rsidR="00D43CED">
          <w:rPr>
            <w:noProof/>
            <w:webHidden/>
          </w:rPr>
          <w:fldChar w:fldCharType="end"/>
        </w:r>
      </w:hyperlink>
    </w:p>
    <w:p w14:paraId="6BF2832C" w14:textId="7D7A565A"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9" w:history="1">
        <w:r w:rsidR="00D43CED" w:rsidRPr="00D74BBC">
          <w:rPr>
            <w:rStyle w:val="Hiperveza"/>
            <w:noProof/>
          </w:rPr>
          <w:t>Tablica 4</w:t>
        </w:r>
        <w:r w:rsidR="00D43CED" w:rsidRPr="00D74BBC">
          <w:rPr>
            <w:rStyle w:val="Hiperveza"/>
            <w:noProof/>
          </w:rPr>
          <w:noBreakHyphen/>
          <w:t>4 - Potrošnja električne energije i neizravna emisija CO</w:t>
        </w:r>
        <w:r w:rsidR="00D43CED" w:rsidRPr="00D74BBC">
          <w:rPr>
            <w:rStyle w:val="Hiperveza"/>
            <w:noProof/>
            <w:vertAlign w:val="subscript"/>
          </w:rPr>
          <w:t>2</w:t>
        </w:r>
        <w:r w:rsidR="00D43CED" w:rsidRPr="00D74BBC">
          <w:rPr>
            <w:rStyle w:val="Hiperveza"/>
            <w:noProof/>
          </w:rPr>
          <w:t xml:space="preserve"> električne mreže javne rasvjete</w:t>
        </w:r>
        <w:r w:rsidR="00D43CED">
          <w:rPr>
            <w:noProof/>
            <w:webHidden/>
          </w:rPr>
          <w:tab/>
        </w:r>
        <w:r w:rsidR="00D43CED">
          <w:rPr>
            <w:noProof/>
            <w:webHidden/>
          </w:rPr>
          <w:fldChar w:fldCharType="begin"/>
        </w:r>
        <w:r w:rsidR="00D43CED">
          <w:rPr>
            <w:noProof/>
            <w:webHidden/>
          </w:rPr>
          <w:instrText xml:space="preserve"> PAGEREF _Toc121215929 \h </w:instrText>
        </w:r>
        <w:r w:rsidR="00D43CED">
          <w:rPr>
            <w:noProof/>
            <w:webHidden/>
          </w:rPr>
        </w:r>
        <w:r w:rsidR="00D43CED">
          <w:rPr>
            <w:noProof/>
            <w:webHidden/>
          </w:rPr>
          <w:fldChar w:fldCharType="separate"/>
        </w:r>
        <w:r w:rsidR="00D43CED">
          <w:rPr>
            <w:noProof/>
            <w:webHidden/>
          </w:rPr>
          <w:t>16</w:t>
        </w:r>
        <w:r w:rsidR="00D43CED">
          <w:rPr>
            <w:noProof/>
            <w:webHidden/>
          </w:rPr>
          <w:fldChar w:fldCharType="end"/>
        </w:r>
      </w:hyperlink>
    </w:p>
    <w:p w14:paraId="519F2CDD" w14:textId="53C36F4F"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0" w:history="1">
        <w:r w:rsidR="00D43CED" w:rsidRPr="00D74BBC">
          <w:rPr>
            <w:rStyle w:val="Hiperveza"/>
            <w:noProof/>
          </w:rPr>
          <w:t>Tablica 4</w:t>
        </w:r>
        <w:r w:rsidR="00D43CED" w:rsidRPr="00D74BBC">
          <w:rPr>
            <w:rStyle w:val="Hiperveza"/>
            <w:noProof/>
          </w:rPr>
          <w:noBreakHyphen/>
          <w:t>5 - Podjela potrošnje energije (MWh) pojedinih sektora po energentima u 2020. godini</w:t>
        </w:r>
        <w:r w:rsidR="00D43CED">
          <w:rPr>
            <w:noProof/>
            <w:webHidden/>
          </w:rPr>
          <w:tab/>
        </w:r>
        <w:r w:rsidR="00D43CED">
          <w:rPr>
            <w:noProof/>
            <w:webHidden/>
          </w:rPr>
          <w:fldChar w:fldCharType="begin"/>
        </w:r>
        <w:r w:rsidR="00D43CED">
          <w:rPr>
            <w:noProof/>
            <w:webHidden/>
          </w:rPr>
          <w:instrText xml:space="preserve"> PAGEREF _Toc121215930 \h </w:instrText>
        </w:r>
        <w:r w:rsidR="00D43CED">
          <w:rPr>
            <w:noProof/>
            <w:webHidden/>
          </w:rPr>
        </w:r>
        <w:r w:rsidR="00D43CED">
          <w:rPr>
            <w:noProof/>
            <w:webHidden/>
          </w:rPr>
          <w:fldChar w:fldCharType="separate"/>
        </w:r>
        <w:r w:rsidR="00D43CED">
          <w:rPr>
            <w:noProof/>
            <w:webHidden/>
          </w:rPr>
          <w:t>17</w:t>
        </w:r>
        <w:r w:rsidR="00D43CED">
          <w:rPr>
            <w:noProof/>
            <w:webHidden/>
          </w:rPr>
          <w:fldChar w:fldCharType="end"/>
        </w:r>
      </w:hyperlink>
    </w:p>
    <w:p w14:paraId="6288FA1E" w14:textId="4C9C4FC4"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1" w:history="1">
        <w:r w:rsidR="00D43CED" w:rsidRPr="00D74BBC">
          <w:rPr>
            <w:rStyle w:val="Hiperveza"/>
            <w:noProof/>
          </w:rPr>
          <w:t>Tablica 4</w:t>
        </w:r>
        <w:r w:rsidR="00D43CED" w:rsidRPr="00D74BBC">
          <w:rPr>
            <w:rStyle w:val="Hiperveza"/>
            <w:noProof/>
          </w:rPr>
          <w:noBreakHyphen/>
          <w:t>6 - Podjela emisija CO</w:t>
        </w:r>
        <w:r w:rsidR="00D43CED" w:rsidRPr="00D74BBC">
          <w:rPr>
            <w:rStyle w:val="Hiperveza"/>
            <w:noProof/>
            <w:vertAlign w:val="subscript"/>
          </w:rPr>
          <w:t>2</w:t>
        </w:r>
        <w:r w:rsidR="00D43CED" w:rsidRPr="00D74BBC">
          <w:rPr>
            <w:rStyle w:val="Hiperveza"/>
            <w:noProof/>
          </w:rPr>
          <w:t xml:space="preserve"> pojedinih sektora po energentima u 2020. godini</w:t>
        </w:r>
        <w:r w:rsidR="00D43CED">
          <w:rPr>
            <w:noProof/>
            <w:webHidden/>
          </w:rPr>
          <w:tab/>
        </w:r>
        <w:r w:rsidR="00D43CED">
          <w:rPr>
            <w:noProof/>
            <w:webHidden/>
          </w:rPr>
          <w:fldChar w:fldCharType="begin"/>
        </w:r>
        <w:r w:rsidR="00D43CED">
          <w:rPr>
            <w:noProof/>
            <w:webHidden/>
          </w:rPr>
          <w:instrText xml:space="preserve"> PAGEREF _Toc121215931 \h </w:instrText>
        </w:r>
        <w:r w:rsidR="00D43CED">
          <w:rPr>
            <w:noProof/>
            <w:webHidden/>
          </w:rPr>
        </w:r>
        <w:r w:rsidR="00D43CED">
          <w:rPr>
            <w:noProof/>
            <w:webHidden/>
          </w:rPr>
          <w:fldChar w:fldCharType="separate"/>
        </w:r>
        <w:r w:rsidR="00D43CED">
          <w:rPr>
            <w:noProof/>
            <w:webHidden/>
          </w:rPr>
          <w:t>18</w:t>
        </w:r>
        <w:r w:rsidR="00D43CED">
          <w:rPr>
            <w:noProof/>
            <w:webHidden/>
          </w:rPr>
          <w:fldChar w:fldCharType="end"/>
        </w:r>
      </w:hyperlink>
    </w:p>
    <w:p w14:paraId="3BF036F4" w14:textId="1EE03D04"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2" w:history="1">
        <w:r w:rsidR="00D43CED" w:rsidRPr="00D74BBC">
          <w:rPr>
            <w:rStyle w:val="Hiperveza"/>
            <w:noProof/>
          </w:rPr>
          <w:t>Tablica 5</w:t>
        </w:r>
        <w:r w:rsidR="00D43CED" w:rsidRPr="00D74BBC">
          <w:rPr>
            <w:rStyle w:val="Hiperveza"/>
            <w:noProof/>
          </w:rPr>
          <w:noBreakHyphen/>
          <w:t>1 - Procjena troškova i smanjenja emisija pojedine mjere</w:t>
        </w:r>
        <w:r w:rsidR="00D43CED">
          <w:rPr>
            <w:noProof/>
            <w:webHidden/>
          </w:rPr>
          <w:tab/>
        </w:r>
        <w:r w:rsidR="00D43CED">
          <w:rPr>
            <w:noProof/>
            <w:webHidden/>
          </w:rPr>
          <w:fldChar w:fldCharType="begin"/>
        </w:r>
        <w:r w:rsidR="00D43CED">
          <w:rPr>
            <w:noProof/>
            <w:webHidden/>
          </w:rPr>
          <w:instrText xml:space="preserve"> PAGEREF _Toc121215932 \h </w:instrText>
        </w:r>
        <w:r w:rsidR="00D43CED">
          <w:rPr>
            <w:noProof/>
            <w:webHidden/>
          </w:rPr>
        </w:r>
        <w:r w:rsidR="00D43CED">
          <w:rPr>
            <w:noProof/>
            <w:webHidden/>
          </w:rPr>
          <w:fldChar w:fldCharType="separate"/>
        </w:r>
        <w:r w:rsidR="00D43CED">
          <w:rPr>
            <w:noProof/>
            <w:webHidden/>
          </w:rPr>
          <w:t>36</w:t>
        </w:r>
        <w:r w:rsidR="00D43CED">
          <w:rPr>
            <w:noProof/>
            <w:webHidden/>
          </w:rPr>
          <w:fldChar w:fldCharType="end"/>
        </w:r>
      </w:hyperlink>
    </w:p>
    <w:p w14:paraId="0978F141" w14:textId="290CEC32"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3" w:history="1">
        <w:r w:rsidR="00D43CED" w:rsidRPr="00D74BBC">
          <w:rPr>
            <w:rStyle w:val="Hiperveza"/>
            <w:noProof/>
          </w:rPr>
          <w:t>Tablica 6</w:t>
        </w:r>
        <w:r w:rsidR="00D43CED" w:rsidRPr="00D74BBC">
          <w:rPr>
            <w:rStyle w:val="Hiperveza"/>
            <w:noProof/>
          </w:rPr>
          <w:noBreakHyphen/>
          <w:t>1 Projekcije odabranih klimatskih parametara za Republiku Hrvatsku prema scenariju RCP4.5. prema Strategiji prilagodbe klimatskim promjenama u Republici Hrvatskoj za razdoblje do 2040. godine s pogledom na 2070. godinu („Narodne novine“, broj: 46/2020)</w:t>
        </w:r>
        <w:r w:rsidR="00D43CED">
          <w:rPr>
            <w:noProof/>
            <w:webHidden/>
          </w:rPr>
          <w:tab/>
        </w:r>
        <w:r w:rsidR="00D43CED">
          <w:rPr>
            <w:noProof/>
            <w:webHidden/>
          </w:rPr>
          <w:fldChar w:fldCharType="begin"/>
        </w:r>
        <w:r w:rsidR="00D43CED">
          <w:rPr>
            <w:noProof/>
            <w:webHidden/>
          </w:rPr>
          <w:instrText xml:space="preserve"> PAGEREF _Toc121215933 \h </w:instrText>
        </w:r>
        <w:r w:rsidR="00D43CED">
          <w:rPr>
            <w:noProof/>
            <w:webHidden/>
          </w:rPr>
        </w:r>
        <w:r w:rsidR="00D43CED">
          <w:rPr>
            <w:noProof/>
            <w:webHidden/>
          </w:rPr>
          <w:fldChar w:fldCharType="separate"/>
        </w:r>
        <w:r w:rsidR="00D43CED">
          <w:rPr>
            <w:noProof/>
            <w:webHidden/>
          </w:rPr>
          <w:t>40</w:t>
        </w:r>
        <w:r w:rsidR="00D43CED">
          <w:rPr>
            <w:noProof/>
            <w:webHidden/>
          </w:rPr>
          <w:fldChar w:fldCharType="end"/>
        </w:r>
      </w:hyperlink>
    </w:p>
    <w:p w14:paraId="7FCC1071" w14:textId="356438E0"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4" w:history="1">
        <w:r w:rsidR="00D43CED" w:rsidRPr="00D74BBC">
          <w:rPr>
            <w:rStyle w:val="Hiperveza"/>
            <w:noProof/>
          </w:rPr>
          <w:t>Tablica 8</w:t>
        </w:r>
        <w:r w:rsidR="00D43CED" w:rsidRPr="00D74BBC">
          <w:rPr>
            <w:rStyle w:val="Hiperveza"/>
            <w:noProof/>
          </w:rPr>
          <w:noBreakHyphen/>
          <w:t>1 – Projekcije inventara emisija za scenarij bez mjera i scenarij s mjerama</w:t>
        </w:r>
        <w:r w:rsidR="00D43CED">
          <w:rPr>
            <w:noProof/>
            <w:webHidden/>
          </w:rPr>
          <w:tab/>
        </w:r>
        <w:r w:rsidR="00D43CED">
          <w:rPr>
            <w:noProof/>
            <w:webHidden/>
          </w:rPr>
          <w:fldChar w:fldCharType="begin"/>
        </w:r>
        <w:r w:rsidR="00D43CED">
          <w:rPr>
            <w:noProof/>
            <w:webHidden/>
          </w:rPr>
          <w:instrText xml:space="preserve"> PAGEREF _Toc121215934 \h </w:instrText>
        </w:r>
        <w:r w:rsidR="00D43CED">
          <w:rPr>
            <w:noProof/>
            <w:webHidden/>
          </w:rPr>
        </w:r>
        <w:r w:rsidR="00D43CED">
          <w:rPr>
            <w:noProof/>
            <w:webHidden/>
          </w:rPr>
          <w:fldChar w:fldCharType="separate"/>
        </w:r>
        <w:r w:rsidR="00D43CED">
          <w:rPr>
            <w:noProof/>
            <w:webHidden/>
          </w:rPr>
          <w:t>82</w:t>
        </w:r>
        <w:r w:rsidR="00D43CED">
          <w:rPr>
            <w:noProof/>
            <w:webHidden/>
          </w:rPr>
          <w:fldChar w:fldCharType="end"/>
        </w:r>
      </w:hyperlink>
    </w:p>
    <w:p w14:paraId="529FCA57" w14:textId="4B953C18"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5" w:history="1">
        <w:r w:rsidR="00D43CED" w:rsidRPr="00D74BBC">
          <w:rPr>
            <w:rStyle w:val="Hiperveza"/>
            <w:noProof/>
          </w:rPr>
          <w:t>Tablica 8</w:t>
        </w:r>
        <w:r w:rsidR="00D43CED" w:rsidRPr="00D74BBC">
          <w:rPr>
            <w:rStyle w:val="Hiperveza"/>
            <w:noProof/>
          </w:rPr>
          <w:noBreakHyphen/>
          <w:t>2 - Ukupni potencijali smanjenja emisija po sektorima</w:t>
        </w:r>
        <w:r w:rsidR="00D43CED">
          <w:rPr>
            <w:noProof/>
            <w:webHidden/>
          </w:rPr>
          <w:tab/>
        </w:r>
        <w:r w:rsidR="00D43CED">
          <w:rPr>
            <w:noProof/>
            <w:webHidden/>
          </w:rPr>
          <w:fldChar w:fldCharType="begin"/>
        </w:r>
        <w:r w:rsidR="00D43CED">
          <w:rPr>
            <w:noProof/>
            <w:webHidden/>
          </w:rPr>
          <w:instrText xml:space="preserve"> PAGEREF _Toc121215935 \h </w:instrText>
        </w:r>
        <w:r w:rsidR="00D43CED">
          <w:rPr>
            <w:noProof/>
            <w:webHidden/>
          </w:rPr>
        </w:r>
        <w:r w:rsidR="00D43CED">
          <w:rPr>
            <w:noProof/>
            <w:webHidden/>
          </w:rPr>
          <w:fldChar w:fldCharType="separate"/>
        </w:r>
        <w:r w:rsidR="00D43CED">
          <w:rPr>
            <w:noProof/>
            <w:webHidden/>
          </w:rPr>
          <w:t>83</w:t>
        </w:r>
        <w:r w:rsidR="00D43CED">
          <w:rPr>
            <w:noProof/>
            <w:webHidden/>
          </w:rPr>
          <w:fldChar w:fldCharType="end"/>
        </w:r>
      </w:hyperlink>
    </w:p>
    <w:p w14:paraId="57225F38" w14:textId="53B27F56"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36" w:history="1">
        <w:r w:rsidR="00D43CED" w:rsidRPr="00D74BBC">
          <w:rPr>
            <w:rStyle w:val="Hiperveza"/>
            <w:noProof/>
          </w:rPr>
          <w:t>Tablica 9</w:t>
        </w:r>
        <w:r w:rsidR="00D43CED" w:rsidRPr="00D74BBC">
          <w:rPr>
            <w:rStyle w:val="Hiperveza"/>
            <w:noProof/>
          </w:rPr>
          <w:noBreakHyphen/>
          <w:t>1 Pregled mogućih izvora financiranja mjera i aktivnosti</w:t>
        </w:r>
        <w:r w:rsidR="00D43CED">
          <w:rPr>
            <w:noProof/>
            <w:webHidden/>
          </w:rPr>
          <w:tab/>
        </w:r>
        <w:r w:rsidR="00D43CED">
          <w:rPr>
            <w:noProof/>
            <w:webHidden/>
          </w:rPr>
          <w:fldChar w:fldCharType="begin"/>
        </w:r>
        <w:r w:rsidR="00D43CED">
          <w:rPr>
            <w:noProof/>
            <w:webHidden/>
          </w:rPr>
          <w:instrText xml:space="preserve"> PAGEREF _Toc121215936 \h </w:instrText>
        </w:r>
        <w:r w:rsidR="00D43CED">
          <w:rPr>
            <w:noProof/>
            <w:webHidden/>
          </w:rPr>
        </w:r>
        <w:r w:rsidR="00D43CED">
          <w:rPr>
            <w:noProof/>
            <w:webHidden/>
          </w:rPr>
          <w:fldChar w:fldCharType="separate"/>
        </w:r>
        <w:r w:rsidR="00D43CED">
          <w:rPr>
            <w:noProof/>
            <w:webHidden/>
          </w:rPr>
          <w:t>85</w:t>
        </w:r>
        <w:r w:rsidR="00D43CED">
          <w:rPr>
            <w:noProof/>
            <w:webHidden/>
          </w:rPr>
          <w:fldChar w:fldCharType="end"/>
        </w:r>
      </w:hyperlink>
    </w:p>
    <w:p w14:paraId="76A6DD4A" w14:textId="5CABCB99" w:rsidR="006D77A6" w:rsidRPr="001E0FB3" w:rsidRDefault="00921FC0" w:rsidP="005808FC">
      <w:pPr>
        <w:pStyle w:val="Tablicaslika"/>
        <w:spacing w:line="360" w:lineRule="auto"/>
        <w:rPr>
          <w:rFonts w:asciiTheme="minorHAnsi" w:hAnsiTheme="minorHAnsi" w:cstheme="minorHAnsi"/>
          <w:i/>
          <w:sz w:val="22"/>
          <w:szCs w:val="22"/>
        </w:rPr>
      </w:pPr>
      <w:r w:rsidRPr="001E0FB3">
        <w:rPr>
          <w:rFonts w:asciiTheme="minorHAnsi" w:hAnsiTheme="minorHAnsi" w:cstheme="minorHAnsi"/>
          <w:i/>
          <w:sz w:val="22"/>
          <w:szCs w:val="22"/>
        </w:rPr>
        <w:fldChar w:fldCharType="end"/>
      </w:r>
      <w:r w:rsidR="00AD773C" w:rsidRPr="001E0FB3">
        <w:rPr>
          <w:rFonts w:asciiTheme="minorHAnsi" w:hAnsiTheme="minorHAnsi" w:cstheme="minorHAnsi"/>
          <w:i/>
          <w:sz w:val="22"/>
          <w:szCs w:val="22"/>
        </w:rPr>
        <w:br w:type="page"/>
      </w:r>
    </w:p>
    <w:p w14:paraId="3FF76550" w14:textId="5079B7CE" w:rsidR="006D77A6" w:rsidRPr="001E0FB3" w:rsidRDefault="000509A0" w:rsidP="00432C84">
      <w:pPr>
        <w:pStyle w:val="Naslov1"/>
      </w:pPr>
      <w:bookmarkStart w:id="292" w:name="_Toc120694335"/>
      <w:r w:rsidRPr="001E0FB3">
        <w:lastRenderedPageBreak/>
        <w:t>POPIS SLIKA</w:t>
      </w:r>
      <w:bookmarkEnd w:id="292"/>
    </w:p>
    <w:p w14:paraId="73916DA5" w14:textId="209845FC" w:rsidR="00D43CED" w:rsidRDefault="006D77A6">
      <w:pPr>
        <w:pStyle w:val="Tablicaslika"/>
        <w:tabs>
          <w:tab w:val="right" w:leader="dot" w:pos="9016"/>
        </w:tabs>
        <w:rPr>
          <w:rFonts w:asciiTheme="minorHAnsi" w:eastAsiaTheme="minorEastAsia" w:hAnsiTheme="minorHAnsi" w:cstheme="minorBidi"/>
          <w:noProof/>
          <w:sz w:val="22"/>
          <w:szCs w:val="22"/>
          <w:lang w:eastAsia="hr-HR"/>
        </w:rPr>
      </w:pPr>
      <w:r w:rsidRPr="001E0FB3">
        <w:rPr>
          <w:rStyle w:val="Hiperveza"/>
          <w:rFonts w:asciiTheme="minorHAnsi" w:hAnsiTheme="minorHAnsi" w:cstheme="minorHAnsi"/>
        </w:rPr>
        <w:fldChar w:fldCharType="begin"/>
      </w:r>
      <w:r w:rsidRPr="001E0FB3">
        <w:rPr>
          <w:rStyle w:val="Hiperveza"/>
          <w:rFonts w:asciiTheme="minorHAnsi" w:hAnsiTheme="minorHAnsi" w:cstheme="minorHAnsi"/>
        </w:rPr>
        <w:instrText xml:space="preserve"> TOC \h \z \c "Slika" </w:instrText>
      </w:r>
      <w:r w:rsidRPr="001E0FB3">
        <w:rPr>
          <w:rStyle w:val="Hiperveza"/>
          <w:rFonts w:asciiTheme="minorHAnsi" w:hAnsiTheme="minorHAnsi" w:cstheme="minorHAnsi"/>
        </w:rPr>
        <w:fldChar w:fldCharType="separate"/>
      </w:r>
      <w:hyperlink w:anchor="_Toc121215910" w:history="1">
        <w:r w:rsidR="00D43CED" w:rsidRPr="00C466AB">
          <w:rPr>
            <w:rStyle w:val="Hiperveza"/>
            <w:rFonts w:cstheme="minorHAnsi"/>
            <w:noProof/>
          </w:rPr>
          <w:t>Slika 2</w:t>
        </w:r>
        <w:r w:rsidR="00D43CED" w:rsidRPr="00C466AB">
          <w:rPr>
            <w:rStyle w:val="Hiperveza"/>
            <w:rFonts w:cstheme="minorHAnsi"/>
            <w:noProof/>
          </w:rPr>
          <w:noBreakHyphen/>
          <w:t>1 - Sporazum gradonačelnika za klimu i energiju – logo inicijative</w:t>
        </w:r>
        <w:r w:rsidR="00D43CED">
          <w:rPr>
            <w:noProof/>
            <w:webHidden/>
          </w:rPr>
          <w:tab/>
        </w:r>
        <w:r w:rsidR="00D43CED">
          <w:rPr>
            <w:noProof/>
            <w:webHidden/>
          </w:rPr>
          <w:fldChar w:fldCharType="begin"/>
        </w:r>
        <w:r w:rsidR="00D43CED">
          <w:rPr>
            <w:noProof/>
            <w:webHidden/>
          </w:rPr>
          <w:instrText xml:space="preserve"> PAGEREF _Toc121215910 \h </w:instrText>
        </w:r>
        <w:r w:rsidR="00D43CED">
          <w:rPr>
            <w:noProof/>
            <w:webHidden/>
          </w:rPr>
        </w:r>
        <w:r w:rsidR="00D43CED">
          <w:rPr>
            <w:noProof/>
            <w:webHidden/>
          </w:rPr>
          <w:fldChar w:fldCharType="separate"/>
        </w:r>
        <w:r w:rsidR="00D43CED">
          <w:rPr>
            <w:noProof/>
            <w:webHidden/>
          </w:rPr>
          <w:t>4</w:t>
        </w:r>
        <w:r w:rsidR="00D43CED">
          <w:rPr>
            <w:noProof/>
            <w:webHidden/>
          </w:rPr>
          <w:fldChar w:fldCharType="end"/>
        </w:r>
      </w:hyperlink>
    </w:p>
    <w:p w14:paraId="2D284ECD" w14:textId="23D358F5"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1" w:history="1">
        <w:r w:rsidR="00D43CED" w:rsidRPr="00C466AB">
          <w:rPr>
            <w:rStyle w:val="Hiperveza"/>
            <w:noProof/>
          </w:rPr>
          <w:t>Slika 4</w:t>
        </w:r>
        <w:r w:rsidR="00D43CED" w:rsidRPr="00C466AB">
          <w:rPr>
            <w:rStyle w:val="Hiperveza"/>
            <w:noProof/>
          </w:rPr>
          <w:noBreakHyphen/>
          <w:t>1 - Emisije CO</w:t>
        </w:r>
        <w:r w:rsidR="00D43CED" w:rsidRPr="00C466AB">
          <w:rPr>
            <w:rStyle w:val="Hiperveza"/>
            <w:noProof/>
            <w:vertAlign w:val="subscript"/>
          </w:rPr>
          <w:t>2</w:t>
        </w:r>
        <w:r w:rsidR="00D43CED" w:rsidRPr="00C466AB">
          <w:rPr>
            <w:rStyle w:val="Hiperveza"/>
            <w:noProof/>
          </w:rPr>
          <w:t xml:space="preserve"> sektora zgradarstva Općine Vladislavci</w:t>
        </w:r>
        <w:r w:rsidR="00D43CED">
          <w:rPr>
            <w:noProof/>
            <w:webHidden/>
          </w:rPr>
          <w:tab/>
        </w:r>
        <w:r w:rsidR="00D43CED">
          <w:rPr>
            <w:noProof/>
            <w:webHidden/>
          </w:rPr>
          <w:fldChar w:fldCharType="begin"/>
        </w:r>
        <w:r w:rsidR="00D43CED">
          <w:rPr>
            <w:noProof/>
            <w:webHidden/>
          </w:rPr>
          <w:instrText xml:space="preserve"> PAGEREF _Toc121215911 \h </w:instrText>
        </w:r>
        <w:r w:rsidR="00D43CED">
          <w:rPr>
            <w:noProof/>
            <w:webHidden/>
          </w:rPr>
        </w:r>
        <w:r w:rsidR="00D43CED">
          <w:rPr>
            <w:noProof/>
            <w:webHidden/>
          </w:rPr>
          <w:fldChar w:fldCharType="separate"/>
        </w:r>
        <w:r w:rsidR="00D43CED">
          <w:rPr>
            <w:noProof/>
            <w:webHidden/>
          </w:rPr>
          <w:t>15</w:t>
        </w:r>
        <w:r w:rsidR="00D43CED">
          <w:rPr>
            <w:noProof/>
            <w:webHidden/>
          </w:rPr>
          <w:fldChar w:fldCharType="end"/>
        </w:r>
      </w:hyperlink>
    </w:p>
    <w:p w14:paraId="7E63CBB0" w14:textId="0450D85F"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2" w:history="1">
        <w:r w:rsidR="00D43CED" w:rsidRPr="00C466AB">
          <w:rPr>
            <w:rStyle w:val="Hiperveza"/>
            <w:bCs/>
            <w:noProof/>
          </w:rPr>
          <w:t>Slika 4</w:t>
        </w:r>
        <w:r w:rsidR="00D43CED" w:rsidRPr="00C466AB">
          <w:rPr>
            <w:rStyle w:val="Hiperveza"/>
            <w:bCs/>
            <w:noProof/>
          </w:rPr>
          <w:noBreakHyphen/>
          <w:t>2 - Emisije CO</w:t>
        </w:r>
        <w:r w:rsidR="00D43CED" w:rsidRPr="00C466AB">
          <w:rPr>
            <w:rStyle w:val="Hiperveza"/>
            <w:bCs/>
            <w:noProof/>
            <w:vertAlign w:val="subscript"/>
          </w:rPr>
          <w:t>2</w:t>
        </w:r>
        <w:r w:rsidR="00D43CED" w:rsidRPr="00C466AB">
          <w:rPr>
            <w:rStyle w:val="Hiperveza"/>
            <w:bCs/>
            <w:noProof/>
          </w:rPr>
          <w:t xml:space="preserve"> prometnog sektora Općine Vladislavci</w:t>
        </w:r>
        <w:r w:rsidR="00D43CED">
          <w:rPr>
            <w:noProof/>
            <w:webHidden/>
          </w:rPr>
          <w:tab/>
        </w:r>
        <w:r w:rsidR="00D43CED">
          <w:rPr>
            <w:noProof/>
            <w:webHidden/>
          </w:rPr>
          <w:fldChar w:fldCharType="begin"/>
        </w:r>
        <w:r w:rsidR="00D43CED">
          <w:rPr>
            <w:noProof/>
            <w:webHidden/>
          </w:rPr>
          <w:instrText xml:space="preserve"> PAGEREF _Toc121215912 \h </w:instrText>
        </w:r>
        <w:r w:rsidR="00D43CED">
          <w:rPr>
            <w:noProof/>
            <w:webHidden/>
          </w:rPr>
        </w:r>
        <w:r w:rsidR="00D43CED">
          <w:rPr>
            <w:noProof/>
            <w:webHidden/>
          </w:rPr>
          <w:fldChar w:fldCharType="separate"/>
        </w:r>
        <w:r w:rsidR="00D43CED">
          <w:rPr>
            <w:noProof/>
            <w:webHidden/>
          </w:rPr>
          <w:t>16</w:t>
        </w:r>
        <w:r w:rsidR="00D43CED">
          <w:rPr>
            <w:noProof/>
            <w:webHidden/>
          </w:rPr>
          <w:fldChar w:fldCharType="end"/>
        </w:r>
      </w:hyperlink>
    </w:p>
    <w:p w14:paraId="558A0823" w14:textId="2AC5B6E1"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3" w:history="1">
        <w:r w:rsidR="00D43CED" w:rsidRPr="00C466AB">
          <w:rPr>
            <w:rStyle w:val="Hiperveza"/>
            <w:noProof/>
          </w:rPr>
          <w:t>Slika 4</w:t>
        </w:r>
        <w:r w:rsidR="00D43CED" w:rsidRPr="00C466AB">
          <w:rPr>
            <w:rStyle w:val="Hiperveza"/>
            <w:noProof/>
          </w:rPr>
          <w:noBreakHyphen/>
          <w:t>3 Struktura energetske potrošnje po energentu u 2020. godini</w:t>
        </w:r>
        <w:r w:rsidR="00D43CED">
          <w:rPr>
            <w:noProof/>
            <w:webHidden/>
          </w:rPr>
          <w:tab/>
        </w:r>
        <w:r w:rsidR="00D43CED">
          <w:rPr>
            <w:noProof/>
            <w:webHidden/>
          </w:rPr>
          <w:fldChar w:fldCharType="begin"/>
        </w:r>
        <w:r w:rsidR="00D43CED">
          <w:rPr>
            <w:noProof/>
            <w:webHidden/>
          </w:rPr>
          <w:instrText xml:space="preserve"> PAGEREF _Toc121215913 \h </w:instrText>
        </w:r>
        <w:r w:rsidR="00D43CED">
          <w:rPr>
            <w:noProof/>
            <w:webHidden/>
          </w:rPr>
        </w:r>
        <w:r w:rsidR="00D43CED">
          <w:rPr>
            <w:noProof/>
            <w:webHidden/>
          </w:rPr>
          <w:fldChar w:fldCharType="separate"/>
        </w:r>
        <w:r w:rsidR="00D43CED">
          <w:rPr>
            <w:noProof/>
            <w:webHidden/>
          </w:rPr>
          <w:t>18</w:t>
        </w:r>
        <w:r w:rsidR="00D43CED">
          <w:rPr>
            <w:noProof/>
            <w:webHidden/>
          </w:rPr>
          <w:fldChar w:fldCharType="end"/>
        </w:r>
      </w:hyperlink>
    </w:p>
    <w:p w14:paraId="2B670174" w14:textId="105237F7"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4" w:history="1">
        <w:r w:rsidR="00D43CED" w:rsidRPr="00C466AB">
          <w:rPr>
            <w:rStyle w:val="Hiperveza"/>
            <w:noProof/>
          </w:rPr>
          <w:t>Slika 4</w:t>
        </w:r>
        <w:r w:rsidR="00D43CED" w:rsidRPr="00C466AB">
          <w:rPr>
            <w:rStyle w:val="Hiperveza"/>
            <w:noProof/>
          </w:rPr>
          <w:noBreakHyphen/>
          <w:t>4 Emisije CO2 po energentu i sektoru u 2020. godini</w:t>
        </w:r>
        <w:r w:rsidR="00D43CED">
          <w:rPr>
            <w:noProof/>
            <w:webHidden/>
          </w:rPr>
          <w:tab/>
        </w:r>
        <w:r w:rsidR="00D43CED">
          <w:rPr>
            <w:noProof/>
            <w:webHidden/>
          </w:rPr>
          <w:fldChar w:fldCharType="begin"/>
        </w:r>
        <w:r w:rsidR="00D43CED">
          <w:rPr>
            <w:noProof/>
            <w:webHidden/>
          </w:rPr>
          <w:instrText xml:space="preserve"> PAGEREF _Toc121215914 \h </w:instrText>
        </w:r>
        <w:r w:rsidR="00D43CED">
          <w:rPr>
            <w:noProof/>
            <w:webHidden/>
          </w:rPr>
        </w:r>
        <w:r w:rsidR="00D43CED">
          <w:rPr>
            <w:noProof/>
            <w:webHidden/>
          </w:rPr>
          <w:fldChar w:fldCharType="separate"/>
        </w:r>
        <w:r w:rsidR="00D43CED">
          <w:rPr>
            <w:noProof/>
            <w:webHidden/>
          </w:rPr>
          <w:t>19</w:t>
        </w:r>
        <w:r w:rsidR="00D43CED">
          <w:rPr>
            <w:noProof/>
            <w:webHidden/>
          </w:rPr>
          <w:fldChar w:fldCharType="end"/>
        </w:r>
      </w:hyperlink>
    </w:p>
    <w:p w14:paraId="29AF97B5" w14:textId="06F846DA"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5" w:history="1">
        <w:r w:rsidR="00D43CED" w:rsidRPr="00C466AB">
          <w:rPr>
            <w:rStyle w:val="Hiperveza"/>
            <w:noProof/>
          </w:rPr>
          <w:t>Slika 6</w:t>
        </w:r>
        <w:r w:rsidR="00D43CED" w:rsidRPr="00C466AB">
          <w:rPr>
            <w:rStyle w:val="Hiperveza"/>
            <w:noProof/>
          </w:rPr>
          <w:noBreakHyphen/>
          <w:t>1 Promjena srednje godišnje temperature zraka na 2 m iznad tla (°C) u odnosu na referentno razdoblje 1971. – 2000., za razdoblje 2041. – 2070. – scenariji RCP4.5 (lijevo) i RCP8.5 (desno)</w:t>
        </w:r>
        <w:r w:rsidR="00D43CED">
          <w:rPr>
            <w:noProof/>
            <w:webHidden/>
          </w:rPr>
          <w:tab/>
        </w:r>
        <w:r w:rsidR="00D43CED">
          <w:rPr>
            <w:noProof/>
            <w:webHidden/>
          </w:rPr>
          <w:fldChar w:fldCharType="begin"/>
        </w:r>
        <w:r w:rsidR="00D43CED">
          <w:rPr>
            <w:noProof/>
            <w:webHidden/>
          </w:rPr>
          <w:instrText xml:space="preserve"> PAGEREF _Toc121215915 \h </w:instrText>
        </w:r>
        <w:r w:rsidR="00D43CED">
          <w:rPr>
            <w:noProof/>
            <w:webHidden/>
          </w:rPr>
        </w:r>
        <w:r w:rsidR="00D43CED">
          <w:rPr>
            <w:noProof/>
            <w:webHidden/>
          </w:rPr>
          <w:fldChar w:fldCharType="separate"/>
        </w:r>
        <w:r w:rsidR="00D43CED">
          <w:rPr>
            <w:noProof/>
            <w:webHidden/>
          </w:rPr>
          <w:t>42</w:t>
        </w:r>
        <w:r w:rsidR="00D43CED">
          <w:rPr>
            <w:noProof/>
            <w:webHidden/>
          </w:rPr>
          <w:fldChar w:fldCharType="end"/>
        </w:r>
      </w:hyperlink>
    </w:p>
    <w:p w14:paraId="505BC90E" w14:textId="573981D4"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6" w:history="1">
        <w:r w:rsidR="00D43CED" w:rsidRPr="00C466AB">
          <w:rPr>
            <w:rStyle w:val="Hiperveza"/>
            <w:noProof/>
          </w:rPr>
          <w:t>Slika 6</w:t>
        </w:r>
        <w:r w:rsidR="00D43CED" w:rsidRPr="00C466AB">
          <w:rPr>
            <w:rStyle w:val="Hiperveza"/>
            <w:noProof/>
          </w:rPr>
          <w:noBreakHyphen/>
          <w:t>2 Promjena srednje godišnje ukupne količine oborine (%) u odnosu na referentno razdoblje 1971.-2000. u srednjaku ansambla iz četiri integracije RegCM modelom. Gore: za razdoblje 2011.-2040. godine; dolje: za razdoblje 2041.-2070. godine. Lijevo: scenarij RCP4.5; desno: scenarij RCP8.5.</w:t>
        </w:r>
        <w:r w:rsidR="00D43CED">
          <w:rPr>
            <w:noProof/>
            <w:webHidden/>
          </w:rPr>
          <w:tab/>
        </w:r>
        <w:r w:rsidR="00D43CED">
          <w:rPr>
            <w:noProof/>
            <w:webHidden/>
          </w:rPr>
          <w:fldChar w:fldCharType="begin"/>
        </w:r>
        <w:r w:rsidR="00D43CED">
          <w:rPr>
            <w:noProof/>
            <w:webHidden/>
          </w:rPr>
          <w:instrText xml:space="preserve"> PAGEREF _Toc121215916 \h </w:instrText>
        </w:r>
        <w:r w:rsidR="00D43CED">
          <w:rPr>
            <w:noProof/>
            <w:webHidden/>
          </w:rPr>
        </w:r>
        <w:r w:rsidR="00D43CED">
          <w:rPr>
            <w:noProof/>
            <w:webHidden/>
          </w:rPr>
          <w:fldChar w:fldCharType="separate"/>
        </w:r>
        <w:r w:rsidR="00D43CED">
          <w:rPr>
            <w:noProof/>
            <w:webHidden/>
          </w:rPr>
          <w:t>43</w:t>
        </w:r>
        <w:r w:rsidR="00D43CED">
          <w:rPr>
            <w:noProof/>
            <w:webHidden/>
          </w:rPr>
          <w:fldChar w:fldCharType="end"/>
        </w:r>
      </w:hyperlink>
    </w:p>
    <w:p w14:paraId="6C3CF0CE" w14:textId="08611A32"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7" w:history="1">
        <w:r w:rsidR="00D43CED" w:rsidRPr="00C466AB">
          <w:rPr>
            <w:rStyle w:val="Hiperveza"/>
            <w:noProof/>
          </w:rPr>
          <w:t>Slika 6</w:t>
        </w:r>
        <w:r w:rsidR="00D43CED" w:rsidRPr="00C466AB">
          <w:rPr>
            <w:rStyle w:val="Hiperveza"/>
            <w:noProof/>
          </w:rPr>
          <w:noBreakHyphen/>
          <w:t>3 Promjena maksimalne brzine vjetra na 10 m (m/s) u odnosu na referentno razdoblje 1971.-2000. u srednjaku ansambla iz četiri integracije RegCM modelom. Gore: za razdoblje 2011.-2040. godine; dolje: za razdoblje 2041.-2070. godine. Lijevo: scenarij RCP4.5</w:t>
        </w:r>
        <w:r w:rsidR="00D43CED">
          <w:rPr>
            <w:noProof/>
            <w:webHidden/>
          </w:rPr>
          <w:tab/>
        </w:r>
        <w:r w:rsidR="00D43CED">
          <w:rPr>
            <w:noProof/>
            <w:webHidden/>
          </w:rPr>
          <w:fldChar w:fldCharType="begin"/>
        </w:r>
        <w:r w:rsidR="00D43CED">
          <w:rPr>
            <w:noProof/>
            <w:webHidden/>
          </w:rPr>
          <w:instrText xml:space="preserve"> PAGEREF _Toc121215917 \h </w:instrText>
        </w:r>
        <w:r w:rsidR="00D43CED">
          <w:rPr>
            <w:noProof/>
            <w:webHidden/>
          </w:rPr>
        </w:r>
        <w:r w:rsidR="00D43CED">
          <w:rPr>
            <w:noProof/>
            <w:webHidden/>
          </w:rPr>
          <w:fldChar w:fldCharType="separate"/>
        </w:r>
        <w:r w:rsidR="00D43CED">
          <w:rPr>
            <w:noProof/>
            <w:webHidden/>
          </w:rPr>
          <w:t>43</w:t>
        </w:r>
        <w:r w:rsidR="00D43CED">
          <w:rPr>
            <w:noProof/>
            <w:webHidden/>
          </w:rPr>
          <w:fldChar w:fldCharType="end"/>
        </w:r>
      </w:hyperlink>
    </w:p>
    <w:p w14:paraId="78EEFD0D" w14:textId="2B4B8C63"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8" w:history="1">
        <w:r w:rsidR="00D43CED" w:rsidRPr="00C466AB">
          <w:rPr>
            <w:rStyle w:val="Hiperveza"/>
            <w:noProof/>
          </w:rPr>
          <w:t>Slika 6</w:t>
        </w:r>
        <w:r w:rsidR="00D43CED" w:rsidRPr="00C466AB">
          <w:rPr>
            <w:rStyle w:val="Hiperveza"/>
            <w:noProof/>
          </w:rPr>
          <w:noBreakHyphen/>
          <w:t>4 Promjena srednjeg broja dana s maksimalnom brzinom vjetra većim ili jednakom od 20 m/s, u odnosu na referentno razdoblje 1971. – 2000. Gore: za razdoblje 2011. – 2040. godine; dolje: za razdoblje 2041. – 2070. godine; lijevo: scenarij RCP4.5; desno: scenarij RCP8.5. Mjerna jedinica: broj događaja u 10 godina. Sezona: zima.</w:t>
        </w:r>
        <w:r w:rsidR="00D43CED">
          <w:rPr>
            <w:noProof/>
            <w:webHidden/>
          </w:rPr>
          <w:tab/>
        </w:r>
        <w:r w:rsidR="00D43CED">
          <w:rPr>
            <w:noProof/>
            <w:webHidden/>
          </w:rPr>
          <w:fldChar w:fldCharType="begin"/>
        </w:r>
        <w:r w:rsidR="00D43CED">
          <w:rPr>
            <w:noProof/>
            <w:webHidden/>
          </w:rPr>
          <w:instrText xml:space="preserve"> PAGEREF _Toc121215918 \h </w:instrText>
        </w:r>
        <w:r w:rsidR="00D43CED">
          <w:rPr>
            <w:noProof/>
            <w:webHidden/>
          </w:rPr>
        </w:r>
        <w:r w:rsidR="00D43CED">
          <w:rPr>
            <w:noProof/>
            <w:webHidden/>
          </w:rPr>
          <w:fldChar w:fldCharType="separate"/>
        </w:r>
        <w:r w:rsidR="00D43CED">
          <w:rPr>
            <w:noProof/>
            <w:webHidden/>
          </w:rPr>
          <w:t>44</w:t>
        </w:r>
        <w:r w:rsidR="00D43CED">
          <w:rPr>
            <w:noProof/>
            <w:webHidden/>
          </w:rPr>
          <w:fldChar w:fldCharType="end"/>
        </w:r>
      </w:hyperlink>
    </w:p>
    <w:p w14:paraId="036EE36C" w14:textId="2410414F"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19" w:history="1">
        <w:r w:rsidR="00D43CED" w:rsidRPr="00C466AB">
          <w:rPr>
            <w:rStyle w:val="Hiperveza"/>
            <w:noProof/>
          </w:rPr>
          <w:t>Slika 6</w:t>
        </w:r>
        <w:r w:rsidR="00D43CED" w:rsidRPr="00C466AB">
          <w:rPr>
            <w:rStyle w:val="Hiperveza"/>
            <w:noProof/>
          </w:rPr>
          <w:noBreakHyphen/>
          <w:t>5 Promjena srednjeg broja ledenih dana (dan kad je minimalna temperatura manja ili jednaka  -10°C, u odnosu na referentno razdoblje 1971. – 2000. Gore: za razdoblje 2011. – 2040. godine; dolje: za razdoblje 2041. – 2070. godine; lijevo: scenarij RCP4.5; desno: scenarij RCP8.5. Mjerna jedinica: broj događaja u godini. Sezona: zima.</w:t>
        </w:r>
        <w:r w:rsidR="00D43CED">
          <w:rPr>
            <w:noProof/>
            <w:webHidden/>
          </w:rPr>
          <w:tab/>
        </w:r>
        <w:r w:rsidR="00D43CED">
          <w:rPr>
            <w:noProof/>
            <w:webHidden/>
          </w:rPr>
          <w:fldChar w:fldCharType="begin"/>
        </w:r>
        <w:r w:rsidR="00D43CED">
          <w:rPr>
            <w:noProof/>
            <w:webHidden/>
          </w:rPr>
          <w:instrText xml:space="preserve"> PAGEREF _Toc121215919 \h </w:instrText>
        </w:r>
        <w:r w:rsidR="00D43CED">
          <w:rPr>
            <w:noProof/>
            <w:webHidden/>
          </w:rPr>
        </w:r>
        <w:r w:rsidR="00D43CED">
          <w:rPr>
            <w:noProof/>
            <w:webHidden/>
          </w:rPr>
          <w:fldChar w:fldCharType="separate"/>
        </w:r>
        <w:r w:rsidR="00D43CED">
          <w:rPr>
            <w:noProof/>
            <w:webHidden/>
          </w:rPr>
          <w:t>45</w:t>
        </w:r>
        <w:r w:rsidR="00D43CED">
          <w:rPr>
            <w:noProof/>
            <w:webHidden/>
          </w:rPr>
          <w:fldChar w:fldCharType="end"/>
        </w:r>
      </w:hyperlink>
    </w:p>
    <w:p w14:paraId="501757E9" w14:textId="463CCBAD"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0" w:history="1">
        <w:r w:rsidR="00D43CED" w:rsidRPr="00C466AB">
          <w:rPr>
            <w:rStyle w:val="Hiperveza"/>
            <w:noProof/>
          </w:rPr>
          <w:t>Slika 6</w:t>
        </w:r>
        <w:r w:rsidR="00D43CED" w:rsidRPr="00C466AB">
          <w:rPr>
            <w:rStyle w:val="Hiperveza"/>
            <w:noProof/>
          </w:rPr>
          <w:noBreakHyphen/>
          <w:t>6 . Promjena srednjeg broja vrućih dana (dan kad je maksimalna temperatura veća ili jednaka 30°C), u odnosu na referentno razdoblje 1971. – 2000. Gore: za razdoblje 2011. – 2040. godine; dolje: za razdoblje 2041. – 2070. godine; lijevo: scenarij RCP4.5; desno: scenarij RCP8.5. Mjerna jedinica: broj događaja u sezoni. Sezona: ljeto.</w:t>
        </w:r>
        <w:r w:rsidR="00D43CED">
          <w:rPr>
            <w:noProof/>
            <w:webHidden/>
          </w:rPr>
          <w:tab/>
        </w:r>
        <w:r w:rsidR="00D43CED">
          <w:rPr>
            <w:noProof/>
            <w:webHidden/>
          </w:rPr>
          <w:fldChar w:fldCharType="begin"/>
        </w:r>
        <w:r w:rsidR="00D43CED">
          <w:rPr>
            <w:noProof/>
            <w:webHidden/>
          </w:rPr>
          <w:instrText xml:space="preserve"> PAGEREF _Toc121215920 \h </w:instrText>
        </w:r>
        <w:r w:rsidR="00D43CED">
          <w:rPr>
            <w:noProof/>
            <w:webHidden/>
          </w:rPr>
        </w:r>
        <w:r w:rsidR="00D43CED">
          <w:rPr>
            <w:noProof/>
            <w:webHidden/>
          </w:rPr>
          <w:fldChar w:fldCharType="separate"/>
        </w:r>
        <w:r w:rsidR="00D43CED">
          <w:rPr>
            <w:noProof/>
            <w:webHidden/>
          </w:rPr>
          <w:t>46</w:t>
        </w:r>
        <w:r w:rsidR="00D43CED">
          <w:rPr>
            <w:noProof/>
            <w:webHidden/>
          </w:rPr>
          <w:fldChar w:fldCharType="end"/>
        </w:r>
      </w:hyperlink>
    </w:p>
    <w:p w14:paraId="2A946FE5" w14:textId="5EB1A85E"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1" w:history="1">
        <w:r w:rsidR="00D43CED" w:rsidRPr="00C466AB">
          <w:rPr>
            <w:rStyle w:val="Hiperveza"/>
            <w:noProof/>
          </w:rPr>
          <w:t>Slika 6</w:t>
        </w:r>
        <w:r w:rsidR="00D43CED" w:rsidRPr="00C466AB">
          <w:rPr>
            <w:rStyle w:val="Hiperveza"/>
            <w:noProof/>
          </w:rPr>
          <w:noBreakHyphen/>
          <w:t>7. Promjena srednjeg broja kišnih razdoblja, u odnosu na referentno razdoblje 1971. – 2000. Gore: za razdoblje 2011. – 2040. godine; dolje: za razdoblje 2041. – 2070. godine; lijevo: scenarij RCP4.5; desno: scenarij RCP8.5. Mjerna jedinica: broj događaja u 10 godina. Sezona: ljeto.</w:t>
        </w:r>
        <w:r w:rsidR="00D43CED">
          <w:rPr>
            <w:noProof/>
            <w:webHidden/>
          </w:rPr>
          <w:tab/>
        </w:r>
        <w:r w:rsidR="00D43CED">
          <w:rPr>
            <w:noProof/>
            <w:webHidden/>
          </w:rPr>
          <w:fldChar w:fldCharType="begin"/>
        </w:r>
        <w:r w:rsidR="00D43CED">
          <w:rPr>
            <w:noProof/>
            <w:webHidden/>
          </w:rPr>
          <w:instrText xml:space="preserve"> PAGEREF _Toc121215921 \h </w:instrText>
        </w:r>
        <w:r w:rsidR="00D43CED">
          <w:rPr>
            <w:noProof/>
            <w:webHidden/>
          </w:rPr>
        </w:r>
        <w:r w:rsidR="00D43CED">
          <w:rPr>
            <w:noProof/>
            <w:webHidden/>
          </w:rPr>
          <w:fldChar w:fldCharType="separate"/>
        </w:r>
        <w:r w:rsidR="00D43CED">
          <w:rPr>
            <w:noProof/>
            <w:webHidden/>
          </w:rPr>
          <w:t>47</w:t>
        </w:r>
        <w:r w:rsidR="00D43CED">
          <w:rPr>
            <w:noProof/>
            <w:webHidden/>
          </w:rPr>
          <w:fldChar w:fldCharType="end"/>
        </w:r>
      </w:hyperlink>
    </w:p>
    <w:p w14:paraId="1B956D66" w14:textId="638A63F4"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2" w:history="1">
        <w:r w:rsidR="00D43CED" w:rsidRPr="00C466AB">
          <w:rPr>
            <w:rStyle w:val="Hiperveza"/>
            <w:noProof/>
          </w:rPr>
          <w:t>Slika 6</w:t>
        </w:r>
        <w:r w:rsidR="00D43CED" w:rsidRPr="00C466AB">
          <w:rPr>
            <w:rStyle w:val="Hiperveza"/>
            <w:noProof/>
          </w:rPr>
          <w:noBreakHyphen/>
          <w:t>8 Promjena srednjeg broja sušnih razdoblja, u odnosu na referentno razdoblje 1971. – 2000. Gore: za razdoblje 2011. – 2040. godine; dolje: za razdoblje 2041. – 2070. godine; lijevo: scenarij RCP4.5; desno: scenarij RCP8.5. Mjerna jedinica: broj događaja u 10 godina. Sezona: proljeće.</w:t>
        </w:r>
        <w:r w:rsidR="00D43CED">
          <w:rPr>
            <w:noProof/>
            <w:webHidden/>
          </w:rPr>
          <w:tab/>
        </w:r>
        <w:r w:rsidR="00D43CED">
          <w:rPr>
            <w:noProof/>
            <w:webHidden/>
          </w:rPr>
          <w:fldChar w:fldCharType="begin"/>
        </w:r>
        <w:r w:rsidR="00D43CED">
          <w:rPr>
            <w:noProof/>
            <w:webHidden/>
          </w:rPr>
          <w:instrText xml:space="preserve"> PAGEREF _Toc121215922 \h </w:instrText>
        </w:r>
        <w:r w:rsidR="00D43CED">
          <w:rPr>
            <w:noProof/>
            <w:webHidden/>
          </w:rPr>
        </w:r>
        <w:r w:rsidR="00D43CED">
          <w:rPr>
            <w:noProof/>
            <w:webHidden/>
          </w:rPr>
          <w:fldChar w:fldCharType="separate"/>
        </w:r>
        <w:r w:rsidR="00D43CED">
          <w:rPr>
            <w:noProof/>
            <w:webHidden/>
          </w:rPr>
          <w:t>48</w:t>
        </w:r>
        <w:r w:rsidR="00D43CED">
          <w:rPr>
            <w:noProof/>
            <w:webHidden/>
          </w:rPr>
          <w:fldChar w:fldCharType="end"/>
        </w:r>
      </w:hyperlink>
    </w:p>
    <w:p w14:paraId="4E92A74A" w14:textId="56C04A9A"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3" w:history="1">
        <w:r w:rsidR="00D43CED" w:rsidRPr="00C466AB">
          <w:rPr>
            <w:rStyle w:val="Hiperveza"/>
            <w:bCs/>
            <w:noProof/>
          </w:rPr>
          <w:t>Slika 8</w:t>
        </w:r>
        <w:r w:rsidR="00D43CED" w:rsidRPr="00C466AB">
          <w:rPr>
            <w:rStyle w:val="Hiperveza"/>
            <w:bCs/>
            <w:noProof/>
          </w:rPr>
          <w:noBreakHyphen/>
          <w:t>1 - Raspodjela potencijala smanjenja emisije CO</w:t>
        </w:r>
        <w:r w:rsidR="00D43CED" w:rsidRPr="00C466AB">
          <w:rPr>
            <w:rStyle w:val="Hiperveza"/>
            <w:bCs/>
            <w:noProof/>
            <w:vertAlign w:val="subscript"/>
          </w:rPr>
          <w:t>2</w:t>
        </w:r>
        <w:r w:rsidR="00D43CED" w:rsidRPr="00C466AB">
          <w:rPr>
            <w:rStyle w:val="Hiperveza"/>
            <w:bCs/>
            <w:noProof/>
          </w:rPr>
          <w:t xml:space="preserve"> (%) Inventara po sektorima</w:t>
        </w:r>
        <w:r w:rsidR="00D43CED">
          <w:rPr>
            <w:noProof/>
            <w:webHidden/>
          </w:rPr>
          <w:tab/>
        </w:r>
        <w:r w:rsidR="00D43CED">
          <w:rPr>
            <w:noProof/>
            <w:webHidden/>
          </w:rPr>
          <w:fldChar w:fldCharType="begin"/>
        </w:r>
        <w:r w:rsidR="00D43CED">
          <w:rPr>
            <w:noProof/>
            <w:webHidden/>
          </w:rPr>
          <w:instrText xml:space="preserve"> PAGEREF _Toc121215923 \h </w:instrText>
        </w:r>
        <w:r w:rsidR="00D43CED">
          <w:rPr>
            <w:noProof/>
            <w:webHidden/>
          </w:rPr>
        </w:r>
        <w:r w:rsidR="00D43CED">
          <w:rPr>
            <w:noProof/>
            <w:webHidden/>
          </w:rPr>
          <w:fldChar w:fldCharType="separate"/>
        </w:r>
        <w:r w:rsidR="00D43CED">
          <w:rPr>
            <w:noProof/>
            <w:webHidden/>
          </w:rPr>
          <w:t>83</w:t>
        </w:r>
        <w:r w:rsidR="00D43CED">
          <w:rPr>
            <w:noProof/>
            <w:webHidden/>
          </w:rPr>
          <w:fldChar w:fldCharType="end"/>
        </w:r>
      </w:hyperlink>
    </w:p>
    <w:p w14:paraId="6B28956D" w14:textId="55799B58" w:rsidR="00D43CED" w:rsidRDefault="00000000">
      <w:pPr>
        <w:pStyle w:val="Tablicaslika"/>
        <w:tabs>
          <w:tab w:val="right" w:leader="dot" w:pos="9016"/>
        </w:tabs>
        <w:rPr>
          <w:rFonts w:asciiTheme="minorHAnsi" w:eastAsiaTheme="minorEastAsia" w:hAnsiTheme="minorHAnsi" w:cstheme="minorBidi"/>
          <w:noProof/>
          <w:sz w:val="22"/>
          <w:szCs w:val="22"/>
          <w:lang w:eastAsia="hr-HR"/>
        </w:rPr>
      </w:pPr>
      <w:hyperlink w:anchor="_Toc121215924" w:history="1">
        <w:r w:rsidR="00D43CED" w:rsidRPr="00C466AB">
          <w:rPr>
            <w:rStyle w:val="Hiperveza"/>
            <w:noProof/>
          </w:rPr>
          <w:t>Slika 8</w:t>
        </w:r>
        <w:r w:rsidR="00D43CED" w:rsidRPr="00C466AB">
          <w:rPr>
            <w:rStyle w:val="Hiperveza"/>
            <w:noProof/>
          </w:rPr>
          <w:noBreakHyphen/>
          <w:t>2 - Ukupne projekcije emisije CO</w:t>
        </w:r>
        <w:r w:rsidR="00D43CED" w:rsidRPr="00C466AB">
          <w:rPr>
            <w:rStyle w:val="Hiperveza"/>
            <w:noProof/>
            <w:vertAlign w:val="subscript"/>
          </w:rPr>
          <w:t>2</w:t>
        </w:r>
        <w:r w:rsidR="00D43CED" w:rsidRPr="00C466AB">
          <w:rPr>
            <w:rStyle w:val="Hiperveza"/>
            <w:noProof/>
          </w:rPr>
          <w:t xml:space="preserve"> po scenarijima</w:t>
        </w:r>
        <w:r w:rsidR="00D43CED">
          <w:rPr>
            <w:noProof/>
            <w:webHidden/>
          </w:rPr>
          <w:tab/>
        </w:r>
        <w:r w:rsidR="00D43CED">
          <w:rPr>
            <w:noProof/>
            <w:webHidden/>
          </w:rPr>
          <w:fldChar w:fldCharType="begin"/>
        </w:r>
        <w:r w:rsidR="00D43CED">
          <w:rPr>
            <w:noProof/>
            <w:webHidden/>
          </w:rPr>
          <w:instrText xml:space="preserve"> PAGEREF _Toc121215924 \h </w:instrText>
        </w:r>
        <w:r w:rsidR="00D43CED">
          <w:rPr>
            <w:noProof/>
            <w:webHidden/>
          </w:rPr>
        </w:r>
        <w:r w:rsidR="00D43CED">
          <w:rPr>
            <w:noProof/>
            <w:webHidden/>
          </w:rPr>
          <w:fldChar w:fldCharType="separate"/>
        </w:r>
        <w:r w:rsidR="00D43CED">
          <w:rPr>
            <w:noProof/>
            <w:webHidden/>
          </w:rPr>
          <w:t>84</w:t>
        </w:r>
        <w:r w:rsidR="00D43CED">
          <w:rPr>
            <w:noProof/>
            <w:webHidden/>
          </w:rPr>
          <w:fldChar w:fldCharType="end"/>
        </w:r>
      </w:hyperlink>
    </w:p>
    <w:p w14:paraId="50D25096" w14:textId="0EF964BF" w:rsidR="002D10B4" w:rsidRPr="001E0FB3" w:rsidRDefault="006D77A6" w:rsidP="00707FC6">
      <w:pPr>
        <w:pStyle w:val="Tablicaslika"/>
        <w:tabs>
          <w:tab w:val="right" w:leader="dot" w:pos="9016"/>
        </w:tabs>
        <w:rPr>
          <w:rFonts w:asciiTheme="minorHAnsi" w:hAnsiTheme="minorHAnsi" w:cstheme="minorHAnsi"/>
        </w:rPr>
      </w:pPr>
      <w:r w:rsidRPr="001E0FB3">
        <w:rPr>
          <w:rStyle w:val="Hiperveza"/>
          <w:rFonts w:asciiTheme="minorHAnsi" w:hAnsiTheme="minorHAnsi" w:cstheme="minorHAnsi"/>
        </w:rPr>
        <w:fldChar w:fldCharType="end"/>
      </w:r>
    </w:p>
    <w:p w14:paraId="39E32B36" w14:textId="77777777" w:rsidR="00C00C40" w:rsidRPr="001E0FB3" w:rsidRDefault="00C00C40">
      <w:pPr>
        <w:pStyle w:val="Tablicaslika"/>
        <w:tabs>
          <w:tab w:val="right" w:leader="dot" w:pos="9016"/>
        </w:tabs>
        <w:rPr>
          <w:rFonts w:asciiTheme="minorHAnsi" w:hAnsiTheme="minorHAnsi" w:cstheme="minorHAnsi"/>
        </w:rPr>
      </w:pPr>
    </w:p>
    <w:sectPr w:rsidR="00C00C40" w:rsidRPr="001E0FB3" w:rsidSect="00A13B22">
      <w:footerReference w:type="first" r:id="rId35"/>
      <w:pgSz w:w="11906" w:h="16838"/>
      <w:pgMar w:top="1560" w:right="1440" w:bottom="1276" w:left="1440" w:header="720" w:footer="4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C78CD" w14:textId="77777777" w:rsidR="00623EBB" w:rsidRDefault="00623EBB" w:rsidP="00D43D20">
      <w:pPr>
        <w:spacing w:after="0" w:line="240" w:lineRule="auto"/>
      </w:pPr>
      <w:r>
        <w:separator/>
      </w:r>
    </w:p>
  </w:endnote>
  <w:endnote w:type="continuationSeparator" w:id="0">
    <w:p w14:paraId="0B207F9C" w14:textId="77777777" w:rsidR="00623EBB" w:rsidRDefault="00623EBB" w:rsidP="00D43D20">
      <w:pPr>
        <w:spacing w:after="0" w:line="240" w:lineRule="auto"/>
      </w:pPr>
      <w:r>
        <w:continuationSeparator/>
      </w:r>
    </w:p>
  </w:endnote>
  <w:endnote w:type="continuationNotice" w:id="1">
    <w:p w14:paraId="4F6667B7" w14:textId="77777777" w:rsidR="00623EBB" w:rsidRDefault="00623E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imes-NewRoman">
    <w:altName w:val="Segoe UI Historic"/>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779621"/>
      <w:docPartObj>
        <w:docPartGallery w:val="Page Numbers (Bottom of Page)"/>
        <w:docPartUnique/>
      </w:docPartObj>
    </w:sdtPr>
    <w:sdtContent>
      <w:p w14:paraId="088FBBF7" w14:textId="645317E3" w:rsidR="00D52B95" w:rsidRDefault="00D52B9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0D2AA7B5" w14:textId="52471568" w:rsidR="00D52B95" w:rsidRDefault="00EC7B27" w:rsidP="00EC7B27">
    <w:pPr>
      <w:pStyle w:val="Podnoje"/>
      <w:tabs>
        <w:tab w:val="clear" w:pos="4536"/>
        <w:tab w:val="clear" w:pos="9072"/>
        <w:tab w:val="left" w:pos="520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653237"/>
      <w:docPartObj>
        <w:docPartGallery w:val="Page Numbers (Bottom of Page)"/>
        <w:docPartUnique/>
      </w:docPartObj>
    </w:sdtPr>
    <w:sdtContent>
      <w:p w14:paraId="77921AB5" w14:textId="77777777" w:rsidR="00D92B5D" w:rsidRDefault="00D92B5D">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B178691" w14:textId="77777777" w:rsidR="00D92B5D" w:rsidRDefault="00D92B5D" w:rsidP="00EC7B27">
    <w:pPr>
      <w:pStyle w:val="Podnoje"/>
      <w:tabs>
        <w:tab w:val="clear" w:pos="4536"/>
        <w:tab w:val="clear" w:pos="9072"/>
        <w:tab w:val="left" w:pos="5206"/>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579A" w14:textId="77777777" w:rsidR="00A13B22" w:rsidRDefault="00A13B22">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0A9" w14:textId="77777777" w:rsidR="00A13B22" w:rsidRDefault="00A13B2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7E9D0" w14:textId="77777777" w:rsidR="00623EBB" w:rsidRDefault="00623EBB" w:rsidP="00D43D20">
      <w:pPr>
        <w:spacing w:after="0" w:line="240" w:lineRule="auto"/>
      </w:pPr>
      <w:r>
        <w:separator/>
      </w:r>
    </w:p>
  </w:footnote>
  <w:footnote w:type="continuationSeparator" w:id="0">
    <w:p w14:paraId="7DC9CC24" w14:textId="77777777" w:rsidR="00623EBB" w:rsidRDefault="00623EBB" w:rsidP="00D43D20">
      <w:pPr>
        <w:spacing w:after="0" w:line="240" w:lineRule="auto"/>
      </w:pPr>
      <w:r>
        <w:continuationSeparator/>
      </w:r>
    </w:p>
  </w:footnote>
  <w:footnote w:type="continuationNotice" w:id="1">
    <w:p w14:paraId="1BFD197F" w14:textId="77777777" w:rsidR="00623EBB" w:rsidRDefault="00623EBB">
      <w:pPr>
        <w:spacing w:after="0" w:line="240" w:lineRule="auto"/>
      </w:pPr>
    </w:p>
  </w:footnote>
  <w:footnote w:id="2">
    <w:p w14:paraId="73CB54DA" w14:textId="67308D87" w:rsidR="00D763FB" w:rsidRPr="00284781" w:rsidRDefault="00D763FB" w:rsidP="002A2BB3">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https://joint-research-centre.ec.europa.eu/energy-efficiency/urban-areas_en</w:t>
      </w:r>
    </w:p>
  </w:footnote>
  <w:footnote w:id="3">
    <w:p w14:paraId="3DD4B946" w14:textId="21300D4B" w:rsidR="00671679" w:rsidRPr="00284781" w:rsidRDefault="00671679" w:rsidP="00671679">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1" w:history="1">
        <w:r w:rsidRPr="00284781">
          <w:rPr>
            <w:rStyle w:val="Hiperveza"/>
            <w:rFonts w:asciiTheme="minorHAnsi" w:hAnsiTheme="minorHAnsi" w:cstheme="minorHAnsi"/>
            <w:sz w:val="16"/>
            <w:szCs w:val="16"/>
          </w:rPr>
          <w:t>https://www.covenantofmayors.eu/news-and-events/news/1625-new-guidebook-for-covenant-signatories-how-to-develop-your-2030-action-plans.html</w:t>
        </w:r>
      </w:hyperlink>
      <w:r w:rsidRPr="00284781">
        <w:rPr>
          <w:rFonts w:asciiTheme="minorHAnsi" w:hAnsiTheme="minorHAnsi" w:cstheme="minorHAnsi"/>
          <w:sz w:val="16"/>
          <w:szCs w:val="16"/>
        </w:rPr>
        <w:t>,.</w:t>
      </w:r>
    </w:p>
  </w:footnote>
  <w:footnote w:id="4">
    <w:p w14:paraId="24D48E38" w14:textId="4B7ABFC0" w:rsidR="00671679" w:rsidRPr="00284781" w:rsidRDefault="00671679" w:rsidP="00671679">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2" w:history="1">
        <w:r w:rsidRPr="00284781">
          <w:rPr>
            <w:rStyle w:val="Hiperveza"/>
            <w:rFonts w:asciiTheme="minorHAnsi" w:hAnsiTheme="minorHAnsi" w:cstheme="minorHAnsi"/>
            <w:sz w:val="16"/>
            <w:szCs w:val="16"/>
          </w:rPr>
          <w:t>https://www.covenantofmayors.eu/component/attachments/?task=download&amp;id=815</w:t>
        </w:r>
      </w:hyperlink>
      <w:r w:rsidRPr="00284781">
        <w:rPr>
          <w:rFonts w:asciiTheme="minorHAnsi" w:hAnsiTheme="minorHAnsi" w:cstheme="minorHAnsi"/>
          <w:sz w:val="16"/>
          <w:szCs w:val="16"/>
        </w:rPr>
        <w:t xml:space="preserve">, </w:t>
      </w:r>
    </w:p>
  </w:footnote>
  <w:footnote w:id="5">
    <w:p w14:paraId="0960C161" w14:textId="3F1B09DC" w:rsidR="00671679" w:rsidRPr="00284781" w:rsidRDefault="00671679" w:rsidP="00671679">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3" w:history="1">
        <w:r w:rsidRPr="00284781">
          <w:rPr>
            <w:rStyle w:val="Hiperveza"/>
            <w:rFonts w:asciiTheme="minorHAnsi" w:hAnsiTheme="minorHAnsi" w:cstheme="minorHAnsi"/>
            <w:sz w:val="16"/>
            <w:szCs w:val="16"/>
          </w:rPr>
          <w:t>https://climate-adapt.eea.europa.eu/metadata/tools/urban-adaptation-support-tool</w:t>
        </w:r>
      </w:hyperlink>
      <w:r w:rsidRPr="00284781">
        <w:rPr>
          <w:rFonts w:asciiTheme="minorHAnsi" w:hAnsiTheme="minorHAnsi" w:cstheme="minorHAnsi"/>
          <w:sz w:val="16"/>
          <w:szCs w:val="16"/>
        </w:rPr>
        <w:t xml:space="preserve">, </w:t>
      </w:r>
    </w:p>
  </w:footnote>
  <w:footnote w:id="6">
    <w:p w14:paraId="5FE76135" w14:textId="0B55FFFC" w:rsidR="00671679" w:rsidRPr="00284781" w:rsidRDefault="00671679" w:rsidP="00671679">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4" w:history="1">
        <w:r w:rsidRPr="00284781">
          <w:rPr>
            <w:rStyle w:val="Hiperveza"/>
            <w:rFonts w:asciiTheme="minorHAnsi" w:hAnsiTheme="minorHAnsi" w:cstheme="minorHAnsi"/>
            <w:sz w:val="16"/>
            <w:szCs w:val="16"/>
          </w:rPr>
          <w:t>https://www.covenantofmayors.eu/support/energy-poverty.html</w:t>
        </w:r>
      </w:hyperlink>
      <w:r w:rsidRPr="00284781">
        <w:rPr>
          <w:rFonts w:asciiTheme="minorHAnsi" w:hAnsiTheme="minorHAnsi" w:cstheme="minorHAnsi"/>
          <w:sz w:val="16"/>
          <w:szCs w:val="16"/>
        </w:rPr>
        <w:t xml:space="preserve">, </w:t>
      </w:r>
    </w:p>
  </w:footnote>
  <w:footnote w:id="7">
    <w:p w14:paraId="7EBDF96B" w14:textId="77777777" w:rsidR="009C2A7D" w:rsidRDefault="009C2A7D" w:rsidP="009C2A7D">
      <w:pPr>
        <w:pStyle w:val="Tekstfusnote"/>
      </w:pPr>
      <w:r>
        <w:rPr>
          <w:rStyle w:val="Referencafusnote"/>
        </w:rPr>
        <w:footnoteRef/>
      </w:r>
      <w:r>
        <w:t xml:space="preserve"> </w:t>
      </w:r>
      <w:r w:rsidRPr="0083290F">
        <w:rPr>
          <w:rFonts w:asciiTheme="minorHAnsi" w:hAnsiTheme="minorHAnsi" w:cstheme="minorHAnsi"/>
          <w:sz w:val="16"/>
          <w:szCs w:val="16"/>
        </w:rPr>
        <w:t>https://mingor.gov.hr/UserDocsImages/KLIMA/SZOR/7%20Nacionalno%20izvje%C5%A1%C4%87e%20prema%20UNFCCC.pdf</w:t>
      </w:r>
    </w:p>
  </w:footnote>
  <w:footnote w:id="8">
    <w:p w14:paraId="5916742F" w14:textId="77777777" w:rsidR="009C2A7D" w:rsidRPr="002C5440" w:rsidRDefault="009C2A7D" w:rsidP="009C2A7D">
      <w:pPr>
        <w:pStyle w:val="Tekstfusnote"/>
        <w:rPr>
          <w:rFonts w:asciiTheme="minorHAnsi" w:hAnsiTheme="minorHAnsi" w:cstheme="minorHAnsi"/>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IPCC, 2022: 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B. Rama (eds.)]. Cambridge University Press. In Press.</w:t>
      </w:r>
    </w:p>
  </w:footnote>
  <w:footnote w:id="9">
    <w:p w14:paraId="4D7401B8" w14:textId="77777777" w:rsidR="009C2A7D" w:rsidRPr="002C5440" w:rsidRDefault="009C2A7D" w:rsidP="009C2A7D">
      <w:pPr>
        <w:pStyle w:val="Tekstfusnote"/>
        <w:rPr>
          <w:rFonts w:asciiTheme="minorHAnsi" w:hAnsiTheme="minorHAnsi" w:cstheme="minorHAnsi"/>
          <w:sz w:val="16"/>
          <w:szCs w:val="16"/>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Izvorni naziv scenarija promjena koncentracija stakleničkih plinova glasi „Representative Concentration Pathway“ (skr. RCP) i označava scenarije promjene koncentracija stakleničkih plinova u atmosferi u 21. stoljeću.</w:t>
      </w:r>
    </w:p>
  </w:footnote>
  <w:footnote w:id="10">
    <w:p w14:paraId="7672D718" w14:textId="77777777" w:rsidR="009C2A7D" w:rsidRPr="002C5440" w:rsidRDefault="009C2A7D" w:rsidP="009C2A7D">
      <w:pPr>
        <w:pStyle w:val="Tekstfusnote"/>
        <w:rPr>
          <w:rFonts w:asciiTheme="minorHAnsi" w:hAnsiTheme="minorHAnsi" w:cstheme="minorHAnsi"/>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Brojevi uz oznaku RCP označavaju radijacijsko forsiranje stakleničkih plinova u atmosferi (u W/m2) u 2100. godini.</w:t>
      </w:r>
    </w:p>
  </w:footnote>
  <w:footnote w:id="11">
    <w:p w14:paraId="2EB29919" w14:textId="77777777" w:rsidR="009C2A7D" w:rsidRPr="002C5440" w:rsidRDefault="009C2A7D" w:rsidP="009C2A7D">
      <w:pPr>
        <w:pStyle w:val="Tekstfusnote"/>
        <w:rPr>
          <w:rFonts w:asciiTheme="minorHAnsi" w:hAnsiTheme="minorHAnsi" w:cstheme="minorHAnsi"/>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Rezultati modeliranja regionalnim klimatskim modelom RegCM dani su u dokumentima: “Rezultati klimatskog modeliranja na sustavu HPC Velebit za potrebe izrade nacrta Strategije prilagodbe klimatskim promjenama Republike Hrvatske do 2040. s pogledom na 2070. i Akcijskog plana (Podaktivnost 2.2.1.)“ i „Dodatak rezultatima klimatskog modeliranja na sustavu HPC VELEbit: Osnovni rezultati integracija na prostornoj rezoluciji od 12,5 km (u sklopu Podaktivnosti 2.2.1.)“</w:t>
      </w:r>
    </w:p>
  </w:footnote>
  <w:footnote w:id="12">
    <w:p w14:paraId="14A824C8" w14:textId="77777777" w:rsidR="009C2A7D" w:rsidRPr="002C5440" w:rsidRDefault="009C2A7D" w:rsidP="009C2A7D">
      <w:pPr>
        <w:pStyle w:val="Tekstfusnote"/>
        <w:rPr>
          <w:rFonts w:asciiTheme="minorHAnsi" w:hAnsiTheme="minorHAnsi" w:cstheme="minorHAnsi"/>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Scenarij RCP4.5 karakterizira srednja razina koncentracija stakleničkih plinova uz relativno ambiciozna očekivanja njihovog smanjenja u budućnosti, koja bi dosegla vrhunac oko 2040. godine.</w:t>
      </w:r>
    </w:p>
  </w:footnote>
  <w:footnote w:id="13">
    <w:p w14:paraId="1197D830" w14:textId="77777777" w:rsidR="009C2A7D" w:rsidRPr="002C5440" w:rsidRDefault="009C2A7D" w:rsidP="009C2A7D">
      <w:pPr>
        <w:pStyle w:val="Tekstfusnote"/>
        <w:rPr>
          <w:rFonts w:asciiTheme="minorHAnsi" w:hAnsiTheme="minorHAnsi" w:cstheme="minorHAnsi"/>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Scenarij RCP8.5 karakterizira kontinuirano povećanje koncentracije stakleničkih plinova, koja bi do 2100. godine bila i do tri puta viša od današnje.</w:t>
      </w:r>
    </w:p>
  </w:footnote>
  <w:footnote w:id="14">
    <w:p w14:paraId="094D6083" w14:textId="5406FCC9" w:rsidR="009C2A7D" w:rsidRPr="002C5440" w:rsidRDefault="009C2A7D" w:rsidP="009C2A7D">
      <w:pPr>
        <w:pStyle w:val="Tekstfusnote"/>
        <w:rPr>
          <w:rFonts w:asciiTheme="minorHAnsi" w:hAnsiTheme="minorHAnsi" w:cstheme="minorHAnsi"/>
        </w:rPr>
      </w:pPr>
      <w:r w:rsidRPr="002C5440">
        <w:rPr>
          <w:rStyle w:val="Referencafusnote"/>
          <w:rFonts w:asciiTheme="minorHAnsi" w:hAnsiTheme="minorHAnsi" w:cstheme="minorHAnsi"/>
          <w:sz w:val="16"/>
          <w:szCs w:val="16"/>
        </w:rPr>
        <w:footnoteRef/>
      </w:r>
      <w:r w:rsidRPr="002C5440">
        <w:rPr>
          <w:rFonts w:asciiTheme="minorHAnsi" w:hAnsiTheme="minorHAnsi" w:cstheme="minorHAnsi"/>
          <w:sz w:val="16"/>
          <w:szCs w:val="16"/>
        </w:rPr>
        <w:t xml:space="preserve"> IPCC, </w:t>
      </w:r>
      <w:r w:rsidR="00204619">
        <w:rPr>
          <w:rFonts w:asciiTheme="minorHAnsi" w:hAnsiTheme="minorHAnsi" w:cstheme="minorHAnsi"/>
          <w:sz w:val="16"/>
          <w:szCs w:val="16"/>
        </w:rPr>
        <w:t>2020</w:t>
      </w:r>
      <w:r w:rsidRPr="002C5440">
        <w:rPr>
          <w:rFonts w:asciiTheme="minorHAnsi" w:hAnsiTheme="minorHAnsi" w:cstheme="minorHAnsi"/>
          <w:sz w:val="16"/>
          <w:szCs w:val="16"/>
        </w:rPr>
        <w:t xml:space="preserve">: Summary for Policymakers. In: Climate Change </w:t>
      </w:r>
      <w:r w:rsidR="00204619">
        <w:rPr>
          <w:rFonts w:asciiTheme="minorHAnsi" w:hAnsiTheme="minorHAnsi" w:cstheme="minorHAnsi"/>
          <w:sz w:val="16"/>
          <w:szCs w:val="16"/>
        </w:rPr>
        <w:t>2020</w:t>
      </w:r>
      <w:r w:rsidRPr="002C5440">
        <w:rPr>
          <w:rFonts w:asciiTheme="minorHAnsi" w:hAnsiTheme="minorHAnsi" w:cstheme="minorHAnsi"/>
          <w:sz w:val="16"/>
          <w:szCs w:val="16"/>
        </w:rPr>
        <w:t>: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University Press, Cambridge, United Kingdom and New York, NY, USA, pp. 3−32, doi:10.1017/9781009157896.001.</w:t>
      </w:r>
    </w:p>
  </w:footnote>
  <w:footnote w:id="15">
    <w:p w14:paraId="787C4878" w14:textId="77777777" w:rsidR="009C2A7D" w:rsidRPr="00284781" w:rsidRDefault="009C2A7D" w:rsidP="009C2A7D">
      <w:pPr>
        <w:pStyle w:val="Tekstfusnote"/>
        <w:jc w:val="left"/>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5" w:history="1">
        <w:r w:rsidRPr="00284781">
          <w:rPr>
            <w:rStyle w:val="Hiperveza"/>
            <w:rFonts w:asciiTheme="minorHAnsi" w:hAnsiTheme="minorHAnsi" w:cstheme="minorHAnsi"/>
            <w:sz w:val="16"/>
            <w:szCs w:val="16"/>
          </w:rPr>
          <w:t>https://mingor.gov.hr/o-ministarstvu-1065/djelokrug/uprava-za-klimatske-aktivnosti-1879/strategije-planovi-i-programi-1915/strategija-prilagodbe-klimatskim-promjenama-republike-hrvatske/8351</w:t>
        </w:r>
      </w:hyperlink>
      <w:r w:rsidRPr="00284781">
        <w:rPr>
          <w:rFonts w:asciiTheme="minorHAnsi" w:hAnsiTheme="minorHAnsi" w:cstheme="minorHAnsi"/>
          <w:sz w:val="16"/>
          <w:szCs w:val="16"/>
        </w:rPr>
        <w:t xml:space="preserve">, </w:t>
      </w:r>
    </w:p>
  </w:footnote>
  <w:footnote w:id="16">
    <w:p w14:paraId="56C2CB5E" w14:textId="77777777" w:rsidR="002C25C7" w:rsidRPr="00284781" w:rsidRDefault="002C25C7" w:rsidP="002A2BB3">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w:t>
      </w:r>
      <w:hyperlink r:id="rId6" w:history="1">
        <w:r w:rsidRPr="00284781">
          <w:rPr>
            <w:rStyle w:val="Hiperveza"/>
            <w:rFonts w:asciiTheme="minorHAnsi" w:hAnsiTheme="minorHAnsi" w:cstheme="minorHAnsi"/>
            <w:sz w:val="16"/>
            <w:szCs w:val="16"/>
          </w:rPr>
          <w:t>https://www.covenantofmayors.eu/en/</w:t>
        </w:r>
      </w:hyperlink>
      <w:r w:rsidRPr="00284781">
        <w:rPr>
          <w:rFonts w:asciiTheme="minorHAnsi" w:hAnsiTheme="minorHAnsi" w:cstheme="minorHAnsi"/>
          <w:sz w:val="16"/>
          <w:szCs w:val="16"/>
        </w:rPr>
        <w:t xml:space="preserve"> </w:t>
      </w:r>
    </w:p>
  </w:footnote>
  <w:footnote w:id="17">
    <w:p w14:paraId="13532A4A" w14:textId="77777777" w:rsidR="002C25C7" w:rsidRPr="00284781" w:rsidRDefault="002C25C7" w:rsidP="002A2BB3">
      <w:pPr>
        <w:pStyle w:val="Bezproreda"/>
        <w:rPr>
          <w:rFonts w:asciiTheme="minorHAnsi" w:hAnsiTheme="minorHAnsi" w:cstheme="minorHAnsi"/>
          <w:sz w:val="16"/>
          <w:szCs w:val="16"/>
        </w:rPr>
      </w:pPr>
      <w:r w:rsidRPr="00284781">
        <w:rPr>
          <w:rStyle w:val="Referencafusnote"/>
          <w:rFonts w:asciiTheme="minorHAnsi" w:hAnsiTheme="minorHAnsi" w:cstheme="minorHAnsi"/>
          <w:sz w:val="16"/>
          <w:szCs w:val="16"/>
        </w:rPr>
        <w:footnoteRef/>
      </w:r>
      <w:r w:rsidRPr="00284781">
        <w:rPr>
          <w:rFonts w:asciiTheme="minorHAnsi" w:hAnsiTheme="minorHAnsi" w:cstheme="minorHAnsi"/>
          <w:sz w:val="16"/>
          <w:szCs w:val="16"/>
        </w:rPr>
        <w:t xml:space="preserve"> Izvor: </w:t>
      </w:r>
      <w:hyperlink r:id="rId7" w:history="1">
        <w:r w:rsidRPr="00284781">
          <w:rPr>
            <w:rStyle w:val="Hiperveza"/>
            <w:rFonts w:asciiTheme="minorHAnsi" w:hAnsiTheme="minorHAnsi" w:cstheme="minorHAnsi"/>
            <w:sz w:val="16"/>
            <w:szCs w:val="16"/>
          </w:rPr>
          <w:t>https://eur-lex.europa.eu/legal-content/HR/TXT/PDF/?uri=CELEX:32018R1999&amp;from=HR</w:t>
        </w:r>
      </w:hyperlink>
      <w:r w:rsidRPr="00284781">
        <w:rPr>
          <w:rFonts w:asciiTheme="minorHAnsi" w:hAnsiTheme="minorHAnsi" w:cstheme="minorHAnsi"/>
          <w:sz w:val="16"/>
          <w:szCs w:val="16"/>
        </w:rPr>
        <w:t xml:space="preserve"> </w:t>
      </w:r>
    </w:p>
    <w:p w14:paraId="788A1892" w14:textId="77777777" w:rsidR="002C25C7" w:rsidRPr="00284781" w:rsidRDefault="002C25C7" w:rsidP="002A2BB3">
      <w:pPr>
        <w:pStyle w:val="Bezproreda"/>
        <w:rPr>
          <w:rFonts w:asciiTheme="minorHAnsi" w:hAnsiTheme="minorHAnsi" w:cstheme="minorHAnsi"/>
          <w:sz w:val="16"/>
          <w:szCs w:val="16"/>
        </w:rPr>
      </w:pPr>
    </w:p>
  </w:footnote>
  <w:footnote w:id="18">
    <w:p w14:paraId="66CB1B4B"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Program energetske obnove zgrada javnog sektora do 2030. godine, </w:t>
      </w:r>
    </w:p>
    <w:p w14:paraId="18E2E93C" w14:textId="77777777" w:rsidR="00B57667" w:rsidRPr="002C5440" w:rsidRDefault="00B57667" w:rsidP="00B57667">
      <w:pPr>
        <w:pStyle w:val="Tekstfusnote"/>
        <w:rPr>
          <w:rFonts w:asciiTheme="minorHAnsi" w:hAnsiTheme="minorHAnsi" w:cstheme="minorHAnsi"/>
        </w:rPr>
      </w:pPr>
      <w:r w:rsidRPr="002C5440">
        <w:rPr>
          <w:rFonts w:asciiTheme="minorHAnsi" w:hAnsiTheme="minorHAnsi" w:cstheme="minorHAnsi"/>
        </w:rPr>
        <w:t>https://mpgi.gov.hr/UserDocsImages/dokumenti/EnergetskaUcinkovitost/PROGRAM_EN_OBN_ZGRADA_JAVNOG_SEKTORA_do2030.pdf</w:t>
      </w:r>
    </w:p>
  </w:footnote>
  <w:footnote w:id="19">
    <w:p w14:paraId="541A663B"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Program energetske obnove višestambenih zgrada za razdoblje za razdoblje do 2030. godine, </w:t>
      </w:r>
    </w:p>
    <w:p w14:paraId="13D0D18F" w14:textId="77777777" w:rsidR="00B57667" w:rsidRPr="002C5440" w:rsidRDefault="00B57667" w:rsidP="00B57667">
      <w:pPr>
        <w:pStyle w:val="Tekstfusnote"/>
        <w:rPr>
          <w:rFonts w:asciiTheme="minorHAnsi" w:hAnsiTheme="minorHAnsi" w:cstheme="minorHAnsi"/>
        </w:rPr>
      </w:pPr>
      <w:r w:rsidRPr="002C5440">
        <w:rPr>
          <w:rFonts w:asciiTheme="minorHAnsi" w:hAnsiTheme="minorHAnsi" w:cstheme="minorHAnsi"/>
        </w:rPr>
        <w:t>https://mpgi.gov.hr/UserDocsImages/dokumenti/EnergetskaUcinkovitost/Program_energetske_obnove_VS_zgrada_do_2030.pdf</w:t>
      </w:r>
    </w:p>
  </w:footnote>
  <w:footnote w:id="20">
    <w:p w14:paraId="4D04128C" w14:textId="03DEF288"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Program razvoja zelene infrastrukture u urbanim područjima za razdoblje </w:t>
      </w:r>
      <w:r w:rsidR="00204619">
        <w:rPr>
          <w:rFonts w:asciiTheme="minorHAnsi" w:hAnsiTheme="minorHAnsi" w:cstheme="minorHAnsi"/>
        </w:rPr>
        <w:t>2020</w:t>
      </w:r>
      <w:r w:rsidRPr="002C5440">
        <w:rPr>
          <w:rFonts w:asciiTheme="minorHAnsi" w:hAnsiTheme="minorHAnsi" w:cstheme="minorHAnsi"/>
        </w:rPr>
        <w:t>. do 2030. godine, https://mpgi.gov.hr/vijesti-8/donesen-program-razvoja-zelene-infrastrukture-u-urbanim-podrucjima/14152</w:t>
      </w:r>
    </w:p>
  </w:footnote>
  <w:footnote w:id="21">
    <w:p w14:paraId="30485628"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Nacionalni plan oporavka i otpornosti,</w:t>
      </w:r>
    </w:p>
    <w:p w14:paraId="621E1971" w14:textId="1120076C" w:rsidR="00B57667" w:rsidRPr="002C5440" w:rsidRDefault="00B57667" w:rsidP="00B57667">
      <w:pPr>
        <w:pStyle w:val="Tekstfusnote"/>
        <w:rPr>
          <w:rFonts w:asciiTheme="minorHAnsi" w:hAnsiTheme="minorHAnsi" w:cstheme="minorHAnsi"/>
        </w:rPr>
      </w:pPr>
      <w:r w:rsidRPr="002C5440">
        <w:rPr>
          <w:rFonts w:asciiTheme="minorHAnsi" w:hAnsiTheme="minorHAnsi" w:cstheme="minorHAnsi"/>
        </w:rPr>
        <w:t>https://planoporavka.gov.hr/UserDocsImages/dokumenti/Plan%20oporavka%20i%20otpornosti%2C%20srpanj%20</w:t>
      </w:r>
      <w:r w:rsidR="00204619">
        <w:rPr>
          <w:rFonts w:asciiTheme="minorHAnsi" w:hAnsiTheme="minorHAnsi" w:cstheme="minorHAnsi"/>
        </w:rPr>
        <w:t>2020</w:t>
      </w:r>
      <w:r w:rsidRPr="002C5440">
        <w:rPr>
          <w:rFonts w:asciiTheme="minorHAnsi" w:hAnsiTheme="minorHAnsi" w:cstheme="minorHAnsi"/>
        </w:rPr>
        <w:t>..pdf?vel=13435491</w:t>
      </w:r>
    </w:p>
  </w:footnote>
  <w:footnote w:id="22">
    <w:p w14:paraId="37C2E6E2" w14:textId="254DAE5B"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Odluka o operativnim programima vezanim za kohezijsku politiku za financijsko razdoblje Europske unije </w:t>
      </w:r>
      <w:r w:rsidR="00204619">
        <w:rPr>
          <w:rFonts w:asciiTheme="minorHAnsi" w:hAnsiTheme="minorHAnsi" w:cstheme="minorHAnsi"/>
        </w:rPr>
        <w:t>2020</w:t>
      </w:r>
      <w:r w:rsidRPr="002C5440">
        <w:rPr>
          <w:rFonts w:asciiTheme="minorHAnsi" w:hAnsiTheme="minorHAnsi" w:cstheme="minorHAnsi"/>
        </w:rPr>
        <w:t>. – 2027. u Republici Hrvatskoj i tijelima zaduženima za njihovu pripremu, https://strukturnifondovi.hr/wp-content/uploads/</w:t>
      </w:r>
      <w:r w:rsidR="00204619">
        <w:rPr>
          <w:rFonts w:asciiTheme="minorHAnsi" w:hAnsiTheme="minorHAnsi" w:cstheme="minorHAnsi"/>
        </w:rPr>
        <w:t>2020</w:t>
      </w:r>
      <w:r w:rsidRPr="002C5440">
        <w:rPr>
          <w:rFonts w:asciiTheme="minorHAnsi" w:hAnsiTheme="minorHAnsi" w:cstheme="minorHAnsi"/>
        </w:rPr>
        <w:t>/12/</w:t>
      </w:r>
      <w:r w:rsidR="00204619">
        <w:rPr>
          <w:rFonts w:asciiTheme="minorHAnsi" w:hAnsiTheme="minorHAnsi" w:cstheme="minorHAnsi"/>
        </w:rPr>
        <w:t>2020</w:t>
      </w:r>
      <w:r w:rsidRPr="002C5440">
        <w:rPr>
          <w:rFonts w:asciiTheme="minorHAnsi" w:hAnsiTheme="minorHAnsi" w:cstheme="minorHAnsi"/>
        </w:rPr>
        <w:t>602.pdf</w:t>
      </w:r>
    </w:p>
  </w:footnote>
  <w:footnote w:id="23">
    <w:p w14:paraId="4B2035FB"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ESIF Krediti za javnu rasvjetu, https://www.hbor.hr/kreditni_program/esif-krediti-za-javnu-rasvjetu/</w:t>
      </w:r>
    </w:p>
  </w:footnote>
  <w:footnote w:id="24">
    <w:p w14:paraId="2DC3BBC5"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Investicije javnog sektora, https://www.hbor.hr/investicije-javnog-sektora/</w:t>
      </w:r>
    </w:p>
  </w:footnote>
  <w:footnote w:id="25">
    <w:p w14:paraId="49074963"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Financiranje prirodnog kapitala, https://www.hbor.hr/tema/financiranje-prirodnog-kapitala-ncff/</w:t>
      </w:r>
    </w:p>
  </w:footnote>
  <w:footnote w:id="26">
    <w:p w14:paraId="3797261E"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https://ec.europa.eu/regional_policy/en/policy/cooperation/european-territorial/</w:t>
      </w:r>
    </w:p>
  </w:footnote>
  <w:footnote w:id="27">
    <w:p w14:paraId="3C9E2DDB"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https://interreg.eu/call-for-project/</w:t>
      </w:r>
    </w:p>
  </w:footnote>
  <w:footnote w:id="28">
    <w:p w14:paraId="1B52060C" w14:textId="77777777" w:rsidR="00B57667" w:rsidRPr="002C5440" w:rsidRDefault="00B57667" w:rsidP="00B57667">
      <w:pPr>
        <w:pStyle w:val="Tekstfusnote"/>
        <w:rPr>
          <w:rFonts w:asciiTheme="minorHAnsi" w:hAnsiTheme="minorHAnsi" w:cstheme="minorHAnsi"/>
        </w:rPr>
      </w:pPr>
      <w:r w:rsidRPr="002C5440">
        <w:rPr>
          <w:rStyle w:val="Referencafusnote"/>
          <w:rFonts w:asciiTheme="minorHAnsi" w:hAnsiTheme="minorHAnsi" w:cstheme="minorHAnsi"/>
        </w:rPr>
        <w:footnoteRef/>
      </w:r>
      <w:r w:rsidRPr="002C5440">
        <w:rPr>
          <w:rFonts w:asciiTheme="minorHAnsi" w:hAnsiTheme="minorHAnsi" w:cstheme="minorHAnsi"/>
        </w:rPr>
        <w:t xml:space="preserve"> https://www.europarl.europa.eu/news/hr/headlines/economy/20220519STO30401/socijalni-fond-za-klimu-ideje-parlamenta-za-pravednu-energetsku-tranziciju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3D3A" w14:textId="4206CD0A" w:rsidR="00D52B95" w:rsidRPr="00AE51A1" w:rsidRDefault="001D2E29" w:rsidP="00AE51A1">
    <w:pPr>
      <w:jc w:val="left"/>
      <w:rPr>
        <w:rFonts w:ascii="Times New Roman" w:eastAsia="Times New Roman" w:hAnsi="Times New Roman" w:cs="Times New Roman"/>
        <w:sz w:val="24"/>
        <w:szCs w:val="24"/>
        <w:lang w:eastAsia="en-GB"/>
      </w:rPr>
    </w:pPr>
    <w:r>
      <w:rPr>
        <w:noProof/>
      </w:rPr>
      <w:drawing>
        <wp:inline distT="0" distB="0" distL="0" distR="0" wp14:anchorId="2C6FB819" wp14:editId="6B4C9AB5">
          <wp:extent cx="369736"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736" cy="457200"/>
                  </a:xfrm>
                  <a:prstGeom prst="rect">
                    <a:avLst/>
                  </a:prstGeom>
                  <a:noFill/>
                  <a:ln>
                    <a:noFill/>
                  </a:ln>
                </pic:spPr>
              </pic:pic>
            </a:graphicData>
          </a:graphic>
        </wp:inline>
      </w:drawing>
    </w:r>
    <w:r w:rsidR="00E04F5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3DEB3BDA" wp14:editId="603ECC60">
              <wp:simplePos x="0" y="0"/>
              <wp:positionH relativeFrom="margin">
                <wp:align>center</wp:align>
              </wp:positionH>
              <wp:positionV relativeFrom="paragraph">
                <wp:posOffset>9525</wp:posOffset>
              </wp:positionV>
              <wp:extent cx="3671570" cy="396875"/>
              <wp:effectExtent l="0" t="0" r="0" b="3175"/>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396875"/>
                      </a:xfrm>
                      <a:prstGeom prst="rect">
                        <a:avLst/>
                      </a:prstGeom>
                      <a:noFill/>
                      <a:ln w="9525">
                        <a:noFill/>
                        <a:miter lim="800000"/>
                        <a:headEnd/>
                        <a:tailEnd/>
                      </a:ln>
                    </wps:spPr>
                    <wps:txbx>
                      <w:txbxContent>
                        <w:p w14:paraId="14DD2B67" w14:textId="7E76D284" w:rsidR="00D52B95" w:rsidRPr="00417DC1" w:rsidRDefault="00D52B95" w:rsidP="008D74FF">
                          <w:pPr>
                            <w:pStyle w:val="HeaderRight"/>
                            <w:spacing w:after="0" w:line="240" w:lineRule="auto"/>
                            <w:jc w:val="both"/>
                            <w:rPr>
                              <w:rFonts w:eastAsia="Times New Roman"/>
                              <w:color w:val="auto"/>
                              <w:szCs w:val="22"/>
                            </w:rPr>
                          </w:pPr>
                          <w:r w:rsidRPr="00417DC1">
                            <w:rPr>
                              <w:rFonts w:eastAsia="Times New Roman"/>
                              <w:color w:val="auto"/>
                              <w:szCs w:val="22"/>
                            </w:rPr>
                            <w:t xml:space="preserve">Akcijski plan energetski </w:t>
                          </w:r>
                          <w:r w:rsidR="008F6EF7" w:rsidRPr="00417DC1">
                            <w:rPr>
                              <w:rFonts w:eastAsia="Times New Roman"/>
                              <w:color w:val="auto"/>
                              <w:szCs w:val="22"/>
                            </w:rPr>
                            <w:t xml:space="preserve">i klimatski </w:t>
                          </w:r>
                          <w:r w:rsidRPr="00417DC1">
                            <w:rPr>
                              <w:rFonts w:eastAsia="Times New Roman"/>
                              <w:color w:val="auto"/>
                              <w:szCs w:val="22"/>
                            </w:rPr>
                            <w:t xml:space="preserve">održivog razvitka </w:t>
                          </w:r>
                          <w:r w:rsidR="009F2D65">
                            <w:rPr>
                              <w:rFonts w:eastAsia="Times New Roman"/>
                              <w:color w:val="auto"/>
                              <w:szCs w:val="22"/>
                            </w:rPr>
                            <w:t>Općine Vladislavci</w:t>
                          </w:r>
                        </w:p>
                        <w:p w14:paraId="03D6DBAC" w14:textId="77777777" w:rsidR="00D52B95" w:rsidRDefault="00D52B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B3BDA" id="_x0000_t202" coordsize="21600,21600" o:spt="202" path="m,l,21600r21600,l21600,xe">
              <v:stroke joinstyle="miter"/>
              <v:path gradientshapeok="t" o:connecttype="rect"/>
            </v:shapetype>
            <v:shape id="Tekstni okvir 2" o:spid="_x0000_s1026" type="#_x0000_t202" style="position:absolute;margin-left:0;margin-top:.75pt;width:289.1pt;height:31.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" filled="f" stroked="f">
              <v:textbox>
                <w:txbxContent>
                  <w:p w14:paraId="14DD2B67" w14:textId="7E76D284" w:rsidR="00D52B95" w:rsidRPr="00417DC1" w:rsidRDefault="00D52B95" w:rsidP="008D74FF">
                    <w:pPr>
                      <w:pStyle w:val="HeaderRight"/>
                      <w:spacing w:after="0" w:line="240" w:lineRule="auto"/>
                      <w:jc w:val="both"/>
                      <w:rPr>
                        <w:rFonts w:eastAsia="Times New Roman"/>
                        <w:color w:val="auto"/>
                        <w:szCs w:val="22"/>
                      </w:rPr>
                    </w:pPr>
                    <w:r w:rsidRPr="00417DC1">
                      <w:rPr>
                        <w:rFonts w:eastAsia="Times New Roman"/>
                        <w:color w:val="auto"/>
                        <w:szCs w:val="22"/>
                      </w:rPr>
                      <w:t xml:space="preserve">Akcijski plan energetski </w:t>
                    </w:r>
                    <w:r w:rsidR="008F6EF7" w:rsidRPr="00417DC1">
                      <w:rPr>
                        <w:rFonts w:eastAsia="Times New Roman"/>
                        <w:color w:val="auto"/>
                        <w:szCs w:val="22"/>
                      </w:rPr>
                      <w:t xml:space="preserve">i klimatski </w:t>
                    </w:r>
                    <w:r w:rsidRPr="00417DC1">
                      <w:rPr>
                        <w:rFonts w:eastAsia="Times New Roman"/>
                        <w:color w:val="auto"/>
                        <w:szCs w:val="22"/>
                      </w:rPr>
                      <w:t xml:space="preserve">održivog razvitka </w:t>
                    </w:r>
                    <w:r w:rsidR="009F2D65">
                      <w:rPr>
                        <w:rFonts w:eastAsia="Times New Roman"/>
                        <w:color w:val="auto"/>
                        <w:szCs w:val="22"/>
                      </w:rPr>
                      <w:t>Općine Vladislavci</w:t>
                    </w:r>
                  </w:p>
                  <w:p w14:paraId="03D6DBAC" w14:textId="77777777" w:rsidR="00D52B95" w:rsidRDefault="00D52B95"/>
                </w:txbxContent>
              </v:textbox>
              <w10:wrap anchorx="margin"/>
            </v:shape>
          </w:pict>
        </mc:Fallback>
      </mc:AlternateContent>
    </w:r>
    <w:r w:rsidR="00417DC1" w:rsidRPr="00FA48D5">
      <w:rPr>
        <w:noProof/>
      </w:rPr>
      <w:drawing>
        <wp:anchor distT="0" distB="0" distL="114300" distR="114300" simplePos="0" relativeHeight="251658241" behindDoc="0" locked="0" layoutInCell="1" allowOverlap="1" wp14:anchorId="4BE47604" wp14:editId="6A16C26D">
          <wp:simplePos x="0" y="0"/>
          <wp:positionH relativeFrom="column">
            <wp:posOffset>5105400</wp:posOffset>
          </wp:positionH>
          <wp:positionV relativeFrom="page">
            <wp:posOffset>307700</wp:posOffset>
          </wp:positionV>
          <wp:extent cx="723900" cy="559076"/>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28739" cy="562813"/>
                  </a:xfrm>
                  <a:prstGeom prst="rect">
                    <a:avLst/>
                  </a:prstGeom>
                </pic:spPr>
              </pic:pic>
            </a:graphicData>
          </a:graphic>
          <wp14:sizeRelH relativeFrom="page">
            <wp14:pctWidth>0</wp14:pctWidth>
          </wp14:sizeRelH>
          <wp14:sizeRelV relativeFrom="page">
            <wp14:pctHeight>0</wp14:pctHeight>
          </wp14:sizeRelV>
        </wp:anchor>
      </w:drawing>
    </w:r>
    <w:r w:rsidR="00AE51A1" w:rsidRPr="00AE51A1">
      <w:t xml:space="preserve"> </w:t>
    </w:r>
    <w:r w:rsidR="002D6F99" w:rsidRPr="00AE51A1">
      <w:rPr>
        <w:rFonts w:ascii="Times New Roman" w:eastAsia="Times New Roman" w:hAnsi="Times New Roman" w:cs="Times New Roman"/>
        <w:sz w:val="24"/>
        <w:szCs w:val="24"/>
        <w:lang w:eastAsia="en-GB"/>
      </w:rPr>
      <w:fldChar w:fldCharType="begin"/>
    </w:r>
    <w:r w:rsidR="002D6F99" w:rsidRPr="00AE51A1">
      <w:rPr>
        <w:rFonts w:ascii="Times New Roman" w:eastAsia="Times New Roman" w:hAnsi="Times New Roman" w:cs="Times New Roman"/>
        <w:sz w:val="24"/>
        <w:szCs w:val="24"/>
        <w:lang w:eastAsia="en-GB"/>
      </w:rPr>
      <w:instrText xml:space="preserve"> INCLUDEPICTURE "https://vrbovec.hr/wp-content/uploads/2018/06/vrbovec-logo.png" \* MERGEFORMATINET </w:instrText>
    </w:r>
    <w:r w:rsidR="00000000">
      <w:rPr>
        <w:rFonts w:ascii="Times New Roman" w:eastAsia="Times New Roman" w:hAnsi="Times New Roman" w:cs="Times New Roman"/>
        <w:sz w:val="24"/>
        <w:szCs w:val="24"/>
        <w:lang w:eastAsia="en-GB"/>
      </w:rPr>
      <w:fldChar w:fldCharType="separate"/>
    </w:r>
    <w:r w:rsidR="002D6F99" w:rsidRPr="00AE51A1">
      <w:rPr>
        <w:rFonts w:ascii="Times New Roman" w:eastAsia="Times New Roman" w:hAnsi="Times New Roman" w:cs="Times New Roman"/>
        <w:sz w:val="24"/>
        <w:szCs w:val="24"/>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E5"/>
    <w:multiLevelType w:val="hybridMultilevel"/>
    <w:tmpl w:val="82DA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D40AA"/>
    <w:multiLevelType w:val="hybridMultilevel"/>
    <w:tmpl w:val="5F04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00C2"/>
    <w:multiLevelType w:val="hybridMultilevel"/>
    <w:tmpl w:val="6D00FFD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D67536E"/>
    <w:multiLevelType w:val="hybridMultilevel"/>
    <w:tmpl w:val="F2C870F0"/>
    <w:lvl w:ilvl="0" w:tplc="041A0001">
      <w:start w:val="1"/>
      <w:numFmt w:val="bullet"/>
      <w:lvlText w:val=""/>
      <w:lvlJc w:val="left"/>
      <w:pPr>
        <w:ind w:left="774" w:hanging="360"/>
      </w:pPr>
      <w:rPr>
        <w:rFonts w:ascii="Symbol" w:hAnsi="Symbol" w:hint="default"/>
      </w:rPr>
    </w:lvl>
    <w:lvl w:ilvl="1" w:tplc="041A0003" w:tentative="1">
      <w:start w:val="1"/>
      <w:numFmt w:val="bullet"/>
      <w:lvlText w:val="o"/>
      <w:lvlJc w:val="left"/>
      <w:pPr>
        <w:ind w:left="1494" w:hanging="360"/>
      </w:pPr>
      <w:rPr>
        <w:rFonts w:ascii="Courier New" w:hAnsi="Courier New" w:cs="Courier New" w:hint="default"/>
      </w:rPr>
    </w:lvl>
    <w:lvl w:ilvl="2" w:tplc="041A0005" w:tentative="1">
      <w:start w:val="1"/>
      <w:numFmt w:val="bullet"/>
      <w:lvlText w:val=""/>
      <w:lvlJc w:val="left"/>
      <w:pPr>
        <w:ind w:left="2214" w:hanging="360"/>
      </w:pPr>
      <w:rPr>
        <w:rFonts w:ascii="Wingdings" w:hAnsi="Wingdings" w:hint="default"/>
      </w:rPr>
    </w:lvl>
    <w:lvl w:ilvl="3" w:tplc="041A0001" w:tentative="1">
      <w:start w:val="1"/>
      <w:numFmt w:val="bullet"/>
      <w:lvlText w:val=""/>
      <w:lvlJc w:val="left"/>
      <w:pPr>
        <w:ind w:left="2934" w:hanging="360"/>
      </w:pPr>
      <w:rPr>
        <w:rFonts w:ascii="Symbol" w:hAnsi="Symbol" w:hint="default"/>
      </w:rPr>
    </w:lvl>
    <w:lvl w:ilvl="4" w:tplc="041A0003" w:tentative="1">
      <w:start w:val="1"/>
      <w:numFmt w:val="bullet"/>
      <w:lvlText w:val="o"/>
      <w:lvlJc w:val="left"/>
      <w:pPr>
        <w:ind w:left="3654" w:hanging="360"/>
      </w:pPr>
      <w:rPr>
        <w:rFonts w:ascii="Courier New" w:hAnsi="Courier New" w:cs="Courier New" w:hint="default"/>
      </w:rPr>
    </w:lvl>
    <w:lvl w:ilvl="5" w:tplc="041A0005" w:tentative="1">
      <w:start w:val="1"/>
      <w:numFmt w:val="bullet"/>
      <w:lvlText w:val=""/>
      <w:lvlJc w:val="left"/>
      <w:pPr>
        <w:ind w:left="4374" w:hanging="360"/>
      </w:pPr>
      <w:rPr>
        <w:rFonts w:ascii="Wingdings" w:hAnsi="Wingdings" w:hint="default"/>
      </w:rPr>
    </w:lvl>
    <w:lvl w:ilvl="6" w:tplc="041A0001" w:tentative="1">
      <w:start w:val="1"/>
      <w:numFmt w:val="bullet"/>
      <w:lvlText w:val=""/>
      <w:lvlJc w:val="left"/>
      <w:pPr>
        <w:ind w:left="5094" w:hanging="360"/>
      </w:pPr>
      <w:rPr>
        <w:rFonts w:ascii="Symbol" w:hAnsi="Symbol" w:hint="default"/>
      </w:rPr>
    </w:lvl>
    <w:lvl w:ilvl="7" w:tplc="041A0003" w:tentative="1">
      <w:start w:val="1"/>
      <w:numFmt w:val="bullet"/>
      <w:lvlText w:val="o"/>
      <w:lvlJc w:val="left"/>
      <w:pPr>
        <w:ind w:left="5814" w:hanging="360"/>
      </w:pPr>
      <w:rPr>
        <w:rFonts w:ascii="Courier New" w:hAnsi="Courier New" w:cs="Courier New" w:hint="default"/>
      </w:rPr>
    </w:lvl>
    <w:lvl w:ilvl="8" w:tplc="041A0005" w:tentative="1">
      <w:start w:val="1"/>
      <w:numFmt w:val="bullet"/>
      <w:lvlText w:val=""/>
      <w:lvlJc w:val="left"/>
      <w:pPr>
        <w:ind w:left="6534" w:hanging="360"/>
      </w:pPr>
      <w:rPr>
        <w:rFonts w:ascii="Wingdings" w:hAnsi="Wingdings" w:hint="default"/>
      </w:rPr>
    </w:lvl>
  </w:abstractNum>
  <w:abstractNum w:abstractNumId="4" w15:restartNumberingAfterBreak="0">
    <w:nsid w:val="0EC41B8E"/>
    <w:multiLevelType w:val="hybridMultilevel"/>
    <w:tmpl w:val="7CA40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2D2975"/>
    <w:multiLevelType w:val="hybridMultilevel"/>
    <w:tmpl w:val="75F24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57D84"/>
    <w:multiLevelType w:val="multilevel"/>
    <w:tmpl w:val="65643AE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15298D"/>
    <w:multiLevelType w:val="hybridMultilevel"/>
    <w:tmpl w:val="7A6A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47B05"/>
    <w:multiLevelType w:val="hybridMultilevel"/>
    <w:tmpl w:val="05F0321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7E73F44"/>
    <w:multiLevelType w:val="hybridMultilevel"/>
    <w:tmpl w:val="28E08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42B78"/>
    <w:multiLevelType w:val="hybridMultilevel"/>
    <w:tmpl w:val="13921538"/>
    <w:lvl w:ilvl="0" w:tplc="85CC6D9A">
      <w:numFmt w:val="none"/>
      <w:pStyle w:val="Podnaslov"/>
      <w:lvlText w:val=""/>
      <w:lvlJc w:val="left"/>
      <w:pPr>
        <w:tabs>
          <w:tab w:val="num" w:pos="360"/>
        </w:tabs>
      </w:pPr>
    </w:lvl>
    <w:lvl w:ilvl="1" w:tplc="041A0019">
      <w:numFmt w:val="decimal"/>
      <w:lvlText w:val=""/>
      <w:lvlJc w:val="left"/>
    </w:lvl>
    <w:lvl w:ilvl="2" w:tplc="041A001B">
      <w:numFmt w:val="decimal"/>
      <w:lvlText w:val=""/>
      <w:lvlJc w:val="left"/>
    </w:lvl>
    <w:lvl w:ilvl="3" w:tplc="041A000F">
      <w:numFmt w:val="decimal"/>
      <w:lvlText w:val=""/>
      <w:lvlJc w:val="left"/>
    </w:lvl>
    <w:lvl w:ilvl="4" w:tplc="041A0019">
      <w:numFmt w:val="decimal"/>
      <w:lvlText w:val=""/>
      <w:lvlJc w:val="left"/>
    </w:lvl>
    <w:lvl w:ilvl="5" w:tplc="041A001B">
      <w:numFmt w:val="decimal"/>
      <w:lvlText w:val=""/>
      <w:lvlJc w:val="left"/>
    </w:lvl>
    <w:lvl w:ilvl="6" w:tplc="041A000F">
      <w:numFmt w:val="decimal"/>
      <w:lvlText w:val=""/>
      <w:lvlJc w:val="left"/>
    </w:lvl>
    <w:lvl w:ilvl="7" w:tplc="041A0019">
      <w:numFmt w:val="decimal"/>
      <w:lvlText w:val=""/>
      <w:lvlJc w:val="left"/>
      <w:rPr>
        <w:rFonts w:ascii="Courier New" w:hAnsi="Courier New" w:cs="Courier New" w:hint="default"/>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tplc="041A001B">
      <w:numFmt w:val="none"/>
      <w:lvlText w:val=""/>
      <w:lvlJc w:val="left"/>
      <w:pPr>
        <w:tabs>
          <w:tab w:val="num" w:pos="360"/>
        </w:tabs>
      </w:pPr>
    </w:lvl>
  </w:abstractNum>
  <w:abstractNum w:abstractNumId="11" w15:restartNumberingAfterBreak="0">
    <w:nsid w:val="20522ED3"/>
    <w:multiLevelType w:val="hybridMultilevel"/>
    <w:tmpl w:val="1758F9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8A535C"/>
    <w:multiLevelType w:val="hybridMultilevel"/>
    <w:tmpl w:val="6E94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93455"/>
    <w:multiLevelType w:val="hybridMultilevel"/>
    <w:tmpl w:val="3C6E9EA6"/>
    <w:lvl w:ilvl="0" w:tplc="5D60AD8A">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E1177C0"/>
    <w:multiLevelType w:val="hybridMultilevel"/>
    <w:tmpl w:val="B26A3324"/>
    <w:styleLink w:val="WWOutlineListStyl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 w15:restartNumberingAfterBreak="0">
    <w:nsid w:val="2E6511FD"/>
    <w:multiLevelType w:val="hybridMultilevel"/>
    <w:tmpl w:val="59B28464"/>
    <w:lvl w:ilvl="0" w:tplc="08090001">
      <w:numFmt w:val="decimal"/>
      <w:lvlText w:val=""/>
      <w:lvlJc w:val="left"/>
    </w:lvl>
    <w:lvl w:ilvl="1" w:tplc="041A0019">
      <w:numFmt w:val="decimal"/>
      <w:lvlText w:val=""/>
      <w:lvlJc w:val="left"/>
    </w:lvl>
    <w:lvl w:ilvl="2" w:tplc="041A001B">
      <w:numFmt w:val="decimal"/>
      <w:lvlText w:val=""/>
      <w:lvlJc w:val="left"/>
    </w:lvl>
    <w:lvl w:ilvl="3" w:tplc="D9EA8960">
      <w:numFmt w:val="decimal"/>
      <w:lvlText w:val=""/>
      <w:lvlJc w:val="left"/>
    </w:lvl>
    <w:lvl w:ilvl="4" w:tplc="041A0019">
      <w:numFmt w:val="decimal"/>
      <w:lvlText w:val=""/>
      <w:lvlJc w:val="left"/>
    </w:lvl>
    <w:lvl w:ilvl="5" w:tplc="041A001B">
      <w:numFmt w:val="decimal"/>
      <w:lvlText w:val=""/>
      <w:lvlJc w:val="left"/>
    </w:lvl>
    <w:lvl w:ilvl="6" w:tplc="041A000F">
      <w:numFmt w:val="decimal"/>
      <w:lvlText w:val=""/>
      <w:lvlJc w:val="left"/>
    </w:lvl>
    <w:lvl w:ilvl="7" w:tplc="041A0019">
      <w:numFmt w:val="decimal"/>
      <w:lvlText w:val=""/>
      <w:lvlJc w:val="left"/>
    </w:lvl>
    <w:lvl w:ilvl="8" w:tplc="041A001B">
      <w:numFmt w:val="decimal"/>
      <w:lvlText w:val=""/>
      <w:lvlJc w:val="left"/>
    </w:lvl>
  </w:abstractNum>
  <w:abstractNum w:abstractNumId="16" w15:restartNumberingAfterBreak="0">
    <w:nsid w:val="355256E6"/>
    <w:multiLevelType w:val="hybridMultilevel"/>
    <w:tmpl w:val="72D00E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35F82F88"/>
    <w:multiLevelType w:val="hybridMultilevel"/>
    <w:tmpl w:val="0DBE78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84782F"/>
    <w:multiLevelType w:val="hybridMultilevel"/>
    <w:tmpl w:val="DC5C47F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3C554C55"/>
    <w:multiLevelType w:val="hybridMultilevel"/>
    <w:tmpl w:val="3ABA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430E1A"/>
    <w:multiLevelType w:val="hybridMultilevel"/>
    <w:tmpl w:val="631A493C"/>
    <w:lvl w:ilvl="0" w:tplc="041A0001">
      <w:numFmt w:val="decimal"/>
      <w:lvlText w:val=""/>
      <w:lvlJc w:val="left"/>
    </w:lvl>
    <w:lvl w:ilvl="1" w:tplc="041A0003">
      <w:numFmt w:val="decimal"/>
      <w:lvlText w:val=""/>
      <w:lvlJc w:val="left"/>
    </w:lvl>
    <w:lvl w:ilvl="2" w:tplc="041A0005">
      <w:numFmt w:val="decimal"/>
      <w:lvlText w:val=""/>
      <w:lvlJc w:val="left"/>
    </w:lvl>
    <w:lvl w:ilvl="3" w:tplc="041A0001">
      <w:numFmt w:val="decimal"/>
      <w:lvlText w:val=""/>
      <w:lvlJc w:val="left"/>
    </w:lvl>
    <w:lvl w:ilvl="4" w:tplc="041A0003">
      <w:numFmt w:val="decimal"/>
      <w:lvlText w:val=""/>
      <w:lvlJc w:val="left"/>
    </w:lvl>
    <w:lvl w:ilvl="5" w:tplc="041A0005">
      <w:numFmt w:val="decimal"/>
      <w:lvlText w:val=""/>
      <w:lvlJc w:val="left"/>
    </w:lvl>
    <w:lvl w:ilvl="6" w:tplc="041A0001">
      <w:numFmt w:val="decimal"/>
      <w:lvlText w:val=""/>
      <w:lvlJc w:val="left"/>
    </w:lvl>
    <w:lvl w:ilvl="7" w:tplc="041A0003">
      <w:numFmt w:val="decimal"/>
      <w:lvlText w:val=""/>
      <w:lvlJc w:val="left"/>
    </w:lvl>
    <w:lvl w:ilvl="8" w:tplc="041A0005">
      <w:numFmt w:val="decimal"/>
      <w:lvlText w:val=""/>
      <w:lvlJc w:val="left"/>
    </w:lvl>
  </w:abstractNum>
  <w:abstractNum w:abstractNumId="21" w15:restartNumberingAfterBreak="0">
    <w:nsid w:val="4394511A"/>
    <w:multiLevelType w:val="multilevel"/>
    <w:tmpl w:val="F404F17E"/>
    <w:lvl w:ilvl="0">
      <w:start w:val="1"/>
      <w:numFmt w:val="decimal"/>
      <w:lvlText w:val="%1."/>
      <w:lvlJc w:val="left"/>
      <w:pPr>
        <w:ind w:left="432" w:hanging="432"/>
      </w:pPr>
      <w:rPr>
        <w:rFonts w:ascii="Calibri" w:hAnsi="Calibri" w:hint="default"/>
        <w:b/>
        <w:i w:val="0"/>
        <w:sz w:val="32"/>
      </w:rPr>
    </w:lvl>
    <w:lvl w:ilvl="1">
      <w:start w:val="1"/>
      <w:numFmt w:val="decimal"/>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3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sz w:val="22"/>
        <w:szCs w:val="22"/>
      </w:rPr>
    </w:lvl>
    <w:lvl w:ilvl="4">
      <w:start w:val="1"/>
      <w:numFmt w:val="decimal"/>
      <w:lvlText w:val="%1.%2.%3.%4.%5"/>
      <w:lvlJc w:val="left"/>
      <w:pPr>
        <w:ind w:left="1008" w:hanging="1008"/>
      </w:pPr>
    </w:lvl>
    <w:lvl w:ilvl="5">
      <w:start w:val="1"/>
      <w:numFmt w:val="decimal"/>
      <w:lvlText w:val="%1.%2.%3.%4.%5.%6"/>
      <w:lvlJc w:val="left"/>
      <w:pPr>
        <w:ind w:left="1152"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647443A"/>
    <w:multiLevelType w:val="hybridMultilevel"/>
    <w:tmpl w:val="3D789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22328"/>
    <w:multiLevelType w:val="hybridMultilevel"/>
    <w:tmpl w:val="B93CE9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4" w15:restartNumberingAfterBreak="0">
    <w:nsid w:val="552C4483"/>
    <w:multiLevelType w:val="hybridMultilevel"/>
    <w:tmpl w:val="61B6D7BE"/>
    <w:lvl w:ilvl="0" w:tplc="041A0001">
      <w:numFmt w:val="decimal"/>
      <w:lvlText w:val=""/>
      <w:lvlJc w:val="left"/>
    </w:lvl>
    <w:lvl w:ilvl="1" w:tplc="041A0003">
      <w:numFmt w:val="decimal"/>
      <w:lvlText w:val=""/>
      <w:lvlJc w:val="left"/>
    </w:lvl>
    <w:lvl w:ilvl="2" w:tplc="041A0005">
      <w:numFmt w:val="decimal"/>
      <w:lvlText w:val=""/>
      <w:lvlJc w:val="left"/>
    </w:lvl>
    <w:lvl w:ilvl="3" w:tplc="041A0001">
      <w:numFmt w:val="decimal"/>
      <w:lvlText w:val=""/>
      <w:lvlJc w:val="left"/>
    </w:lvl>
    <w:lvl w:ilvl="4" w:tplc="041A0003">
      <w:numFmt w:val="decimal"/>
      <w:lvlText w:val=""/>
      <w:lvlJc w:val="left"/>
    </w:lvl>
    <w:lvl w:ilvl="5" w:tplc="041A0005">
      <w:numFmt w:val="decimal"/>
      <w:lvlText w:val=""/>
      <w:lvlJc w:val="left"/>
    </w:lvl>
    <w:lvl w:ilvl="6" w:tplc="041A0001">
      <w:numFmt w:val="decimal"/>
      <w:lvlText w:val=""/>
      <w:lvlJc w:val="left"/>
    </w:lvl>
    <w:lvl w:ilvl="7" w:tplc="041A0003">
      <w:numFmt w:val="decimal"/>
      <w:lvlText w:val=""/>
      <w:lvlJc w:val="left"/>
    </w:lvl>
    <w:lvl w:ilvl="8" w:tplc="041A0005">
      <w:numFmt w:val="decimal"/>
      <w:lvlText w:val=""/>
      <w:lvlJc w:val="left"/>
    </w:lvl>
  </w:abstractNum>
  <w:abstractNum w:abstractNumId="25" w15:restartNumberingAfterBreak="0">
    <w:nsid w:val="5559045D"/>
    <w:multiLevelType w:val="hybridMultilevel"/>
    <w:tmpl w:val="0D08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15671"/>
    <w:multiLevelType w:val="hybridMultilevel"/>
    <w:tmpl w:val="DF4A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8D5381"/>
    <w:multiLevelType w:val="hybridMultilevel"/>
    <w:tmpl w:val="97DC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63B99"/>
    <w:multiLevelType w:val="multilevel"/>
    <w:tmpl w:val="041A0025"/>
    <w:lvl w:ilvl="0">
      <w:numFmt w:val="decimal"/>
      <w:pStyle w:val="Naslov11"/>
      <w:lvlText w:val=""/>
      <w:lvlJc w:val="left"/>
    </w:lvl>
    <w:lvl w:ilvl="1">
      <w:numFmt w:val="decimal"/>
      <w:pStyle w:val="Naslov21"/>
      <w:lvlText w:val=""/>
      <w:lvlJc w:val="left"/>
    </w:lvl>
    <w:lvl w:ilvl="2">
      <w:numFmt w:val="decimal"/>
      <w:pStyle w:val="Naslov31"/>
      <w:lvlText w:val=""/>
      <w:lvlJc w:val="left"/>
    </w:lvl>
    <w:lvl w:ilvl="3">
      <w:numFmt w:val="decimal"/>
      <w:pStyle w:val="Naslov41"/>
      <w:lvlText w:val=""/>
      <w:lvlJc w:val="left"/>
    </w:lvl>
    <w:lvl w:ilvl="4">
      <w:numFmt w:val="decimal"/>
      <w:pStyle w:val="Naslov51"/>
      <w:lvlText w:val=""/>
      <w:lvlJc w:val="left"/>
    </w:lvl>
    <w:lvl w:ilvl="5">
      <w:numFmt w:val="decimal"/>
      <w:pStyle w:val="Naslov61"/>
      <w:lvlText w:val=""/>
      <w:lvlJc w:val="left"/>
    </w:lvl>
    <w:lvl w:ilvl="6">
      <w:numFmt w:val="decimal"/>
      <w:pStyle w:val="Naslov71"/>
      <w:lvlText w:val=""/>
      <w:lvlJc w:val="left"/>
    </w:lvl>
    <w:lvl w:ilvl="7">
      <w:numFmt w:val="decimal"/>
      <w:pStyle w:val="Naslov81"/>
      <w:lvlText w:val=""/>
      <w:lvlJc w:val="left"/>
    </w:lvl>
    <w:lvl w:ilvl="8">
      <w:numFmt w:val="decimal"/>
      <w:pStyle w:val="Naslov91"/>
      <w:lvlText w:val=""/>
      <w:lvlJc w:val="left"/>
    </w:lvl>
  </w:abstractNum>
  <w:abstractNum w:abstractNumId="29" w15:restartNumberingAfterBreak="0">
    <w:nsid w:val="60FE4A59"/>
    <w:multiLevelType w:val="hybridMultilevel"/>
    <w:tmpl w:val="072441E8"/>
    <w:lvl w:ilvl="0" w:tplc="041A0001">
      <w:numFmt w:val="decimal"/>
      <w:lvlText w:val=""/>
      <w:lvlJc w:val="left"/>
    </w:lvl>
    <w:lvl w:ilvl="1" w:tplc="041A0003">
      <w:numFmt w:val="decimal"/>
      <w:lvlText w:val=""/>
      <w:lvlJc w:val="left"/>
    </w:lvl>
    <w:lvl w:ilvl="2" w:tplc="041A0005">
      <w:numFmt w:val="decimal"/>
      <w:lvlText w:val=""/>
      <w:lvlJc w:val="left"/>
    </w:lvl>
    <w:lvl w:ilvl="3" w:tplc="041A0001">
      <w:numFmt w:val="decimal"/>
      <w:lvlText w:val=""/>
      <w:lvlJc w:val="left"/>
    </w:lvl>
    <w:lvl w:ilvl="4" w:tplc="041A0003">
      <w:numFmt w:val="decimal"/>
      <w:lvlText w:val=""/>
      <w:lvlJc w:val="left"/>
    </w:lvl>
    <w:lvl w:ilvl="5" w:tplc="041A0005">
      <w:numFmt w:val="decimal"/>
      <w:lvlText w:val=""/>
      <w:lvlJc w:val="left"/>
    </w:lvl>
    <w:lvl w:ilvl="6" w:tplc="041A0001">
      <w:numFmt w:val="decimal"/>
      <w:lvlText w:val=""/>
      <w:lvlJc w:val="left"/>
    </w:lvl>
    <w:lvl w:ilvl="7" w:tplc="041A0003">
      <w:numFmt w:val="decimal"/>
      <w:lvlText w:val=""/>
      <w:lvlJc w:val="left"/>
    </w:lvl>
    <w:lvl w:ilvl="8" w:tplc="041A0005">
      <w:numFmt w:val="decimal"/>
      <w:lvlText w:val=""/>
      <w:lvlJc w:val="left"/>
    </w:lvl>
  </w:abstractNum>
  <w:abstractNum w:abstractNumId="30" w15:restartNumberingAfterBreak="0">
    <w:nsid w:val="65925A78"/>
    <w:multiLevelType w:val="hybridMultilevel"/>
    <w:tmpl w:val="F1C84FC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6B43487F"/>
    <w:multiLevelType w:val="hybridMultilevel"/>
    <w:tmpl w:val="7CB8215E"/>
    <w:lvl w:ilvl="0" w:tplc="041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BC07445"/>
    <w:multiLevelType w:val="multilevel"/>
    <w:tmpl w:val="D27678A2"/>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080" w:hanging="720"/>
      </w:pPr>
    </w:lvl>
    <w:lvl w:ilvl="2">
      <w:start w:val="1"/>
      <w:numFmt w:val="decimal"/>
      <w:pStyle w:val="Naslov3"/>
      <w:isLgl/>
      <w:lvlText w:val="%1.%2.%3."/>
      <w:lvlJc w:val="left"/>
      <w:pPr>
        <w:ind w:left="1571" w:hanging="720"/>
      </w:pPr>
      <w:rPr>
        <w:rFonts w:hint="default"/>
      </w:rPr>
    </w:lvl>
    <w:lvl w:ilvl="3">
      <w:start w:val="1"/>
      <w:numFmt w:val="decimal"/>
      <w:pStyle w:val="Naslov4"/>
      <w:isLgl/>
      <w:lvlText w:val="%1.%2.%3.%4."/>
      <w:lvlJc w:val="left"/>
      <w:pPr>
        <w:ind w:left="1364" w:hanging="1080"/>
      </w:p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1E35AAE"/>
    <w:multiLevelType w:val="hybridMultilevel"/>
    <w:tmpl w:val="1CF2D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447B9A"/>
    <w:multiLevelType w:val="hybridMultilevel"/>
    <w:tmpl w:val="14B0F7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9A91913"/>
    <w:multiLevelType w:val="hybridMultilevel"/>
    <w:tmpl w:val="3400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3E474F"/>
    <w:multiLevelType w:val="hybridMultilevel"/>
    <w:tmpl w:val="142087E2"/>
    <w:lvl w:ilvl="0" w:tplc="04090001">
      <w:start w:val="1"/>
      <w:numFmt w:val="bullet"/>
      <w:lvlText w:val=""/>
      <w:lvlJc w:val="left"/>
      <w:pPr>
        <w:ind w:left="720" w:hanging="360"/>
      </w:pPr>
      <w:rPr>
        <w:rFonts w:ascii="Symbol" w:hAnsi="Symbol" w:hint="default"/>
      </w:rPr>
    </w:lvl>
    <w:lvl w:ilvl="1" w:tplc="55A2870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5630809">
    <w:abstractNumId w:val="4"/>
  </w:num>
  <w:num w:numId="2" w16cid:durableId="1748187783">
    <w:abstractNumId w:val="24"/>
  </w:num>
  <w:num w:numId="3" w16cid:durableId="470444514">
    <w:abstractNumId w:val="3"/>
  </w:num>
  <w:num w:numId="4" w16cid:durableId="1681807313">
    <w:abstractNumId w:val="15"/>
  </w:num>
  <w:num w:numId="5" w16cid:durableId="1654678592">
    <w:abstractNumId w:val="10"/>
  </w:num>
  <w:num w:numId="6" w16cid:durableId="1916430356">
    <w:abstractNumId w:val="29"/>
  </w:num>
  <w:num w:numId="7" w16cid:durableId="841775268">
    <w:abstractNumId w:val="20"/>
  </w:num>
  <w:num w:numId="8" w16cid:durableId="162747680">
    <w:abstractNumId w:val="28"/>
  </w:num>
  <w:num w:numId="9" w16cid:durableId="331104249">
    <w:abstractNumId w:val="14"/>
  </w:num>
  <w:num w:numId="10" w16cid:durableId="1267883946">
    <w:abstractNumId w:val="0"/>
  </w:num>
  <w:num w:numId="11" w16cid:durableId="147554196">
    <w:abstractNumId w:val="2"/>
  </w:num>
  <w:num w:numId="12" w16cid:durableId="2113934105">
    <w:abstractNumId w:val="7"/>
  </w:num>
  <w:num w:numId="13" w16cid:durableId="2096129234">
    <w:abstractNumId w:val="6"/>
  </w:num>
  <w:num w:numId="14" w16cid:durableId="1174224775">
    <w:abstractNumId w:val="18"/>
  </w:num>
  <w:num w:numId="15" w16cid:durableId="665136050">
    <w:abstractNumId w:val="30"/>
  </w:num>
  <w:num w:numId="16" w16cid:durableId="1822961789">
    <w:abstractNumId w:val="23"/>
  </w:num>
  <w:num w:numId="17" w16cid:durableId="1757705452">
    <w:abstractNumId w:val="5"/>
  </w:num>
  <w:num w:numId="18" w16cid:durableId="31225016">
    <w:abstractNumId w:val="9"/>
  </w:num>
  <w:num w:numId="19" w16cid:durableId="1241065524">
    <w:abstractNumId w:val="8"/>
  </w:num>
  <w:num w:numId="20" w16cid:durableId="137380170">
    <w:abstractNumId w:val="33"/>
  </w:num>
  <w:num w:numId="21" w16cid:durableId="1612593362">
    <w:abstractNumId w:val="32"/>
  </w:num>
  <w:num w:numId="22" w16cid:durableId="6105200">
    <w:abstractNumId w:val="36"/>
  </w:num>
  <w:num w:numId="23" w16cid:durableId="1932471997">
    <w:abstractNumId w:val="31"/>
  </w:num>
  <w:num w:numId="24" w16cid:durableId="11034673">
    <w:abstractNumId w:val="34"/>
  </w:num>
  <w:num w:numId="25" w16cid:durableId="828902910">
    <w:abstractNumId w:val="12"/>
  </w:num>
  <w:num w:numId="26" w16cid:durableId="1763336731">
    <w:abstractNumId w:val="19"/>
  </w:num>
  <w:num w:numId="27" w16cid:durableId="62798790">
    <w:abstractNumId w:val="25"/>
  </w:num>
  <w:num w:numId="28" w16cid:durableId="1465276144">
    <w:abstractNumId w:val="35"/>
  </w:num>
  <w:num w:numId="29" w16cid:durableId="258487801">
    <w:abstractNumId w:val="27"/>
  </w:num>
  <w:num w:numId="30" w16cid:durableId="1563833461">
    <w:abstractNumId w:val="26"/>
  </w:num>
  <w:num w:numId="31" w16cid:durableId="1211918786">
    <w:abstractNumId w:val="21"/>
  </w:num>
  <w:num w:numId="32" w16cid:durableId="509953659">
    <w:abstractNumId w:val="17"/>
  </w:num>
  <w:num w:numId="33" w16cid:durableId="588001731">
    <w:abstractNumId w:val="22"/>
  </w:num>
  <w:num w:numId="34" w16cid:durableId="938830233">
    <w:abstractNumId w:val="16"/>
  </w:num>
  <w:num w:numId="35" w16cid:durableId="1860388992">
    <w:abstractNumId w:val="1"/>
  </w:num>
  <w:num w:numId="36" w16cid:durableId="1110782873">
    <w:abstractNumId w:val="11"/>
  </w:num>
  <w:num w:numId="37" w16cid:durableId="1421102764">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1MjI2szSxMAFSpko6SsGpxcWZ+XkgBUamtQA1MHtlLQAAAA=="/>
  </w:docVars>
  <w:rsids>
    <w:rsidRoot w:val="00F5048A"/>
    <w:rsid w:val="000000C4"/>
    <w:rsid w:val="000001D4"/>
    <w:rsid w:val="000002F8"/>
    <w:rsid w:val="000002FB"/>
    <w:rsid w:val="00000648"/>
    <w:rsid w:val="00000E8C"/>
    <w:rsid w:val="00001119"/>
    <w:rsid w:val="000011F3"/>
    <w:rsid w:val="000019A7"/>
    <w:rsid w:val="00001B38"/>
    <w:rsid w:val="00001BC8"/>
    <w:rsid w:val="00003433"/>
    <w:rsid w:val="000034DF"/>
    <w:rsid w:val="0000370C"/>
    <w:rsid w:val="00003906"/>
    <w:rsid w:val="00003C1D"/>
    <w:rsid w:val="00003FA8"/>
    <w:rsid w:val="0000441D"/>
    <w:rsid w:val="00004455"/>
    <w:rsid w:val="0000464A"/>
    <w:rsid w:val="00004BA0"/>
    <w:rsid w:val="00004FDA"/>
    <w:rsid w:val="00005056"/>
    <w:rsid w:val="0000552F"/>
    <w:rsid w:val="00005564"/>
    <w:rsid w:val="000059C1"/>
    <w:rsid w:val="00005BF0"/>
    <w:rsid w:val="00005CFA"/>
    <w:rsid w:val="00005DFA"/>
    <w:rsid w:val="00005EB9"/>
    <w:rsid w:val="00006AA3"/>
    <w:rsid w:val="00006F2F"/>
    <w:rsid w:val="000071D7"/>
    <w:rsid w:val="00007454"/>
    <w:rsid w:val="0000745B"/>
    <w:rsid w:val="00007B7A"/>
    <w:rsid w:val="00007BDD"/>
    <w:rsid w:val="00007CAB"/>
    <w:rsid w:val="00007D80"/>
    <w:rsid w:val="0001044C"/>
    <w:rsid w:val="00010637"/>
    <w:rsid w:val="0001067E"/>
    <w:rsid w:val="0001113C"/>
    <w:rsid w:val="00011141"/>
    <w:rsid w:val="0001126B"/>
    <w:rsid w:val="00011892"/>
    <w:rsid w:val="000124FB"/>
    <w:rsid w:val="00012846"/>
    <w:rsid w:val="00012D30"/>
    <w:rsid w:val="00012D69"/>
    <w:rsid w:val="00012DC8"/>
    <w:rsid w:val="00012E2D"/>
    <w:rsid w:val="00012F3A"/>
    <w:rsid w:val="00013298"/>
    <w:rsid w:val="000139D2"/>
    <w:rsid w:val="00013B96"/>
    <w:rsid w:val="00013E33"/>
    <w:rsid w:val="00014230"/>
    <w:rsid w:val="00014335"/>
    <w:rsid w:val="00014484"/>
    <w:rsid w:val="000145C1"/>
    <w:rsid w:val="00014817"/>
    <w:rsid w:val="0001484A"/>
    <w:rsid w:val="000149A7"/>
    <w:rsid w:val="00014CC4"/>
    <w:rsid w:val="00014D25"/>
    <w:rsid w:val="00014E48"/>
    <w:rsid w:val="00014F22"/>
    <w:rsid w:val="00015389"/>
    <w:rsid w:val="000155B6"/>
    <w:rsid w:val="00015ECE"/>
    <w:rsid w:val="00015F13"/>
    <w:rsid w:val="00016A34"/>
    <w:rsid w:val="00016D8F"/>
    <w:rsid w:val="00016F3D"/>
    <w:rsid w:val="00016F62"/>
    <w:rsid w:val="00017889"/>
    <w:rsid w:val="000179FD"/>
    <w:rsid w:val="00017DD4"/>
    <w:rsid w:val="00020206"/>
    <w:rsid w:val="0002051F"/>
    <w:rsid w:val="00020FF9"/>
    <w:rsid w:val="00021078"/>
    <w:rsid w:val="000218DA"/>
    <w:rsid w:val="00021A2B"/>
    <w:rsid w:val="00021A78"/>
    <w:rsid w:val="00021BCC"/>
    <w:rsid w:val="00021D7D"/>
    <w:rsid w:val="000223CB"/>
    <w:rsid w:val="00022605"/>
    <w:rsid w:val="0002287A"/>
    <w:rsid w:val="0002333F"/>
    <w:rsid w:val="00023673"/>
    <w:rsid w:val="00023777"/>
    <w:rsid w:val="00023A56"/>
    <w:rsid w:val="00023BD2"/>
    <w:rsid w:val="00023BDF"/>
    <w:rsid w:val="00023FD6"/>
    <w:rsid w:val="0002408F"/>
    <w:rsid w:val="00024201"/>
    <w:rsid w:val="00024396"/>
    <w:rsid w:val="00024587"/>
    <w:rsid w:val="00024783"/>
    <w:rsid w:val="00024B88"/>
    <w:rsid w:val="000253DD"/>
    <w:rsid w:val="000259AB"/>
    <w:rsid w:val="00025B08"/>
    <w:rsid w:val="00025B83"/>
    <w:rsid w:val="00025FC8"/>
    <w:rsid w:val="000267B8"/>
    <w:rsid w:val="00026912"/>
    <w:rsid w:val="00026940"/>
    <w:rsid w:val="00026F8F"/>
    <w:rsid w:val="0002754F"/>
    <w:rsid w:val="00027861"/>
    <w:rsid w:val="00027EDE"/>
    <w:rsid w:val="000304C1"/>
    <w:rsid w:val="000305B2"/>
    <w:rsid w:val="00030D1A"/>
    <w:rsid w:val="00030F76"/>
    <w:rsid w:val="0003106E"/>
    <w:rsid w:val="00031742"/>
    <w:rsid w:val="00032154"/>
    <w:rsid w:val="000322F1"/>
    <w:rsid w:val="00033032"/>
    <w:rsid w:val="0003305F"/>
    <w:rsid w:val="00033147"/>
    <w:rsid w:val="000331C2"/>
    <w:rsid w:val="00033555"/>
    <w:rsid w:val="00033C81"/>
    <w:rsid w:val="0003414D"/>
    <w:rsid w:val="00034399"/>
    <w:rsid w:val="0003477C"/>
    <w:rsid w:val="00034BA5"/>
    <w:rsid w:val="00034C73"/>
    <w:rsid w:val="00034D95"/>
    <w:rsid w:val="0003559A"/>
    <w:rsid w:val="0003564D"/>
    <w:rsid w:val="00035704"/>
    <w:rsid w:val="00035A14"/>
    <w:rsid w:val="00035C2F"/>
    <w:rsid w:val="00035FC4"/>
    <w:rsid w:val="000360E4"/>
    <w:rsid w:val="00036175"/>
    <w:rsid w:val="000361EB"/>
    <w:rsid w:val="0003623B"/>
    <w:rsid w:val="000362B5"/>
    <w:rsid w:val="00036E86"/>
    <w:rsid w:val="00036FA7"/>
    <w:rsid w:val="00037408"/>
    <w:rsid w:val="0003768A"/>
    <w:rsid w:val="00037A87"/>
    <w:rsid w:val="00037AA6"/>
    <w:rsid w:val="00037ACA"/>
    <w:rsid w:val="00037FBD"/>
    <w:rsid w:val="000404AA"/>
    <w:rsid w:val="00040917"/>
    <w:rsid w:val="000409F9"/>
    <w:rsid w:val="00040C0A"/>
    <w:rsid w:val="0004145D"/>
    <w:rsid w:val="00041799"/>
    <w:rsid w:val="00041D11"/>
    <w:rsid w:val="0004229D"/>
    <w:rsid w:val="0004249F"/>
    <w:rsid w:val="000427F0"/>
    <w:rsid w:val="00042F0F"/>
    <w:rsid w:val="00042FCC"/>
    <w:rsid w:val="000430B7"/>
    <w:rsid w:val="000430FE"/>
    <w:rsid w:val="00043D6A"/>
    <w:rsid w:val="000440C8"/>
    <w:rsid w:val="000442C7"/>
    <w:rsid w:val="000443DF"/>
    <w:rsid w:val="0004485F"/>
    <w:rsid w:val="00044BB3"/>
    <w:rsid w:val="00044CD1"/>
    <w:rsid w:val="00044EC2"/>
    <w:rsid w:val="000450D7"/>
    <w:rsid w:val="00045360"/>
    <w:rsid w:val="00045442"/>
    <w:rsid w:val="00045BAF"/>
    <w:rsid w:val="00045C06"/>
    <w:rsid w:val="00046162"/>
    <w:rsid w:val="0004625A"/>
    <w:rsid w:val="00046E01"/>
    <w:rsid w:val="0004719B"/>
    <w:rsid w:val="00050100"/>
    <w:rsid w:val="00050216"/>
    <w:rsid w:val="0005081B"/>
    <w:rsid w:val="000509A0"/>
    <w:rsid w:val="000509C8"/>
    <w:rsid w:val="00050A72"/>
    <w:rsid w:val="000511B9"/>
    <w:rsid w:val="00051341"/>
    <w:rsid w:val="00051370"/>
    <w:rsid w:val="0005172F"/>
    <w:rsid w:val="00051A11"/>
    <w:rsid w:val="00051E62"/>
    <w:rsid w:val="00051FC7"/>
    <w:rsid w:val="00052164"/>
    <w:rsid w:val="000528FD"/>
    <w:rsid w:val="00053631"/>
    <w:rsid w:val="0005366E"/>
    <w:rsid w:val="00053E51"/>
    <w:rsid w:val="00053E77"/>
    <w:rsid w:val="00053EB8"/>
    <w:rsid w:val="00053ED4"/>
    <w:rsid w:val="000542A1"/>
    <w:rsid w:val="000543B6"/>
    <w:rsid w:val="00054735"/>
    <w:rsid w:val="000548D3"/>
    <w:rsid w:val="00054A2F"/>
    <w:rsid w:val="00054EDE"/>
    <w:rsid w:val="00054F16"/>
    <w:rsid w:val="00055059"/>
    <w:rsid w:val="0005525B"/>
    <w:rsid w:val="00055450"/>
    <w:rsid w:val="000556F5"/>
    <w:rsid w:val="00055B20"/>
    <w:rsid w:val="00056443"/>
    <w:rsid w:val="000565B3"/>
    <w:rsid w:val="00056AEC"/>
    <w:rsid w:val="00056CFB"/>
    <w:rsid w:val="00056D8C"/>
    <w:rsid w:val="00056DB8"/>
    <w:rsid w:val="00057319"/>
    <w:rsid w:val="000578D0"/>
    <w:rsid w:val="00057FA9"/>
    <w:rsid w:val="000606D1"/>
    <w:rsid w:val="00060752"/>
    <w:rsid w:val="00060E34"/>
    <w:rsid w:val="00060F1A"/>
    <w:rsid w:val="00061117"/>
    <w:rsid w:val="00061583"/>
    <w:rsid w:val="00061708"/>
    <w:rsid w:val="0006181C"/>
    <w:rsid w:val="00061843"/>
    <w:rsid w:val="000623D7"/>
    <w:rsid w:val="0006261F"/>
    <w:rsid w:val="000626E3"/>
    <w:rsid w:val="00062F46"/>
    <w:rsid w:val="000631E3"/>
    <w:rsid w:val="00063270"/>
    <w:rsid w:val="00063373"/>
    <w:rsid w:val="00063474"/>
    <w:rsid w:val="000634C4"/>
    <w:rsid w:val="000637BC"/>
    <w:rsid w:val="00063C1F"/>
    <w:rsid w:val="0006421F"/>
    <w:rsid w:val="00064410"/>
    <w:rsid w:val="00064EC1"/>
    <w:rsid w:val="00064EDD"/>
    <w:rsid w:val="0006516C"/>
    <w:rsid w:val="00065747"/>
    <w:rsid w:val="00065B4A"/>
    <w:rsid w:val="00065C22"/>
    <w:rsid w:val="00065E8C"/>
    <w:rsid w:val="00065F54"/>
    <w:rsid w:val="00065FDD"/>
    <w:rsid w:val="00066195"/>
    <w:rsid w:val="000661B6"/>
    <w:rsid w:val="000666B5"/>
    <w:rsid w:val="00066877"/>
    <w:rsid w:val="00066943"/>
    <w:rsid w:val="00066D84"/>
    <w:rsid w:val="000672F6"/>
    <w:rsid w:val="000673A2"/>
    <w:rsid w:val="000677B9"/>
    <w:rsid w:val="0006782E"/>
    <w:rsid w:val="00067891"/>
    <w:rsid w:val="00067A43"/>
    <w:rsid w:val="00067B78"/>
    <w:rsid w:val="00067E6B"/>
    <w:rsid w:val="00067F29"/>
    <w:rsid w:val="00070250"/>
    <w:rsid w:val="00070469"/>
    <w:rsid w:val="0007054F"/>
    <w:rsid w:val="00070D9F"/>
    <w:rsid w:val="00070EAC"/>
    <w:rsid w:val="00070F76"/>
    <w:rsid w:val="00070FB3"/>
    <w:rsid w:val="0007138F"/>
    <w:rsid w:val="0007141F"/>
    <w:rsid w:val="00071E5B"/>
    <w:rsid w:val="00071EE4"/>
    <w:rsid w:val="000725D4"/>
    <w:rsid w:val="00072825"/>
    <w:rsid w:val="00073CFE"/>
    <w:rsid w:val="00074219"/>
    <w:rsid w:val="000744C6"/>
    <w:rsid w:val="000749E4"/>
    <w:rsid w:val="00074BC6"/>
    <w:rsid w:val="00074CC2"/>
    <w:rsid w:val="00074EB7"/>
    <w:rsid w:val="00075196"/>
    <w:rsid w:val="000753C5"/>
    <w:rsid w:val="00075702"/>
    <w:rsid w:val="00075817"/>
    <w:rsid w:val="00075D5D"/>
    <w:rsid w:val="00076033"/>
    <w:rsid w:val="00076224"/>
    <w:rsid w:val="00076A53"/>
    <w:rsid w:val="00076C9A"/>
    <w:rsid w:val="00077176"/>
    <w:rsid w:val="00077685"/>
    <w:rsid w:val="0007768E"/>
    <w:rsid w:val="00077884"/>
    <w:rsid w:val="000778B0"/>
    <w:rsid w:val="00077FAD"/>
    <w:rsid w:val="000800D8"/>
    <w:rsid w:val="000802B1"/>
    <w:rsid w:val="0008047A"/>
    <w:rsid w:val="00080622"/>
    <w:rsid w:val="00080B29"/>
    <w:rsid w:val="00080D1B"/>
    <w:rsid w:val="00081598"/>
    <w:rsid w:val="00081796"/>
    <w:rsid w:val="00081B46"/>
    <w:rsid w:val="00081C43"/>
    <w:rsid w:val="00081D07"/>
    <w:rsid w:val="00081D96"/>
    <w:rsid w:val="00082096"/>
    <w:rsid w:val="0008210F"/>
    <w:rsid w:val="000821F6"/>
    <w:rsid w:val="00082C06"/>
    <w:rsid w:val="00082D0C"/>
    <w:rsid w:val="00082F22"/>
    <w:rsid w:val="00082F60"/>
    <w:rsid w:val="00083034"/>
    <w:rsid w:val="00083151"/>
    <w:rsid w:val="000835DF"/>
    <w:rsid w:val="00083688"/>
    <w:rsid w:val="00083C67"/>
    <w:rsid w:val="00083DDC"/>
    <w:rsid w:val="00083E72"/>
    <w:rsid w:val="00084098"/>
    <w:rsid w:val="0008437D"/>
    <w:rsid w:val="000844ED"/>
    <w:rsid w:val="000849D0"/>
    <w:rsid w:val="00084B48"/>
    <w:rsid w:val="00084E5B"/>
    <w:rsid w:val="00084EC8"/>
    <w:rsid w:val="00084F35"/>
    <w:rsid w:val="00085038"/>
    <w:rsid w:val="000850DD"/>
    <w:rsid w:val="000851B8"/>
    <w:rsid w:val="00085AE0"/>
    <w:rsid w:val="00085E2E"/>
    <w:rsid w:val="00085E51"/>
    <w:rsid w:val="00085F15"/>
    <w:rsid w:val="0008603B"/>
    <w:rsid w:val="000860A5"/>
    <w:rsid w:val="000860B3"/>
    <w:rsid w:val="00086128"/>
    <w:rsid w:val="00086175"/>
    <w:rsid w:val="00086BC5"/>
    <w:rsid w:val="00086DCE"/>
    <w:rsid w:val="00086DF7"/>
    <w:rsid w:val="00086F6C"/>
    <w:rsid w:val="00087130"/>
    <w:rsid w:val="00087549"/>
    <w:rsid w:val="0008766E"/>
    <w:rsid w:val="000876B2"/>
    <w:rsid w:val="0008797E"/>
    <w:rsid w:val="00087E05"/>
    <w:rsid w:val="00087E80"/>
    <w:rsid w:val="00090392"/>
    <w:rsid w:val="000903DB"/>
    <w:rsid w:val="000904E7"/>
    <w:rsid w:val="00090E4B"/>
    <w:rsid w:val="00091995"/>
    <w:rsid w:val="00091DBA"/>
    <w:rsid w:val="00091F07"/>
    <w:rsid w:val="00092655"/>
    <w:rsid w:val="000927DF"/>
    <w:rsid w:val="000929BF"/>
    <w:rsid w:val="00092DA0"/>
    <w:rsid w:val="00093629"/>
    <w:rsid w:val="00093ED5"/>
    <w:rsid w:val="00093F7B"/>
    <w:rsid w:val="00094325"/>
    <w:rsid w:val="000945EF"/>
    <w:rsid w:val="00094619"/>
    <w:rsid w:val="00094654"/>
    <w:rsid w:val="00094A8E"/>
    <w:rsid w:val="00094FE0"/>
    <w:rsid w:val="00095328"/>
    <w:rsid w:val="0009543D"/>
    <w:rsid w:val="000954BB"/>
    <w:rsid w:val="00095832"/>
    <w:rsid w:val="00095BE1"/>
    <w:rsid w:val="00095BFC"/>
    <w:rsid w:val="00096202"/>
    <w:rsid w:val="0009635F"/>
    <w:rsid w:val="00096616"/>
    <w:rsid w:val="00096AEF"/>
    <w:rsid w:val="00097451"/>
    <w:rsid w:val="00097651"/>
    <w:rsid w:val="0009780A"/>
    <w:rsid w:val="000979D9"/>
    <w:rsid w:val="000A01FF"/>
    <w:rsid w:val="000A0547"/>
    <w:rsid w:val="000A05AE"/>
    <w:rsid w:val="000A0761"/>
    <w:rsid w:val="000A0A3D"/>
    <w:rsid w:val="000A0BFC"/>
    <w:rsid w:val="000A0F15"/>
    <w:rsid w:val="000A119B"/>
    <w:rsid w:val="000A1531"/>
    <w:rsid w:val="000A1AE3"/>
    <w:rsid w:val="000A1B42"/>
    <w:rsid w:val="000A1B7A"/>
    <w:rsid w:val="000A1C7F"/>
    <w:rsid w:val="000A2878"/>
    <w:rsid w:val="000A3084"/>
    <w:rsid w:val="000A3331"/>
    <w:rsid w:val="000A33A6"/>
    <w:rsid w:val="000A3454"/>
    <w:rsid w:val="000A34AA"/>
    <w:rsid w:val="000A3604"/>
    <w:rsid w:val="000A375E"/>
    <w:rsid w:val="000A38B5"/>
    <w:rsid w:val="000A3D8F"/>
    <w:rsid w:val="000A3E23"/>
    <w:rsid w:val="000A401C"/>
    <w:rsid w:val="000A4246"/>
    <w:rsid w:val="000A4660"/>
    <w:rsid w:val="000A4B15"/>
    <w:rsid w:val="000A4B63"/>
    <w:rsid w:val="000A4BFC"/>
    <w:rsid w:val="000A56E8"/>
    <w:rsid w:val="000A5704"/>
    <w:rsid w:val="000A5A42"/>
    <w:rsid w:val="000A5DB3"/>
    <w:rsid w:val="000A5E92"/>
    <w:rsid w:val="000A5F8E"/>
    <w:rsid w:val="000A6369"/>
    <w:rsid w:val="000A69A1"/>
    <w:rsid w:val="000A6AFC"/>
    <w:rsid w:val="000A6BDA"/>
    <w:rsid w:val="000A6F67"/>
    <w:rsid w:val="000A7591"/>
    <w:rsid w:val="000A75A1"/>
    <w:rsid w:val="000A767D"/>
    <w:rsid w:val="000A794C"/>
    <w:rsid w:val="000B025E"/>
    <w:rsid w:val="000B0426"/>
    <w:rsid w:val="000B08E3"/>
    <w:rsid w:val="000B0E18"/>
    <w:rsid w:val="000B13D4"/>
    <w:rsid w:val="000B16F5"/>
    <w:rsid w:val="000B191C"/>
    <w:rsid w:val="000B1EF7"/>
    <w:rsid w:val="000B21D3"/>
    <w:rsid w:val="000B2229"/>
    <w:rsid w:val="000B302D"/>
    <w:rsid w:val="000B33C1"/>
    <w:rsid w:val="000B343F"/>
    <w:rsid w:val="000B36AB"/>
    <w:rsid w:val="000B379A"/>
    <w:rsid w:val="000B39C6"/>
    <w:rsid w:val="000B3A20"/>
    <w:rsid w:val="000B3ACE"/>
    <w:rsid w:val="000B3E0D"/>
    <w:rsid w:val="000B3EAD"/>
    <w:rsid w:val="000B4066"/>
    <w:rsid w:val="000B4138"/>
    <w:rsid w:val="000B4BD0"/>
    <w:rsid w:val="000B4E6D"/>
    <w:rsid w:val="000B5320"/>
    <w:rsid w:val="000B53D9"/>
    <w:rsid w:val="000B556D"/>
    <w:rsid w:val="000B55E2"/>
    <w:rsid w:val="000B599B"/>
    <w:rsid w:val="000B5BD8"/>
    <w:rsid w:val="000B6651"/>
    <w:rsid w:val="000B7204"/>
    <w:rsid w:val="000B726D"/>
    <w:rsid w:val="000B75E4"/>
    <w:rsid w:val="000B7CCB"/>
    <w:rsid w:val="000B7F8E"/>
    <w:rsid w:val="000C050B"/>
    <w:rsid w:val="000C0606"/>
    <w:rsid w:val="000C068E"/>
    <w:rsid w:val="000C0BB5"/>
    <w:rsid w:val="000C0F61"/>
    <w:rsid w:val="000C11FE"/>
    <w:rsid w:val="000C1A21"/>
    <w:rsid w:val="000C1A2A"/>
    <w:rsid w:val="000C1E36"/>
    <w:rsid w:val="000C1EFD"/>
    <w:rsid w:val="000C203E"/>
    <w:rsid w:val="000C2396"/>
    <w:rsid w:val="000C264C"/>
    <w:rsid w:val="000C2BBB"/>
    <w:rsid w:val="000C344C"/>
    <w:rsid w:val="000C347D"/>
    <w:rsid w:val="000C3622"/>
    <w:rsid w:val="000C39A3"/>
    <w:rsid w:val="000C3ED3"/>
    <w:rsid w:val="000C40C3"/>
    <w:rsid w:val="000C4201"/>
    <w:rsid w:val="000C4247"/>
    <w:rsid w:val="000C42D5"/>
    <w:rsid w:val="000C468C"/>
    <w:rsid w:val="000C4A19"/>
    <w:rsid w:val="000C4B6A"/>
    <w:rsid w:val="000C5024"/>
    <w:rsid w:val="000C50A6"/>
    <w:rsid w:val="000C5266"/>
    <w:rsid w:val="000C581B"/>
    <w:rsid w:val="000C5BD7"/>
    <w:rsid w:val="000C60F4"/>
    <w:rsid w:val="000C68D3"/>
    <w:rsid w:val="000C6A7C"/>
    <w:rsid w:val="000C6D58"/>
    <w:rsid w:val="000C7334"/>
    <w:rsid w:val="000C7625"/>
    <w:rsid w:val="000C7759"/>
    <w:rsid w:val="000C7853"/>
    <w:rsid w:val="000C78B8"/>
    <w:rsid w:val="000C7987"/>
    <w:rsid w:val="000D0240"/>
    <w:rsid w:val="000D071C"/>
    <w:rsid w:val="000D0A46"/>
    <w:rsid w:val="000D0AE5"/>
    <w:rsid w:val="000D0AF0"/>
    <w:rsid w:val="000D0B2B"/>
    <w:rsid w:val="000D0BFD"/>
    <w:rsid w:val="000D143F"/>
    <w:rsid w:val="000D1549"/>
    <w:rsid w:val="000D158E"/>
    <w:rsid w:val="000D19FF"/>
    <w:rsid w:val="000D1A2A"/>
    <w:rsid w:val="000D1A5E"/>
    <w:rsid w:val="000D1C56"/>
    <w:rsid w:val="000D2C2B"/>
    <w:rsid w:val="000D2E1A"/>
    <w:rsid w:val="000D2E89"/>
    <w:rsid w:val="000D2FC9"/>
    <w:rsid w:val="000D3374"/>
    <w:rsid w:val="000D33CF"/>
    <w:rsid w:val="000D34D7"/>
    <w:rsid w:val="000D36FA"/>
    <w:rsid w:val="000D3880"/>
    <w:rsid w:val="000D3DE0"/>
    <w:rsid w:val="000D3F19"/>
    <w:rsid w:val="000D3FCA"/>
    <w:rsid w:val="000D42D4"/>
    <w:rsid w:val="000D44FC"/>
    <w:rsid w:val="000D4B54"/>
    <w:rsid w:val="000D4D57"/>
    <w:rsid w:val="000D4E10"/>
    <w:rsid w:val="000D4E8D"/>
    <w:rsid w:val="000D5016"/>
    <w:rsid w:val="000D51AF"/>
    <w:rsid w:val="000D5366"/>
    <w:rsid w:val="000D58DB"/>
    <w:rsid w:val="000D5CF1"/>
    <w:rsid w:val="000D5F46"/>
    <w:rsid w:val="000D6694"/>
    <w:rsid w:val="000D6AA3"/>
    <w:rsid w:val="000D6F79"/>
    <w:rsid w:val="000E0637"/>
    <w:rsid w:val="000E0BCA"/>
    <w:rsid w:val="000E11B6"/>
    <w:rsid w:val="000E12DA"/>
    <w:rsid w:val="000E1422"/>
    <w:rsid w:val="000E1484"/>
    <w:rsid w:val="000E1915"/>
    <w:rsid w:val="000E1AD3"/>
    <w:rsid w:val="000E1C0B"/>
    <w:rsid w:val="000E1D39"/>
    <w:rsid w:val="000E20BC"/>
    <w:rsid w:val="000E2228"/>
    <w:rsid w:val="000E26CD"/>
    <w:rsid w:val="000E281A"/>
    <w:rsid w:val="000E28D5"/>
    <w:rsid w:val="000E2CE8"/>
    <w:rsid w:val="000E3912"/>
    <w:rsid w:val="000E3FDE"/>
    <w:rsid w:val="000E46B8"/>
    <w:rsid w:val="000E4D90"/>
    <w:rsid w:val="000E508A"/>
    <w:rsid w:val="000E58E2"/>
    <w:rsid w:val="000E6320"/>
    <w:rsid w:val="000E639F"/>
    <w:rsid w:val="000E64A4"/>
    <w:rsid w:val="000E6CD4"/>
    <w:rsid w:val="000E6FE3"/>
    <w:rsid w:val="000E6FED"/>
    <w:rsid w:val="000E70E0"/>
    <w:rsid w:val="000E7303"/>
    <w:rsid w:val="000E7450"/>
    <w:rsid w:val="000E79BE"/>
    <w:rsid w:val="000E7F30"/>
    <w:rsid w:val="000E7FD3"/>
    <w:rsid w:val="000F02E6"/>
    <w:rsid w:val="000F033A"/>
    <w:rsid w:val="000F0768"/>
    <w:rsid w:val="000F0C0C"/>
    <w:rsid w:val="000F0CA0"/>
    <w:rsid w:val="000F0D35"/>
    <w:rsid w:val="000F0D4C"/>
    <w:rsid w:val="000F10A1"/>
    <w:rsid w:val="000F11B1"/>
    <w:rsid w:val="000F18A8"/>
    <w:rsid w:val="000F19B4"/>
    <w:rsid w:val="000F225B"/>
    <w:rsid w:val="000F2297"/>
    <w:rsid w:val="000F231F"/>
    <w:rsid w:val="000F2D09"/>
    <w:rsid w:val="000F30D4"/>
    <w:rsid w:val="000F3227"/>
    <w:rsid w:val="000F3276"/>
    <w:rsid w:val="000F3914"/>
    <w:rsid w:val="000F3E5B"/>
    <w:rsid w:val="000F3EEE"/>
    <w:rsid w:val="000F4100"/>
    <w:rsid w:val="000F4286"/>
    <w:rsid w:val="000F466E"/>
    <w:rsid w:val="000F46E5"/>
    <w:rsid w:val="000F4CF6"/>
    <w:rsid w:val="000F4DC2"/>
    <w:rsid w:val="000F4E12"/>
    <w:rsid w:val="000F4F77"/>
    <w:rsid w:val="000F540B"/>
    <w:rsid w:val="000F55FC"/>
    <w:rsid w:val="000F57EB"/>
    <w:rsid w:val="000F60B2"/>
    <w:rsid w:val="000F60B7"/>
    <w:rsid w:val="000F61E2"/>
    <w:rsid w:val="000F6222"/>
    <w:rsid w:val="000F666B"/>
    <w:rsid w:val="000F6789"/>
    <w:rsid w:val="000F6953"/>
    <w:rsid w:val="000F6B6D"/>
    <w:rsid w:val="000F759B"/>
    <w:rsid w:val="000F7B0E"/>
    <w:rsid w:val="000F7E06"/>
    <w:rsid w:val="000F7F9C"/>
    <w:rsid w:val="000F7FD6"/>
    <w:rsid w:val="0010096F"/>
    <w:rsid w:val="00100B08"/>
    <w:rsid w:val="00100BAB"/>
    <w:rsid w:val="00100ECE"/>
    <w:rsid w:val="00101113"/>
    <w:rsid w:val="0010169A"/>
    <w:rsid w:val="001018A2"/>
    <w:rsid w:val="00101AAA"/>
    <w:rsid w:val="00101F4A"/>
    <w:rsid w:val="00101F52"/>
    <w:rsid w:val="001021F6"/>
    <w:rsid w:val="00102671"/>
    <w:rsid w:val="00103342"/>
    <w:rsid w:val="001034EE"/>
    <w:rsid w:val="00103D3B"/>
    <w:rsid w:val="00103E1E"/>
    <w:rsid w:val="0010411E"/>
    <w:rsid w:val="001047B9"/>
    <w:rsid w:val="001054EB"/>
    <w:rsid w:val="001056D2"/>
    <w:rsid w:val="001059E4"/>
    <w:rsid w:val="00105E0F"/>
    <w:rsid w:val="00105E96"/>
    <w:rsid w:val="00106ACA"/>
    <w:rsid w:val="00106D2F"/>
    <w:rsid w:val="00106DB5"/>
    <w:rsid w:val="00107146"/>
    <w:rsid w:val="001071A9"/>
    <w:rsid w:val="00107641"/>
    <w:rsid w:val="00107690"/>
    <w:rsid w:val="00107C18"/>
    <w:rsid w:val="00110736"/>
    <w:rsid w:val="001109A2"/>
    <w:rsid w:val="00110B39"/>
    <w:rsid w:val="001111E2"/>
    <w:rsid w:val="0011147A"/>
    <w:rsid w:val="00111498"/>
    <w:rsid w:val="00111531"/>
    <w:rsid w:val="0011199C"/>
    <w:rsid w:val="00111A14"/>
    <w:rsid w:val="00111CBB"/>
    <w:rsid w:val="00112288"/>
    <w:rsid w:val="00112339"/>
    <w:rsid w:val="00112370"/>
    <w:rsid w:val="0011239A"/>
    <w:rsid w:val="00112456"/>
    <w:rsid w:val="0011251B"/>
    <w:rsid w:val="001125C4"/>
    <w:rsid w:val="00112802"/>
    <w:rsid w:val="00112DB5"/>
    <w:rsid w:val="00112DE3"/>
    <w:rsid w:val="00112E3E"/>
    <w:rsid w:val="00112F55"/>
    <w:rsid w:val="00113673"/>
    <w:rsid w:val="00113756"/>
    <w:rsid w:val="0011400B"/>
    <w:rsid w:val="0011454E"/>
    <w:rsid w:val="00114730"/>
    <w:rsid w:val="001148D6"/>
    <w:rsid w:val="00114AF6"/>
    <w:rsid w:val="001153A0"/>
    <w:rsid w:val="001153B7"/>
    <w:rsid w:val="001156C4"/>
    <w:rsid w:val="0011570E"/>
    <w:rsid w:val="001157A9"/>
    <w:rsid w:val="00115ACC"/>
    <w:rsid w:val="00115CB6"/>
    <w:rsid w:val="00115F19"/>
    <w:rsid w:val="00116112"/>
    <w:rsid w:val="001163D1"/>
    <w:rsid w:val="001170F5"/>
    <w:rsid w:val="00117189"/>
    <w:rsid w:val="0011719E"/>
    <w:rsid w:val="00117511"/>
    <w:rsid w:val="0011767B"/>
    <w:rsid w:val="001176BA"/>
    <w:rsid w:val="001178DC"/>
    <w:rsid w:val="0011799E"/>
    <w:rsid w:val="00117AA1"/>
    <w:rsid w:val="00117B69"/>
    <w:rsid w:val="00117EAB"/>
    <w:rsid w:val="00120677"/>
    <w:rsid w:val="0012073F"/>
    <w:rsid w:val="00120783"/>
    <w:rsid w:val="00120EAA"/>
    <w:rsid w:val="00120F10"/>
    <w:rsid w:val="0012105E"/>
    <w:rsid w:val="001210A3"/>
    <w:rsid w:val="00121397"/>
    <w:rsid w:val="00122162"/>
    <w:rsid w:val="00122195"/>
    <w:rsid w:val="0012256A"/>
    <w:rsid w:val="00122634"/>
    <w:rsid w:val="00122CCC"/>
    <w:rsid w:val="00122D58"/>
    <w:rsid w:val="00122E13"/>
    <w:rsid w:val="001232CC"/>
    <w:rsid w:val="001233D0"/>
    <w:rsid w:val="0012365B"/>
    <w:rsid w:val="0012408D"/>
    <w:rsid w:val="001247DE"/>
    <w:rsid w:val="001247E7"/>
    <w:rsid w:val="00124862"/>
    <w:rsid w:val="0012492C"/>
    <w:rsid w:val="00124938"/>
    <w:rsid w:val="00124AB1"/>
    <w:rsid w:val="00124D53"/>
    <w:rsid w:val="00124DBA"/>
    <w:rsid w:val="00125526"/>
    <w:rsid w:val="00125B26"/>
    <w:rsid w:val="00125BB7"/>
    <w:rsid w:val="00125F40"/>
    <w:rsid w:val="001263F9"/>
    <w:rsid w:val="0012758F"/>
    <w:rsid w:val="00127CA3"/>
    <w:rsid w:val="001304E3"/>
    <w:rsid w:val="00130737"/>
    <w:rsid w:val="001308E1"/>
    <w:rsid w:val="00130ED7"/>
    <w:rsid w:val="001318A2"/>
    <w:rsid w:val="00131999"/>
    <w:rsid w:val="00131ECA"/>
    <w:rsid w:val="00132A91"/>
    <w:rsid w:val="00133608"/>
    <w:rsid w:val="00133906"/>
    <w:rsid w:val="001339C7"/>
    <w:rsid w:val="00133A52"/>
    <w:rsid w:val="00133C76"/>
    <w:rsid w:val="00133EF9"/>
    <w:rsid w:val="0013457F"/>
    <w:rsid w:val="00134738"/>
    <w:rsid w:val="00134F9B"/>
    <w:rsid w:val="00136576"/>
    <w:rsid w:val="00136A2A"/>
    <w:rsid w:val="00136EA3"/>
    <w:rsid w:val="0013716F"/>
    <w:rsid w:val="00137247"/>
    <w:rsid w:val="001372CF"/>
    <w:rsid w:val="00137B37"/>
    <w:rsid w:val="00137F8D"/>
    <w:rsid w:val="001400DF"/>
    <w:rsid w:val="001400E2"/>
    <w:rsid w:val="0014039C"/>
    <w:rsid w:val="001407A0"/>
    <w:rsid w:val="0014082E"/>
    <w:rsid w:val="00140C45"/>
    <w:rsid w:val="00140F6D"/>
    <w:rsid w:val="001417D5"/>
    <w:rsid w:val="001418B0"/>
    <w:rsid w:val="00141BA7"/>
    <w:rsid w:val="00141C15"/>
    <w:rsid w:val="00142492"/>
    <w:rsid w:val="001426EE"/>
    <w:rsid w:val="0014294F"/>
    <w:rsid w:val="00142A33"/>
    <w:rsid w:val="00142AF5"/>
    <w:rsid w:val="00142B3F"/>
    <w:rsid w:val="00142B47"/>
    <w:rsid w:val="00142C5D"/>
    <w:rsid w:val="00142EE6"/>
    <w:rsid w:val="00143124"/>
    <w:rsid w:val="00143368"/>
    <w:rsid w:val="00143377"/>
    <w:rsid w:val="00143758"/>
    <w:rsid w:val="00143AF3"/>
    <w:rsid w:val="0014442E"/>
    <w:rsid w:val="001448F3"/>
    <w:rsid w:val="00145015"/>
    <w:rsid w:val="001451CB"/>
    <w:rsid w:val="00145534"/>
    <w:rsid w:val="001458D1"/>
    <w:rsid w:val="00145A28"/>
    <w:rsid w:val="00145B52"/>
    <w:rsid w:val="00145DB2"/>
    <w:rsid w:val="00146246"/>
    <w:rsid w:val="00146283"/>
    <w:rsid w:val="001462E6"/>
    <w:rsid w:val="001463A4"/>
    <w:rsid w:val="001465CE"/>
    <w:rsid w:val="00146621"/>
    <w:rsid w:val="00146A79"/>
    <w:rsid w:val="001470D5"/>
    <w:rsid w:val="00147B05"/>
    <w:rsid w:val="00147B6B"/>
    <w:rsid w:val="00147C49"/>
    <w:rsid w:val="0015019F"/>
    <w:rsid w:val="001504D2"/>
    <w:rsid w:val="00150637"/>
    <w:rsid w:val="00150CF2"/>
    <w:rsid w:val="00150D98"/>
    <w:rsid w:val="00150DC8"/>
    <w:rsid w:val="00150EE8"/>
    <w:rsid w:val="001510FD"/>
    <w:rsid w:val="001511CD"/>
    <w:rsid w:val="0015160C"/>
    <w:rsid w:val="00151BA6"/>
    <w:rsid w:val="00152A00"/>
    <w:rsid w:val="00152BA8"/>
    <w:rsid w:val="00152F1D"/>
    <w:rsid w:val="00152FFF"/>
    <w:rsid w:val="001530CD"/>
    <w:rsid w:val="001532B4"/>
    <w:rsid w:val="00153864"/>
    <w:rsid w:val="00153B33"/>
    <w:rsid w:val="00153BBB"/>
    <w:rsid w:val="00153C0D"/>
    <w:rsid w:val="00153CC5"/>
    <w:rsid w:val="00154023"/>
    <w:rsid w:val="001541E9"/>
    <w:rsid w:val="00154C53"/>
    <w:rsid w:val="00154F46"/>
    <w:rsid w:val="00155516"/>
    <w:rsid w:val="00155699"/>
    <w:rsid w:val="00155CC4"/>
    <w:rsid w:val="0015614C"/>
    <w:rsid w:val="0015622D"/>
    <w:rsid w:val="0015646B"/>
    <w:rsid w:val="00156D4E"/>
    <w:rsid w:val="00157216"/>
    <w:rsid w:val="001572C3"/>
    <w:rsid w:val="00157557"/>
    <w:rsid w:val="00157576"/>
    <w:rsid w:val="00157692"/>
    <w:rsid w:val="00157908"/>
    <w:rsid w:val="00157A0D"/>
    <w:rsid w:val="00157C07"/>
    <w:rsid w:val="00157C26"/>
    <w:rsid w:val="00157FA1"/>
    <w:rsid w:val="00160250"/>
    <w:rsid w:val="00160668"/>
    <w:rsid w:val="00160A23"/>
    <w:rsid w:val="00161306"/>
    <w:rsid w:val="00161656"/>
    <w:rsid w:val="00161AD4"/>
    <w:rsid w:val="00161D82"/>
    <w:rsid w:val="00162169"/>
    <w:rsid w:val="0016227F"/>
    <w:rsid w:val="001622CC"/>
    <w:rsid w:val="00162402"/>
    <w:rsid w:val="00162647"/>
    <w:rsid w:val="001626DD"/>
    <w:rsid w:val="00162FD6"/>
    <w:rsid w:val="001631DA"/>
    <w:rsid w:val="001632E7"/>
    <w:rsid w:val="00163494"/>
    <w:rsid w:val="00163547"/>
    <w:rsid w:val="0016365D"/>
    <w:rsid w:val="0016367A"/>
    <w:rsid w:val="00163F0F"/>
    <w:rsid w:val="0016448E"/>
    <w:rsid w:val="00164856"/>
    <w:rsid w:val="0016505D"/>
    <w:rsid w:val="00165104"/>
    <w:rsid w:val="0016529E"/>
    <w:rsid w:val="00165905"/>
    <w:rsid w:val="00165B67"/>
    <w:rsid w:val="00165CD3"/>
    <w:rsid w:val="00165E4D"/>
    <w:rsid w:val="00165FE4"/>
    <w:rsid w:val="00166554"/>
    <w:rsid w:val="0016667F"/>
    <w:rsid w:val="00166974"/>
    <w:rsid w:val="00167064"/>
    <w:rsid w:val="00167B60"/>
    <w:rsid w:val="00167E8A"/>
    <w:rsid w:val="0017062C"/>
    <w:rsid w:val="00170694"/>
    <w:rsid w:val="0017097B"/>
    <w:rsid w:val="00170991"/>
    <w:rsid w:val="00170B3C"/>
    <w:rsid w:val="00171198"/>
    <w:rsid w:val="001718C2"/>
    <w:rsid w:val="00171ABA"/>
    <w:rsid w:val="00171D24"/>
    <w:rsid w:val="00171EFF"/>
    <w:rsid w:val="0017227C"/>
    <w:rsid w:val="001727F0"/>
    <w:rsid w:val="00172BD9"/>
    <w:rsid w:val="00172C0F"/>
    <w:rsid w:val="00172C14"/>
    <w:rsid w:val="00172C6B"/>
    <w:rsid w:val="00172D09"/>
    <w:rsid w:val="00172EA5"/>
    <w:rsid w:val="00172F71"/>
    <w:rsid w:val="0017305B"/>
    <w:rsid w:val="0017322F"/>
    <w:rsid w:val="00173464"/>
    <w:rsid w:val="0017354E"/>
    <w:rsid w:val="001739AF"/>
    <w:rsid w:val="00173ED8"/>
    <w:rsid w:val="001741F3"/>
    <w:rsid w:val="001742C3"/>
    <w:rsid w:val="001743CF"/>
    <w:rsid w:val="0017441F"/>
    <w:rsid w:val="00174666"/>
    <w:rsid w:val="001747AA"/>
    <w:rsid w:val="00174A0E"/>
    <w:rsid w:val="00174B35"/>
    <w:rsid w:val="00174D1F"/>
    <w:rsid w:val="00174DBB"/>
    <w:rsid w:val="00174F9F"/>
    <w:rsid w:val="00174FA3"/>
    <w:rsid w:val="00174FD5"/>
    <w:rsid w:val="00175346"/>
    <w:rsid w:val="00175833"/>
    <w:rsid w:val="0017635A"/>
    <w:rsid w:val="00176D0D"/>
    <w:rsid w:val="001770D7"/>
    <w:rsid w:val="0017735B"/>
    <w:rsid w:val="00177836"/>
    <w:rsid w:val="00177B26"/>
    <w:rsid w:val="00177EFB"/>
    <w:rsid w:val="0018028C"/>
    <w:rsid w:val="0018048D"/>
    <w:rsid w:val="00180569"/>
    <w:rsid w:val="001805BE"/>
    <w:rsid w:val="001809C3"/>
    <w:rsid w:val="00180E1A"/>
    <w:rsid w:val="0018120D"/>
    <w:rsid w:val="001815D6"/>
    <w:rsid w:val="00181633"/>
    <w:rsid w:val="001818BF"/>
    <w:rsid w:val="00181BDC"/>
    <w:rsid w:val="001822DE"/>
    <w:rsid w:val="001828E7"/>
    <w:rsid w:val="001828F5"/>
    <w:rsid w:val="001829F2"/>
    <w:rsid w:val="00182C60"/>
    <w:rsid w:val="001837FE"/>
    <w:rsid w:val="00183937"/>
    <w:rsid w:val="00183969"/>
    <w:rsid w:val="00183A45"/>
    <w:rsid w:val="00183C44"/>
    <w:rsid w:val="00183D2C"/>
    <w:rsid w:val="00183DC0"/>
    <w:rsid w:val="00183F1B"/>
    <w:rsid w:val="0018428C"/>
    <w:rsid w:val="001846DC"/>
    <w:rsid w:val="00184DD3"/>
    <w:rsid w:val="0018522F"/>
    <w:rsid w:val="00185B65"/>
    <w:rsid w:val="00185D0A"/>
    <w:rsid w:val="00186537"/>
    <w:rsid w:val="00186A9F"/>
    <w:rsid w:val="001870EF"/>
    <w:rsid w:val="00187168"/>
    <w:rsid w:val="00187246"/>
    <w:rsid w:val="00187587"/>
    <w:rsid w:val="00187629"/>
    <w:rsid w:val="0018765E"/>
    <w:rsid w:val="0018798C"/>
    <w:rsid w:val="00187A76"/>
    <w:rsid w:val="00187C4C"/>
    <w:rsid w:val="00187F29"/>
    <w:rsid w:val="0019078F"/>
    <w:rsid w:val="00190C94"/>
    <w:rsid w:val="00190E38"/>
    <w:rsid w:val="001911CA"/>
    <w:rsid w:val="001911D4"/>
    <w:rsid w:val="001912B8"/>
    <w:rsid w:val="0019165A"/>
    <w:rsid w:val="001916A6"/>
    <w:rsid w:val="00192496"/>
    <w:rsid w:val="001925EC"/>
    <w:rsid w:val="0019276F"/>
    <w:rsid w:val="00193303"/>
    <w:rsid w:val="001933B0"/>
    <w:rsid w:val="00193541"/>
    <w:rsid w:val="00193667"/>
    <w:rsid w:val="00193C87"/>
    <w:rsid w:val="00194CD9"/>
    <w:rsid w:val="00194CE7"/>
    <w:rsid w:val="00195057"/>
    <w:rsid w:val="00195316"/>
    <w:rsid w:val="0019556A"/>
    <w:rsid w:val="0019565C"/>
    <w:rsid w:val="00195ACD"/>
    <w:rsid w:val="00195DA3"/>
    <w:rsid w:val="00195DC7"/>
    <w:rsid w:val="00195DEB"/>
    <w:rsid w:val="00195E01"/>
    <w:rsid w:val="00195E3B"/>
    <w:rsid w:val="0019688B"/>
    <w:rsid w:val="00196895"/>
    <w:rsid w:val="00196A9D"/>
    <w:rsid w:val="00196CC9"/>
    <w:rsid w:val="001972D5"/>
    <w:rsid w:val="00197521"/>
    <w:rsid w:val="0019777C"/>
    <w:rsid w:val="00197792"/>
    <w:rsid w:val="00197981"/>
    <w:rsid w:val="0019799D"/>
    <w:rsid w:val="00197E63"/>
    <w:rsid w:val="00197EAC"/>
    <w:rsid w:val="001A12CF"/>
    <w:rsid w:val="001A1BE0"/>
    <w:rsid w:val="001A1DDF"/>
    <w:rsid w:val="001A203D"/>
    <w:rsid w:val="001A2A6E"/>
    <w:rsid w:val="001A2BCA"/>
    <w:rsid w:val="001A3803"/>
    <w:rsid w:val="001A38F5"/>
    <w:rsid w:val="001A411C"/>
    <w:rsid w:val="001A422A"/>
    <w:rsid w:val="001A4386"/>
    <w:rsid w:val="001A4488"/>
    <w:rsid w:val="001A457A"/>
    <w:rsid w:val="001A45EB"/>
    <w:rsid w:val="001A465C"/>
    <w:rsid w:val="001A4BD5"/>
    <w:rsid w:val="001A5340"/>
    <w:rsid w:val="001A54A4"/>
    <w:rsid w:val="001A54F6"/>
    <w:rsid w:val="001A5584"/>
    <w:rsid w:val="001A560D"/>
    <w:rsid w:val="001A56AC"/>
    <w:rsid w:val="001A5747"/>
    <w:rsid w:val="001A57CB"/>
    <w:rsid w:val="001A5A55"/>
    <w:rsid w:val="001A5B57"/>
    <w:rsid w:val="001A5C66"/>
    <w:rsid w:val="001A5C78"/>
    <w:rsid w:val="001A5F2D"/>
    <w:rsid w:val="001A6452"/>
    <w:rsid w:val="001A66ED"/>
    <w:rsid w:val="001A6B56"/>
    <w:rsid w:val="001A6C7F"/>
    <w:rsid w:val="001A6CB8"/>
    <w:rsid w:val="001A6CCD"/>
    <w:rsid w:val="001A6E19"/>
    <w:rsid w:val="001A6E31"/>
    <w:rsid w:val="001A6F7B"/>
    <w:rsid w:val="001A785D"/>
    <w:rsid w:val="001A78A8"/>
    <w:rsid w:val="001A7B37"/>
    <w:rsid w:val="001B0035"/>
    <w:rsid w:val="001B004D"/>
    <w:rsid w:val="001B0077"/>
    <w:rsid w:val="001B0196"/>
    <w:rsid w:val="001B0456"/>
    <w:rsid w:val="001B0566"/>
    <w:rsid w:val="001B05F5"/>
    <w:rsid w:val="001B06A5"/>
    <w:rsid w:val="001B0889"/>
    <w:rsid w:val="001B10FA"/>
    <w:rsid w:val="001B1A27"/>
    <w:rsid w:val="001B1A29"/>
    <w:rsid w:val="001B1ABA"/>
    <w:rsid w:val="001B2757"/>
    <w:rsid w:val="001B2ABB"/>
    <w:rsid w:val="001B2E2C"/>
    <w:rsid w:val="001B2F51"/>
    <w:rsid w:val="001B2FDF"/>
    <w:rsid w:val="001B3436"/>
    <w:rsid w:val="001B3947"/>
    <w:rsid w:val="001B3A22"/>
    <w:rsid w:val="001B3BD6"/>
    <w:rsid w:val="001B3BEA"/>
    <w:rsid w:val="001B4134"/>
    <w:rsid w:val="001B417F"/>
    <w:rsid w:val="001B44AB"/>
    <w:rsid w:val="001B44DE"/>
    <w:rsid w:val="001B5348"/>
    <w:rsid w:val="001B53A9"/>
    <w:rsid w:val="001B5AA6"/>
    <w:rsid w:val="001B603E"/>
    <w:rsid w:val="001B60D8"/>
    <w:rsid w:val="001B65AC"/>
    <w:rsid w:val="001B6692"/>
    <w:rsid w:val="001B6928"/>
    <w:rsid w:val="001B6AFA"/>
    <w:rsid w:val="001B6FEC"/>
    <w:rsid w:val="001B75A1"/>
    <w:rsid w:val="001B783E"/>
    <w:rsid w:val="001B7C1D"/>
    <w:rsid w:val="001C035C"/>
    <w:rsid w:val="001C03A3"/>
    <w:rsid w:val="001C06C1"/>
    <w:rsid w:val="001C0B69"/>
    <w:rsid w:val="001C0D7E"/>
    <w:rsid w:val="001C0F8F"/>
    <w:rsid w:val="001C1296"/>
    <w:rsid w:val="001C18EB"/>
    <w:rsid w:val="001C1F41"/>
    <w:rsid w:val="001C2298"/>
    <w:rsid w:val="001C2AB5"/>
    <w:rsid w:val="001C2AD9"/>
    <w:rsid w:val="001C33EC"/>
    <w:rsid w:val="001C396D"/>
    <w:rsid w:val="001C3A5B"/>
    <w:rsid w:val="001C3E48"/>
    <w:rsid w:val="001C43D2"/>
    <w:rsid w:val="001C447C"/>
    <w:rsid w:val="001C4DCD"/>
    <w:rsid w:val="001C545A"/>
    <w:rsid w:val="001C57B4"/>
    <w:rsid w:val="001C5DFB"/>
    <w:rsid w:val="001C5EE3"/>
    <w:rsid w:val="001C5FD4"/>
    <w:rsid w:val="001C5FF2"/>
    <w:rsid w:val="001C626E"/>
    <w:rsid w:val="001C6880"/>
    <w:rsid w:val="001C6B56"/>
    <w:rsid w:val="001C6DC1"/>
    <w:rsid w:val="001C7338"/>
    <w:rsid w:val="001C766B"/>
    <w:rsid w:val="001D00B5"/>
    <w:rsid w:val="001D0152"/>
    <w:rsid w:val="001D03F0"/>
    <w:rsid w:val="001D0913"/>
    <w:rsid w:val="001D0A57"/>
    <w:rsid w:val="001D0DBD"/>
    <w:rsid w:val="001D0EF9"/>
    <w:rsid w:val="001D104F"/>
    <w:rsid w:val="001D1430"/>
    <w:rsid w:val="001D1458"/>
    <w:rsid w:val="001D175A"/>
    <w:rsid w:val="001D196C"/>
    <w:rsid w:val="001D1B67"/>
    <w:rsid w:val="001D1BDB"/>
    <w:rsid w:val="001D2430"/>
    <w:rsid w:val="001D26B2"/>
    <w:rsid w:val="001D2726"/>
    <w:rsid w:val="001D2E29"/>
    <w:rsid w:val="001D312E"/>
    <w:rsid w:val="001D3330"/>
    <w:rsid w:val="001D339E"/>
    <w:rsid w:val="001D39C0"/>
    <w:rsid w:val="001D3D60"/>
    <w:rsid w:val="001D3D96"/>
    <w:rsid w:val="001D3DE0"/>
    <w:rsid w:val="001D3ECF"/>
    <w:rsid w:val="001D424A"/>
    <w:rsid w:val="001D4E9D"/>
    <w:rsid w:val="001D52C4"/>
    <w:rsid w:val="001D5465"/>
    <w:rsid w:val="001D54F5"/>
    <w:rsid w:val="001D5570"/>
    <w:rsid w:val="001D55A1"/>
    <w:rsid w:val="001D587B"/>
    <w:rsid w:val="001D5B6A"/>
    <w:rsid w:val="001D5D92"/>
    <w:rsid w:val="001D5F48"/>
    <w:rsid w:val="001D6312"/>
    <w:rsid w:val="001D6828"/>
    <w:rsid w:val="001D6DFC"/>
    <w:rsid w:val="001D6E68"/>
    <w:rsid w:val="001D7179"/>
    <w:rsid w:val="001D7233"/>
    <w:rsid w:val="001D733E"/>
    <w:rsid w:val="001D7788"/>
    <w:rsid w:val="001D779A"/>
    <w:rsid w:val="001D7F60"/>
    <w:rsid w:val="001E02FA"/>
    <w:rsid w:val="001E03EF"/>
    <w:rsid w:val="001E074E"/>
    <w:rsid w:val="001E0795"/>
    <w:rsid w:val="001E07D6"/>
    <w:rsid w:val="001E0AB9"/>
    <w:rsid w:val="001E0F25"/>
    <w:rsid w:val="001E0FB3"/>
    <w:rsid w:val="001E0FD6"/>
    <w:rsid w:val="001E116A"/>
    <w:rsid w:val="001E12C6"/>
    <w:rsid w:val="001E1558"/>
    <w:rsid w:val="001E1DB2"/>
    <w:rsid w:val="001E1F80"/>
    <w:rsid w:val="001E201D"/>
    <w:rsid w:val="001E2189"/>
    <w:rsid w:val="001E26CF"/>
    <w:rsid w:val="001E28FB"/>
    <w:rsid w:val="001E2924"/>
    <w:rsid w:val="001E2941"/>
    <w:rsid w:val="001E2CB0"/>
    <w:rsid w:val="001E2CF1"/>
    <w:rsid w:val="001E2D2D"/>
    <w:rsid w:val="001E33CC"/>
    <w:rsid w:val="001E34B6"/>
    <w:rsid w:val="001E3A92"/>
    <w:rsid w:val="001E4217"/>
    <w:rsid w:val="001E42CF"/>
    <w:rsid w:val="001E4A48"/>
    <w:rsid w:val="001E582A"/>
    <w:rsid w:val="001E5860"/>
    <w:rsid w:val="001E59C8"/>
    <w:rsid w:val="001E5B17"/>
    <w:rsid w:val="001E5C0A"/>
    <w:rsid w:val="001E5FD0"/>
    <w:rsid w:val="001E6939"/>
    <w:rsid w:val="001E6C5A"/>
    <w:rsid w:val="001E6E04"/>
    <w:rsid w:val="001E70EA"/>
    <w:rsid w:val="001E7211"/>
    <w:rsid w:val="001E7607"/>
    <w:rsid w:val="001E77F7"/>
    <w:rsid w:val="001E7E55"/>
    <w:rsid w:val="001E7FC4"/>
    <w:rsid w:val="001F020B"/>
    <w:rsid w:val="001F0268"/>
    <w:rsid w:val="001F03E2"/>
    <w:rsid w:val="001F0E18"/>
    <w:rsid w:val="001F144B"/>
    <w:rsid w:val="001F14A5"/>
    <w:rsid w:val="001F16AC"/>
    <w:rsid w:val="001F1827"/>
    <w:rsid w:val="001F1C60"/>
    <w:rsid w:val="001F2B00"/>
    <w:rsid w:val="001F2FF3"/>
    <w:rsid w:val="001F3585"/>
    <w:rsid w:val="001F3EAE"/>
    <w:rsid w:val="001F427B"/>
    <w:rsid w:val="001F42B0"/>
    <w:rsid w:val="001F4512"/>
    <w:rsid w:val="001F51E7"/>
    <w:rsid w:val="001F53D3"/>
    <w:rsid w:val="001F5464"/>
    <w:rsid w:val="001F591B"/>
    <w:rsid w:val="001F5E9A"/>
    <w:rsid w:val="001F5FD2"/>
    <w:rsid w:val="001F61B8"/>
    <w:rsid w:val="001F6D97"/>
    <w:rsid w:val="001F73E5"/>
    <w:rsid w:val="001F74D3"/>
    <w:rsid w:val="001F755B"/>
    <w:rsid w:val="001F77FC"/>
    <w:rsid w:val="001F787E"/>
    <w:rsid w:val="001F789F"/>
    <w:rsid w:val="002000F2"/>
    <w:rsid w:val="002000F4"/>
    <w:rsid w:val="00200700"/>
    <w:rsid w:val="00200B21"/>
    <w:rsid w:val="00200B9A"/>
    <w:rsid w:val="00200E36"/>
    <w:rsid w:val="00201478"/>
    <w:rsid w:val="0020172D"/>
    <w:rsid w:val="002019D2"/>
    <w:rsid w:val="00202DA7"/>
    <w:rsid w:val="002030A3"/>
    <w:rsid w:val="002032D1"/>
    <w:rsid w:val="0020342D"/>
    <w:rsid w:val="0020343F"/>
    <w:rsid w:val="00203774"/>
    <w:rsid w:val="00203A34"/>
    <w:rsid w:val="00203D97"/>
    <w:rsid w:val="00204012"/>
    <w:rsid w:val="00204619"/>
    <w:rsid w:val="002047AB"/>
    <w:rsid w:val="00204D7D"/>
    <w:rsid w:val="00204FD4"/>
    <w:rsid w:val="002052AE"/>
    <w:rsid w:val="00205461"/>
    <w:rsid w:val="00205BF6"/>
    <w:rsid w:val="00205F77"/>
    <w:rsid w:val="00206025"/>
    <w:rsid w:val="002060AE"/>
    <w:rsid w:val="0020639C"/>
    <w:rsid w:val="00206AD7"/>
    <w:rsid w:val="00206C9F"/>
    <w:rsid w:val="00207E74"/>
    <w:rsid w:val="00210099"/>
    <w:rsid w:val="002107DB"/>
    <w:rsid w:val="00210EB5"/>
    <w:rsid w:val="00211039"/>
    <w:rsid w:val="00211184"/>
    <w:rsid w:val="00211DB8"/>
    <w:rsid w:val="00212487"/>
    <w:rsid w:val="002124B8"/>
    <w:rsid w:val="002125A0"/>
    <w:rsid w:val="00212EA7"/>
    <w:rsid w:val="00213282"/>
    <w:rsid w:val="002132C9"/>
    <w:rsid w:val="00213C69"/>
    <w:rsid w:val="00213F25"/>
    <w:rsid w:val="00213F5A"/>
    <w:rsid w:val="002141BE"/>
    <w:rsid w:val="0021475D"/>
    <w:rsid w:val="00214BA1"/>
    <w:rsid w:val="00214CD3"/>
    <w:rsid w:val="00214CEB"/>
    <w:rsid w:val="00215055"/>
    <w:rsid w:val="00215530"/>
    <w:rsid w:val="002155D9"/>
    <w:rsid w:val="0021560C"/>
    <w:rsid w:val="0021562A"/>
    <w:rsid w:val="002159C0"/>
    <w:rsid w:val="00216EDD"/>
    <w:rsid w:val="00217170"/>
    <w:rsid w:val="00217812"/>
    <w:rsid w:val="0021782F"/>
    <w:rsid w:val="00217855"/>
    <w:rsid w:val="00217C5D"/>
    <w:rsid w:val="002200B1"/>
    <w:rsid w:val="00220499"/>
    <w:rsid w:val="0022061C"/>
    <w:rsid w:val="00221733"/>
    <w:rsid w:val="002218A5"/>
    <w:rsid w:val="00221D99"/>
    <w:rsid w:val="00222189"/>
    <w:rsid w:val="002221D7"/>
    <w:rsid w:val="002221E2"/>
    <w:rsid w:val="002230AD"/>
    <w:rsid w:val="0022340A"/>
    <w:rsid w:val="002234F5"/>
    <w:rsid w:val="00223745"/>
    <w:rsid w:val="002237B0"/>
    <w:rsid w:val="00223F1D"/>
    <w:rsid w:val="002240EA"/>
    <w:rsid w:val="002243B6"/>
    <w:rsid w:val="00224A91"/>
    <w:rsid w:val="00225243"/>
    <w:rsid w:val="00225583"/>
    <w:rsid w:val="002258E3"/>
    <w:rsid w:val="00225989"/>
    <w:rsid w:val="00225B33"/>
    <w:rsid w:val="00225F0D"/>
    <w:rsid w:val="002262A8"/>
    <w:rsid w:val="002265EF"/>
    <w:rsid w:val="0022660F"/>
    <w:rsid w:val="0022670E"/>
    <w:rsid w:val="00226741"/>
    <w:rsid w:val="00226BF2"/>
    <w:rsid w:val="00226E74"/>
    <w:rsid w:val="00226FFC"/>
    <w:rsid w:val="00227B0F"/>
    <w:rsid w:val="00227BE6"/>
    <w:rsid w:val="002300C8"/>
    <w:rsid w:val="002301A3"/>
    <w:rsid w:val="00230330"/>
    <w:rsid w:val="002308DB"/>
    <w:rsid w:val="00230A1C"/>
    <w:rsid w:val="00230A6F"/>
    <w:rsid w:val="00230CE5"/>
    <w:rsid w:val="00230E36"/>
    <w:rsid w:val="00230EFD"/>
    <w:rsid w:val="00231183"/>
    <w:rsid w:val="0023139E"/>
    <w:rsid w:val="002314D5"/>
    <w:rsid w:val="0023193A"/>
    <w:rsid w:val="00231971"/>
    <w:rsid w:val="00231A8F"/>
    <w:rsid w:val="00231A90"/>
    <w:rsid w:val="00232274"/>
    <w:rsid w:val="002322F7"/>
    <w:rsid w:val="00232643"/>
    <w:rsid w:val="002326B0"/>
    <w:rsid w:val="0023275D"/>
    <w:rsid w:val="002327CD"/>
    <w:rsid w:val="00232FF0"/>
    <w:rsid w:val="00233274"/>
    <w:rsid w:val="00233428"/>
    <w:rsid w:val="00233994"/>
    <w:rsid w:val="00234039"/>
    <w:rsid w:val="00234776"/>
    <w:rsid w:val="00234B07"/>
    <w:rsid w:val="0023548B"/>
    <w:rsid w:val="002354A5"/>
    <w:rsid w:val="00235D4D"/>
    <w:rsid w:val="00236731"/>
    <w:rsid w:val="00236CA7"/>
    <w:rsid w:val="00236D5B"/>
    <w:rsid w:val="0023726C"/>
    <w:rsid w:val="00237375"/>
    <w:rsid w:val="0023749D"/>
    <w:rsid w:val="00237740"/>
    <w:rsid w:val="00237986"/>
    <w:rsid w:val="00237F8E"/>
    <w:rsid w:val="00237FD7"/>
    <w:rsid w:val="002403C3"/>
    <w:rsid w:val="00240612"/>
    <w:rsid w:val="002407F9"/>
    <w:rsid w:val="0024092D"/>
    <w:rsid w:val="00240E1A"/>
    <w:rsid w:val="00241016"/>
    <w:rsid w:val="0024140E"/>
    <w:rsid w:val="00241510"/>
    <w:rsid w:val="00241AB2"/>
    <w:rsid w:val="00241B81"/>
    <w:rsid w:val="002426AE"/>
    <w:rsid w:val="00242C7E"/>
    <w:rsid w:val="0024304A"/>
    <w:rsid w:val="00243088"/>
    <w:rsid w:val="0024311A"/>
    <w:rsid w:val="00243174"/>
    <w:rsid w:val="002432F1"/>
    <w:rsid w:val="0024345C"/>
    <w:rsid w:val="00243933"/>
    <w:rsid w:val="00243A24"/>
    <w:rsid w:val="00244A17"/>
    <w:rsid w:val="00244D0F"/>
    <w:rsid w:val="00244D74"/>
    <w:rsid w:val="00244DB8"/>
    <w:rsid w:val="002450C2"/>
    <w:rsid w:val="0024521E"/>
    <w:rsid w:val="00245231"/>
    <w:rsid w:val="002454DA"/>
    <w:rsid w:val="00245688"/>
    <w:rsid w:val="002458AE"/>
    <w:rsid w:val="00245B1A"/>
    <w:rsid w:val="00245C22"/>
    <w:rsid w:val="00245E22"/>
    <w:rsid w:val="00245F20"/>
    <w:rsid w:val="00246067"/>
    <w:rsid w:val="002462E0"/>
    <w:rsid w:val="002466AB"/>
    <w:rsid w:val="00246ADB"/>
    <w:rsid w:val="0024767F"/>
    <w:rsid w:val="00247878"/>
    <w:rsid w:val="00247A4F"/>
    <w:rsid w:val="00247B86"/>
    <w:rsid w:val="00247CB6"/>
    <w:rsid w:val="00247EE5"/>
    <w:rsid w:val="002500C7"/>
    <w:rsid w:val="002500C9"/>
    <w:rsid w:val="0025037E"/>
    <w:rsid w:val="00250413"/>
    <w:rsid w:val="00250429"/>
    <w:rsid w:val="00251015"/>
    <w:rsid w:val="002514BA"/>
    <w:rsid w:val="002517C7"/>
    <w:rsid w:val="0025182F"/>
    <w:rsid w:val="0025198D"/>
    <w:rsid w:val="00251FD1"/>
    <w:rsid w:val="00252214"/>
    <w:rsid w:val="00252578"/>
    <w:rsid w:val="0025264D"/>
    <w:rsid w:val="0025279D"/>
    <w:rsid w:val="0025299A"/>
    <w:rsid w:val="00252D32"/>
    <w:rsid w:val="00252FE9"/>
    <w:rsid w:val="002530FE"/>
    <w:rsid w:val="0025340D"/>
    <w:rsid w:val="002535F9"/>
    <w:rsid w:val="002538B1"/>
    <w:rsid w:val="00254056"/>
    <w:rsid w:val="00254374"/>
    <w:rsid w:val="00254589"/>
    <w:rsid w:val="00254F06"/>
    <w:rsid w:val="00254F59"/>
    <w:rsid w:val="00255092"/>
    <w:rsid w:val="00255162"/>
    <w:rsid w:val="002551A2"/>
    <w:rsid w:val="002551CA"/>
    <w:rsid w:val="00255911"/>
    <w:rsid w:val="00256640"/>
    <w:rsid w:val="002566A9"/>
    <w:rsid w:val="00256755"/>
    <w:rsid w:val="00256777"/>
    <w:rsid w:val="00256980"/>
    <w:rsid w:val="00256FE9"/>
    <w:rsid w:val="0025724A"/>
    <w:rsid w:val="002576DE"/>
    <w:rsid w:val="00257761"/>
    <w:rsid w:val="002579EB"/>
    <w:rsid w:val="00257ADB"/>
    <w:rsid w:val="00257B78"/>
    <w:rsid w:val="00257EC6"/>
    <w:rsid w:val="002613FD"/>
    <w:rsid w:val="00261748"/>
    <w:rsid w:val="0026233C"/>
    <w:rsid w:val="0026242F"/>
    <w:rsid w:val="0026260C"/>
    <w:rsid w:val="0026276D"/>
    <w:rsid w:val="00262BFE"/>
    <w:rsid w:val="00263CBC"/>
    <w:rsid w:val="00264117"/>
    <w:rsid w:val="002649A3"/>
    <w:rsid w:val="00264A3C"/>
    <w:rsid w:val="00264D2C"/>
    <w:rsid w:val="00264D93"/>
    <w:rsid w:val="00264F15"/>
    <w:rsid w:val="00265334"/>
    <w:rsid w:val="00265BA7"/>
    <w:rsid w:val="00265C2A"/>
    <w:rsid w:val="00265E8B"/>
    <w:rsid w:val="00265FF4"/>
    <w:rsid w:val="002662F6"/>
    <w:rsid w:val="002662FB"/>
    <w:rsid w:val="00266360"/>
    <w:rsid w:val="002665FB"/>
    <w:rsid w:val="00266958"/>
    <w:rsid w:val="0026698E"/>
    <w:rsid w:val="00266DC3"/>
    <w:rsid w:val="0026703C"/>
    <w:rsid w:val="002675E6"/>
    <w:rsid w:val="00267844"/>
    <w:rsid w:val="00267D1B"/>
    <w:rsid w:val="00267D38"/>
    <w:rsid w:val="00267EF3"/>
    <w:rsid w:val="002700F7"/>
    <w:rsid w:val="002705D2"/>
    <w:rsid w:val="002708CA"/>
    <w:rsid w:val="00270984"/>
    <w:rsid w:val="00270FAB"/>
    <w:rsid w:val="00271612"/>
    <w:rsid w:val="00271617"/>
    <w:rsid w:val="0027172C"/>
    <w:rsid w:val="00271B20"/>
    <w:rsid w:val="00271FE8"/>
    <w:rsid w:val="00272584"/>
    <w:rsid w:val="00272C5A"/>
    <w:rsid w:val="00272EAC"/>
    <w:rsid w:val="00273C31"/>
    <w:rsid w:val="00273D1C"/>
    <w:rsid w:val="00273E24"/>
    <w:rsid w:val="002740DD"/>
    <w:rsid w:val="002741EB"/>
    <w:rsid w:val="00274832"/>
    <w:rsid w:val="002748B7"/>
    <w:rsid w:val="00274A93"/>
    <w:rsid w:val="00274B9F"/>
    <w:rsid w:val="00274D9C"/>
    <w:rsid w:val="00274E8B"/>
    <w:rsid w:val="002751DA"/>
    <w:rsid w:val="00275225"/>
    <w:rsid w:val="002758C5"/>
    <w:rsid w:val="00275DAF"/>
    <w:rsid w:val="002760E9"/>
    <w:rsid w:val="00276662"/>
    <w:rsid w:val="00276A4E"/>
    <w:rsid w:val="00276C72"/>
    <w:rsid w:val="00276E3E"/>
    <w:rsid w:val="00276FAE"/>
    <w:rsid w:val="00277063"/>
    <w:rsid w:val="00277544"/>
    <w:rsid w:val="0027764F"/>
    <w:rsid w:val="002778A7"/>
    <w:rsid w:val="0027799B"/>
    <w:rsid w:val="002779D4"/>
    <w:rsid w:val="00277CA1"/>
    <w:rsid w:val="00280730"/>
    <w:rsid w:val="00280C0C"/>
    <w:rsid w:val="00281280"/>
    <w:rsid w:val="00281436"/>
    <w:rsid w:val="00281818"/>
    <w:rsid w:val="002818D7"/>
    <w:rsid w:val="00282F7E"/>
    <w:rsid w:val="002830AD"/>
    <w:rsid w:val="002832D4"/>
    <w:rsid w:val="002833BF"/>
    <w:rsid w:val="002834CE"/>
    <w:rsid w:val="00283CB6"/>
    <w:rsid w:val="0028420A"/>
    <w:rsid w:val="002846DF"/>
    <w:rsid w:val="00284781"/>
    <w:rsid w:val="002849EE"/>
    <w:rsid w:val="00284B75"/>
    <w:rsid w:val="00284BF2"/>
    <w:rsid w:val="00284F7B"/>
    <w:rsid w:val="0028549A"/>
    <w:rsid w:val="00285877"/>
    <w:rsid w:val="00285EDB"/>
    <w:rsid w:val="00285EE2"/>
    <w:rsid w:val="00286199"/>
    <w:rsid w:val="00286881"/>
    <w:rsid w:val="00286ACB"/>
    <w:rsid w:val="002870F2"/>
    <w:rsid w:val="0028740E"/>
    <w:rsid w:val="00287482"/>
    <w:rsid w:val="002877A6"/>
    <w:rsid w:val="00287A72"/>
    <w:rsid w:val="00287B99"/>
    <w:rsid w:val="00287E35"/>
    <w:rsid w:val="00287F7F"/>
    <w:rsid w:val="0029010A"/>
    <w:rsid w:val="0029035F"/>
    <w:rsid w:val="0029042A"/>
    <w:rsid w:val="002907A0"/>
    <w:rsid w:val="00291324"/>
    <w:rsid w:val="00291846"/>
    <w:rsid w:val="00291A3E"/>
    <w:rsid w:val="00291B86"/>
    <w:rsid w:val="00291DF5"/>
    <w:rsid w:val="00292A25"/>
    <w:rsid w:val="00292C59"/>
    <w:rsid w:val="00292D24"/>
    <w:rsid w:val="00292FFB"/>
    <w:rsid w:val="00293419"/>
    <w:rsid w:val="0029341E"/>
    <w:rsid w:val="00293ABB"/>
    <w:rsid w:val="00293AD1"/>
    <w:rsid w:val="00293CAE"/>
    <w:rsid w:val="00294265"/>
    <w:rsid w:val="002949D8"/>
    <w:rsid w:val="00294B77"/>
    <w:rsid w:val="00294FED"/>
    <w:rsid w:val="00294FF9"/>
    <w:rsid w:val="00294FFD"/>
    <w:rsid w:val="0029539E"/>
    <w:rsid w:val="00295F51"/>
    <w:rsid w:val="00295F6C"/>
    <w:rsid w:val="002965F2"/>
    <w:rsid w:val="00296AEF"/>
    <w:rsid w:val="00296EDF"/>
    <w:rsid w:val="00296FA3"/>
    <w:rsid w:val="00297222"/>
    <w:rsid w:val="00297384"/>
    <w:rsid w:val="002973E5"/>
    <w:rsid w:val="0029789F"/>
    <w:rsid w:val="00297917"/>
    <w:rsid w:val="00297B6B"/>
    <w:rsid w:val="00297DCF"/>
    <w:rsid w:val="002A001A"/>
    <w:rsid w:val="002A094C"/>
    <w:rsid w:val="002A0A93"/>
    <w:rsid w:val="002A0DDC"/>
    <w:rsid w:val="002A0EC4"/>
    <w:rsid w:val="002A0F4A"/>
    <w:rsid w:val="002A13CF"/>
    <w:rsid w:val="002A16CD"/>
    <w:rsid w:val="002A17BF"/>
    <w:rsid w:val="002A1A6B"/>
    <w:rsid w:val="002A1A9A"/>
    <w:rsid w:val="002A1B1A"/>
    <w:rsid w:val="002A1FC7"/>
    <w:rsid w:val="002A23E4"/>
    <w:rsid w:val="002A2518"/>
    <w:rsid w:val="002A2AC2"/>
    <w:rsid w:val="002A2BB3"/>
    <w:rsid w:val="002A30CD"/>
    <w:rsid w:val="002A3200"/>
    <w:rsid w:val="002A3243"/>
    <w:rsid w:val="002A324D"/>
    <w:rsid w:val="002A34E4"/>
    <w:rsid w:val="002A3628"/>
    <w:rsid w:val="002A3677"/>
    <w:rsid w:val="002A3AAE"/>
    <w:rsid w:val="002A3AF8"/>
    <w:rsid w:val="002A3D55"/>
    <w:rsid w:val="002A44EF"/>
    <w:rsid w:val="002A4599"/>
    <w:rsid w:val="002A4AF5"/>
    <w:rsid w:val="002A4B0F"/>
    <w:rsid w:val="002A4C54"/>
    <w:rsid w:val="002A4D44"/>
    <w:rsid w:val="002A5267"/>
    <w:rsid w:val="002A5362"/>
    <w:rsid w:val="002A53FA"/>
    <w:rsid w:val="002A56D8"/>
    <w:rsid w:val="002A57C5"/>
    <w:rsid w:val="002A593A"/>
    <w:rsid w:val="002A5DCC"/>
    <w:rsid w:val="002A5E10"/>
    <w:rsid w:val="002A5FC3"/>
    <w:rsid w:val="002A6022"/>
    <w:rsid w:val="002A62C4"/>
    <w:rsid w:val="002A62E2"/>
    <w:rsid w:val="002A6426"/>
    <w:rsid w:val="002A6788"/>
    <w:rsid w:val="002A6E44"/>
    <w:rsid w:val="002A7A87"/>
    <w:rsid w:val="002B000D"/>
    <w:rsid w:val="002B0167"/>
    <w:rsid w:val="002B05B4"/>
    <w:rsid w:val="002B0636"/>
    <w:rsid w:val="002B06B8"/>
    <w:rsid w:val="002B075E"/>
    <w:rsid w:val="002B09AC"/>
    <w:rsid w:val="002B0BDD"/>
    <w:rsid w:val="002B1678"/>
    <w:rsid w:val="002B1B00"/>
    <w:rsid w:val="002B1EEA"/>
    <w:rsid w:val="002B1FFB"/>
    <w:rsid w:val="002B20DA"/>
    <w:rsid w:val="002B23D7"/>
    <w:rsid w:val="002B287A"/>
    <w:rsid w:val="002B2919"/>
    <w:rsid w:val="002B3019"/>
    <w:rsid w:val="002B38B5"/>
    <w:rsid w:val="002B3B01"/>
    <w:rsid w:val="002B3DB2"/>
    <w:rsid w:val="002B3E54"/>
    <w:rsid w:val="002B40F2"/>
    <w:rsid w:val="002B418D"/>
    <w:rsid w:val="002B419D"/>
    <w:rsid w:val="002B4238"/>
    <w:rsid w:val="002B43C0"/>
    <w:rsid w:val="002B4410"/>
    <w:rsid w:val="002B443E"/>
    <w:rsid w:val="002B456B"/>
    <w:rsid w:val="002B4887"/>
    <w:rsid w:val="002B4998"/>
    <w:rsid w:val="002B4D9B"/>
    <w:rsid w:val="002B5607"/>
    <w:rsid w:val="002B5D0A"/>
    <w:rsid w:val="002B5FF4"/>
    <w:rsid w:val="002B6703"/>
    <w:rsid w:val="002B6C0F"/>
    <w:rsid w:val="002B7031"/>
    <w:rsid w:val="002B788C"/>
    <w:rsid w:val="002B7C68"/>
    <w:rsid w:val="002B7E69"/>
    <w:rsid w:val="002B7F85"/>
    <w:rsid w:val="002C02D3"/>
    <w:rsid w:val="002C080F"/>
    <w:rsid w:val="002C0D90"/>
    <w:rsid w:val="002C0EBD"/>
    <w:rsid w:val="002C166C"/>
    <w:rsid w:val="002C1787"/>
    <w:rsid w:val="002C1838"/>
    <w:rsid w:val="002C18F8"/>
    <w:rsid w:val="002C19DA"/>
    <w:rsid w:val="002C1D6C"/>
    <w:rsid w:val="002C21F5"/>
    <w:rsid w:val="002C220E"/>
    <w:rsid w:val="002C2326"/>
    <w:rsid w:val="002C24B7"/>
    <w:rsid w:val="002C25C7"/>
    <w:rsid w:val="002C268D"/>
    <w:rsid w:val="002C26F7"/>
    <w:rsid w:val="002C284C"/>
    <w:rsid w:val="002C2AB3"/>
    <w:rsid w:val="002C2CD1"/>
    <w:rsid w:val="002C310B"/>
    <w:rsid w:val="002C37B1"/>
    <w:rsid w:val="002C3831"/>
    <w:rsid w:val="002C3ADC"/>
    <w:rsid w:val="002C3F3E"/>
    <w:rsid w:val="002C3F78"/>
    <w:rsid w:val="002C4050"/>
    <w:rsid w:val="002C432C"/>
    <w:rsid w:val="002C4475"/>
    <w:rsid w:val="002C4A25"/>
    <w:rsid w:val="002C4B35"/>
    <w:rsid w:val="002C4CF3"/>
    <w:rsid w:val="002C4EFA"/>
    <w:rsid w:val="002C5021"/>
    <w:rsid w:val="002C5361"/>
    <w:rsid w:val="002C5440"/>
    <w:rsid w:val="002C58E2"/>
    <w:rsid w:val="002C5CB7"/>
    <w:rsid w:val="002C5FC1"/>
    <w:rsid w:val="002C60B6"/>
    <w:rsid w:val="002C6127"/>
    <w:rsid w:val="002C6186"/>
    <w:rsid w:val="002C6305"/>
    <w:rsid w:val="002C65A3"/>
    <w:rsid w:val="002C6626"/>
    <w:rsid w:val="002C6B48"/>
    <w:rsid w:val="002C6FE2"/>
    <w:rsid w:val="002C746F"/>
    <w:rsid w:val="002C7574"/>
    <w:rsid w:val="002C7747"/>
    <w:rsid w:val="002C77F1"/>
    <w:rsid w:val="002D058F"/>
    <w:rsid w:val="002D0879"/>
    <w:rsid w:val="002D098C"/>
    <w:rsid w:val="002D098F"/>
    <w:rsid w:val="002D0D05"/>
    <w:rsid w:val="002D0DE1"/>
    <w:rsid w:val="002D0ED4"/>
    <w:rsid w:val="002D1002"/>
    <w:rsid w:val="002D105C"/>
    <w:rsid w:val="002D109A"/>
    <w:rsid w:val="002D10B4"/>
    <w:rsid w:val="002D11E5"/>
    <w:rsid w:val="002D1254"/>
    <w:rsid w:val="002D139C"/>
    <w:rsid w:val="002D1512"/>
    <w:rsid w:val="002D1807"/>
    <w:rsid w:val="002D1860"/>
    <w:rsid w:val="002D1E47"/>
    <w:rsid w:val="002D20B5"/>
    <w:rsid w:val="002D2161"/>
    <w:rsid w:val="002D24FE"/>
    <w:rsid w:val="002D2509"/>
    <w:rsid w:val="002D2A63"/>
    <w:rsid w:val="002D2A92"/>
    <w:rsid w:val="002D2B1C"/>
    <w:rsid w:val="002D2F53"/>
    <w:rsid w:val="002D319D"/>
    <w:rsid w:val="002D31C3"/>
    <w:rsid w:val="002D3585"/>
    <w:rsid w:val="002D3699"/>
    <w:rsid w:val="002D399C"/>
    <w:rsid w:val="002D48CF"/>
    <w:rsid w:val="002D4B30"/>
    <w:rsid w:val="002D4E82"/>
    <w:rsid w:val="002D4FE9"/>
    <w:rsid w:val="002D5088"/>
    <w:rsid w:val="002D5125"/>
    <w:rsid w:val="002D6F99"/>
    <w:rsid w:val="002D7048"/>
    <w:rsid w:val="002D7092"/>
    <w:rsid w:val="002D72ED"/>
    <w:rsid w:val="002D75FC"/>
    <w:rsid w:val="002D7765"/>
    <w:rsid w:val="002D7A49"/>
    <w:rsid w:val="002D7C87"/>
    <w:rsid w:val="002D9915"/>
    <w:rsid w:val="002E03D5"/>
    <w:rsid w:val="002E0541"/>
    <w:rsid w:val="002E0B64"/>
    <w:rsid w:val="002E1030"/>
    <w:rsid w:val="002E138B"/>
    <w:rsid w:val="002E18A7"/>
    <w:rsid w:val="002E199D"/>
    <w:rsid w:val="002E1A67"/>
    <w:rsid w:val="002E20AF"/>
    <w:rsid w:val="002E22BB"/>
    <w:rsid w:val="002E22DF"/>
    <w:rsid w:val="002E3410"/>
    <w:rsid w:val="002E3833"/>
    <w:rsid w:val="002E39DD"/>
    <w:rsid w:val="002E3C28"/>
    <w:rsid w:val="002E47CA"/>
    <w:rsid w:val="002E4A08"/>
    <w:rsid w:val="002E4DAA"/>
    <w:rsid w:val="002E52BF"/>
    <w:rsid w:val="002E5A80"/>
    <w:rsid w:val="002E5AB4"/>
    <w:rsid w:val="002E5DF2"/>
    <w:rsid w:val="002E5E8A"/>
    <w:rsid w:val="002E5F19"/>
    <w:rsid w:val="002E68B1"/>
    <w:rsid w:val="002E6AB2"/>
    <w:rsid w:val="002E6EA9"/>
    <w:rsid w:val="002E73BB"/>
    <w:rsid w:val="002E753D"/>
    <w:rsid w:val="002E7573"/>
    <w:rsid w:val="002E797B"/>
    <w:rsid w:val="002E7BE9"/>
    <w:rsid w:val="002E7DE0"/>
    <w:rsid w:val="002E7EDE"/>
    <w:rsid w:val="002F0085"/>
    <w:rsid w:val="002F0512"/>
    <w:rsid w:val="002F076E"/>
    <w:rsid w:val="002F07BC"/>
    <w:rsid w:val="002F0C91"/>
    <w:rsid w:val="002F0D01"/>
    <w:rsid w:val="002F0E09"/>
    <w:rsid w:val="002F121E"/>
    <w:rsid w:val="002F156A"/>
    <w:rsid w:val="002F1AD4"/>
    <w:rsid w:val="002F1E59"/>
    <w:rsid w:val="002F2485"/>
    <w:rsid w:val="002F274F"/>
    <w:rsid w:val="002F2A4A"/>
    <w:rsid w:val="002F2AA0"/>
    <w:rsid w:val="002F2F2F"/>
    <w:rsid w:val="002F36B0"/>
    <w:rsid w:val="002F36CC"/>
    <w:rsid w:val="002F3B0D"/>
    <w:rsid w:val="002F3D1E"/>
    <w:rsid w:val="002F3DB0"/>
    <w:rsid w:val="002F3F31"/>
    <w:rsid w:val="002F487B"/>
    <w:rsid w:val="002F4A93"/>
    <w:rsid w:val="002F506E"/>
    <w:rsid w:val="002F508F"/>
    <w:rsid w:val="002F5AD9"/>
    <w:rsid w:val="002F5C94"/>
    <w:rsid w:val="002F6009"/>
    <w:rsid w:val="002F621B"/>
    <w:rsid w:val="002F62B5"/>
    <w:rsid w:val="002F6434"/>
    <w:rsid w:val="002F6649"/>
    <w:rsid w:val="002F6682"/>
    <w:rsid w:val="002F67F3"/>
    <w:rsid w:val="002F72AD"/>
    <w:rsid w:val="002F793F"/>
    <w:rsid w:val="002F7985"/>
    <w:rsid w:val="002F7AF5"/>
    <w:rsid w:val="002F7B0A"/>
    <w:rsid w:val="002F7B2B"/>
    <w:rsid w:val="002F7B2E"/>
    <w:rsid w:val="002F7C90"/>
    <w:rsid w:val="003001E9"/>
    <w:rsid w:val="00300251"/>
    <w:rsid w:val="003005A1"/>
    <w:rsid w:val="003007BF"/>
    <w:rsid w:val="00300D20"/>
    <w:rsid w:val="00300FD8"/>
    <w:rsid w:val="003010FA"/>
    <w:rsid w:val="003013CD"/>
    <w:rsid w:val="00301C46"/>
    <w:rsid w:val="00301C4E"/>
    <w:rsid w:val="00302781"/>
    <w:rsid w:val="003028D1"/>
    <w:rsid w:val="00302B2D"/>
    <w:rsid w:val="00302B6B"/>
    <w:rsid w:val="00302E3C"/>
    <w:rsid w:val="003032E1"/>
    <w:rsid w:val="003033EE"/>
    <w:rsid w:val="00303634"/>
    <w:rsid w:val="00303AE1"/>
    <w:rsid w:val="00303CF8"/>
    <w:rsid w:val="00303D1A"/>
    <w:rsid w:val="003044D8"/>
    <w:rsid w:val="00304680"/>
    <w:rsid w:val="00304939"/>
    <w:rsid w:val="00304988"/>
    <w:rsid w:val="00304EAE"/>
    <w:rsid w:val="003050B7"/>
    <w:rsid w:val="003054CA"/>
    <w:rsid w:val="003058EE"/>
    <w:rsid w:val="00305CBE"/>
    <w:rsid w:val="003062A5"/>
    <w:rsid w:val="00306687"/>
    <w:rsid w:val="003067C1"/>
    <w:rsid w:val="00306986"/>
    <w:rsid w:val="00306F99"/>
    <w:rsid w:val="00307207"/>
    <w:rsid w:val="003075A8"/>
    <w:rsid w:val="0030763C"/>
    <w:rsid w:val="0030791D"/>
    <w:rsid w:val="003079BF"/>
    <w:rsid w:val="00307A39"/>
    <w:rsid w:val="00307BA1"/>
    <w:rsid w:val="00310328"/>
    <w:rsid w:val="00310759"/>
    <w:rsid w:val="00310895"/>
    <w:rsid w:val="00310AA0"/>
    <w:rsid w:val="00310E7A"/>
    <w:rsid w:val="00310E83"/>
    <w:rsid w:val="00310F10"/>
    <w:rsid w:val="003113E9"/>
    <w:rsid w:val="0031183F"/>
    <w:rsid w:val="00311B9E"/>
    <w:rsid w:val="00311BD2"/>
    <w:rsid w:val="00311EA2"/>
    <w:rsid w:val="00312920"/>
    <w:rsid w:val="00312B28"/>
    <w:rsid w:val="00312BC1"/>
    <w:rsid w:val="00312C0F"/>
    <w:rsid w:val="00313132"/>
    <w:rsid w:val="003131C3"/>
    <w:rsid w:val="003132F1"/>
    <w:rsid w:val="00313587"/>
    <w:rsid w:val="00313697"/>
    <w:rsid w:val="0031395C"/>
    <w:rsid w:val="003143A4"/>
    <w:rsid w:val="00314C92"/>
    <w:rsid w:val="00315275"/>
    <w:rsid w:val="003154BC"/>
    <w:rsid w:val="00315F74"/>
    <w:rsid w:val="0031618F"/>
    <w:rsid w:val="00316197"/>
    <w:rsid w:val="00316475"/>
    <w:rsid w:val="00316500"/>
    <w:rsid w:val="00316548"/>
    <w:rsid w:val="00316794"/>
    <w:rsid w:val="003167DB"/>
    <w:rsid w:val="003168E5"/>
    <w:rsid w:val="00316929"/>
    <w:rsid w:val="00316DA4"/>
    <w:rsid w:val="003175BF"/>
    <w:rsid w:val="0031772E"/>
    <w:rsid w:val="00317932"/>
    <w:rsid w:val="00317DEB"/>
    <w:rsid w:val="00317F8B"/>
    <w:rsid w:val="0032072E"/>
    <w:rsid w:val="00320E55"/>
    <w:rsid w:val="00320E7F"/>
    <w:rsid w:val="00321314"/>
    <w:rsid w:val="00321846"/>
    <w:rsid w:val="00321C9E"/>
    <w:rsid w:val="00321CC1"/>
    <w:rsid w:val="00321D1D"/>
    <w:rsid w:val="00321EC2"/>
    <w:rsid w:val="00321F07"/>
    <w:rsid w:val="003224BB"/>
    <w:rsid w:val="0032253E"/>
    <w:rsid w:val="003227D8"/>
    <w:rsid w:val="00322AB5"/>
    <w:rsid w:val="00322ACF"/>
    <w:rsid w:val="00322C65"/>
    <w:rsid w:val="00322CD9"/>
    <w:rsid w:val="00322F32"/>
    <w:rsid w:val="003236D8"/>
    <w:rsid w:val="003238D5"/>
    <w:rsid w:val="003238EA"/>
    <w:rsid w:val="00323D10"/>
    <w:rsid w:val="0032417F"/>
    <w:rsid w:val="00324221"/>
    <w:rsid w:val="00324881"/>
    <w:rsid w:val="00324B91"/>
    <w:rsid w:val="00324FC8"/>
    <w:rsid w:val="0032594D"/>
    <w:rsid w:val="003259A2"/>
    <w:rsid w:val="003259A5"/>
    <w:rsid w:val="00325A0A"/>
    <w:rsid w:val="00325A86"/>
    <w:rsid w:val="00325BED"/>
    <w:rsid w:val="003260F9"/>
    <w:rsid w:val="00326819"/>
    <w:rsid w:val="00326F94"/>
    <w:rsid w:val="003270A9"/>
    <w:rsid w:val="00327672"/>
    <w:rsid w:val="003277E7"/>
    <w:rsid w:val="003278CA"/>
    <w:rsid w:val="00327CB2"/>
    <w:rsid w:val="00327D75"/>
    <w:rsid w:val="00327E27"/>
    <w:rsid w:val="003305FF"/>
    <w:rsid w:val="00330788"/>
    <w:rsid w:val="003308B6"/>
    <w:rsid w:val="00330EFD"/>
    <w:rsid w:val="00331006"/>
    <w:rsid w:val="00331333"/>
    <w:rsid w:val="00331384"/>
    <w:rsid w:val="00331646"/>
    <w:rsid w:val="0033174B"/>
    <w:rsid w:val="003319E9"/>
    <w:rsid w:val="00331ACE"/>
    <w:rsid w:val="00331CF6"/>
    <w:rsid w:val="00331E6E"/>
    <w:rsid w:val="00332459"/>
    <w:rsid w:val="00332521"/>
    <w:rsid w:val="003325DD"/>
    <w:rsid w:val="003326A8"/>
    <w:rsid w:val="003328B4"/>
    <w:rsid w:val="00332A14"/>
    <w:rsid w:val="00332CBE"/>
    <w:rsid w:val="00332E55"/>
    <w:rsid w:val="00333126"/>
    <w:rsid w:val="00333687"/>
    <w:rsid w:val="003337C4"/>
    <w:rsid w:val="003337EB"/>
    <w:rsid w:val="00333D78"/>
    <w:rsid w:val="00333D7D"/>
    <w:rsid w:val="00333E83"/>
    <w:rsid w:val="00333EAA"/>
    <w:rsid w:val="00334288"/>
    <w:rsid w:val="00334BF5"/>
    <w:rsid w:val="00334F19"/>
    <w:rsid w:val="00335420"/>
    <w:rsid w:val="00335427"/>
    <w:rsid w:val="0033597F"/>
    <w:rsid w:val="00335C9B"/>
    <w:rsid w:val="00335EB3"/>
    <w:rsid w:val="00335F13"/>
    <w:rsid w:val="00336504"/>
    <w:rsid w:val="0033680B"/>
    <w:rsid w:val="00336B1F"/>
    <w:rsid w:val="00336B4D"/>
    <w:rsid w:val="00336B65"/>
    <w:rsid w:val="00336B7F"/>
    <w:rsid w:val="0033790D"/>
    <w:rsid w:val="00340196"/>
    <w:rsid w:val="003404B4"/>
    <w:rsid w:val="0034050A"/>
    <w:rsid w:val="0034059B"/>
    <w:rsid w:val="003405C8"/>
    <w:rsid w:val="00340608"/>
    <w:rsid w:val="0034066A"/>
    <w:rsid w:val="003409DE"/>
    <w:rsid w:val="00340D24"/>
    <w:rsid w:val="00340D26"/>
    <w:rsid w:val="00341244"/>
    <w:rsid w:val="00341303"/>
    <w:rsid w:val="00341B86"/>
    <w:rsid w:val="003424AF"/>
    <w:rsid w:val="00342AC5"/>
    <w:rsid w:val="00342EB4"/>
    <w:rsid w:val="00343261"/>
    <w:rsid w:val="00343A48"/>
    <w:rsid w:val="00343C7D"/>
    <w:rsid w:val="00343F99"/>
    <w:rsid w:val="00344538"/>
    <w:rsid w:val="003448EA"/>
    <w:rsid w:val="00344B5E"/>
    <w:rsid w:val="00344E0E"/>
    <w:rsid w:val="00344F5C"/>
    <w:rsid w:val="00345372"/>
    <w:rsid w:val="00345462"/>
    <w:rsid w:val="00345534"/>
    <w:rsid w:val="003455CE"/>
    <w:rsid w:val="00345610"/>
    <w:rsid w:val="0034568D"/>
    <w:rsid w:val="00345713"/>
    <w:rsid w:val="00345C28"/>
    <w:rsid w:val="0034616D"/>
    <w:rsid w:val="003461D1"/>
    <w:rsid w:val="00346230"/>
    <w:rsid w:val="003465E3"/>
    <w:rsid w:val="0034665A"/>
    <w:rsid w:val="00346769"/>
    <w:rsid w:val="00346AB3"/>
    <w:rsid w:val="00346D34"/>
    <w:rsid w:val="00346F0A"/>
    <w:rsid w:val="00346F48"/>
    <w:rsid w:val="00347271"/>
    <w:rsid w:val="003472FD"/>
    <w:rsid w:val="00347DCF"/>
    <w:rsid w:val="0035047D"/>
    <w:rsid w:val="00350589"/>
    <w:rsid w:val="0035067E"/>
    <w:rsid w:val="003508B3"/>
    <w:rsid w:val="003509E5"/>
    <w:rsid w:val="00350CC7"/>
    <w:rsid w:val="00351112"/>
    <w:rsid w:val="0035112F"/>
    <w:rsid w:val="00351144"/>
    <w:rsid w:val="0035159A"/>
    <w:rsid w:val="00351DE5"/>
    <w:rsid w:val="00351F4A"/>
    <w:rsid w:val="00351F56"/>
    <w:rsid w:val="00351F8F"/>
    <w:rsid w:val="003520DC"/>
    <w:rsid w:val="003520DD"/>
    <w:rsid w:val="00352249"/>
    <w:rsid w:val="003526AA"/>
    <w:rsid w:val="00352A8A"/>
    <w:rsid w:val="00352C3A"/>
    <w:rsid w:val="00352D1D"/>
    <w:rsid w:val="00352F78"/>
    <w:rsid w:val="0035333F"/>
    <w:rsid w:val="00353BA3"/>
    <w:rsid w:val="00353CCA"/>
    <w:rsid w:val="003541D7"/>
    <w:rsid w:val="003549C1"/>
    <w:rsid w:val="00354AC1"/>
    <w:rsid w:val="00354BB2"/>
    <w:rsid w:val="00354F27"/>
    <w:rsid w:val="003555A1"/>
    <w:rsid w:val="00355A09"/>
    <w:rsid w:val="00355B89"/>
    <w:rsid w:val="0035608F"/>
    <w:rsid w:val="00356143"/>
    <w:rsid w:val="00356854"/>
    <w:rsid w:val="00356B54"/>
    <w:rsid w:val="00356E8A"/>
    <w:rsid w:val="00356E97"/>
    <w:rsid w:val="00356F20"/>
    <w:rsid w:val="00357735"/>
    <w:rsid w:val="00357995"/>
    <w:rsid w:val="00357F39"/>
    <w:rsid w:val="00357FFD"/>
    <w:rsid w:val="003600EC"/>
    <w:rsid w:val="0036051B"/>
    <w:rsid w:val="003606BF"/>
    <w:rsid w:val="003607E0"/>
    <w:rsid w:val="00360CB2"/>
    <w:rsid w:val="00360E9E"/>
    <w:rsid w:val="003610ED"/>
    <w:rsid w:val="0036116A"/>
    <w:rsid w:val="0036147F"/>
    <w:rsid w:val="0036178A"/>
    <w:rsid w:val="003617F8"/>
    <w:rsid w:val="00361945"/>
    <w:rsid w:val="003619F9"/>
    <w:rsid w:val="00362605"/>
    <w:rsid w:val="00362755"/>
    <w:rsid w:val="00363012"/>
    <w:rsid w:val="0036326D"/>
    <w:rsid w:val="00363591"/>
    <w:rsid w:val="003638B0"/>
    <w:rsid w:val="00363F37"/>
    <w:rsid w:val="00364263"/>
    <w:rsid w:val="003646E8"/>
    <w:rsid w:val="003648FB"/>
    <w:rsid w:val="00364B14"/>
    <w:rsid w:val="00365422"/>
    <w:rsid w:val="00365493"/>
    <w:rsid w:val="00365924"/>
    <w:rsid w:val="00365C60"/>
    <w:rsid w:val="00366159"/>
    <w:rsid w:val="00366BA5"/>
    <w:rsid w:val="003670A3"/>
    <w:rsid w:val="00367B6E"/>
    <w:rsid w:val="00367FAD"/>
    <w:rsid w:val="0037035E"/>
    <w:rsid w:val="003703F7"/>
    <w:rsid w:val="00370E1E"/>
    <w:rsid w:val="003714F5"/>
    <w:rsid w:val="003715B2"/>
    <w:rsid w:val="00371774"/>
    <w:rsid w:val="0037191D"/>
    <w:rsid w:val="003719EC"/>
    <w:rsid w:val="00371E12"/>
    <w:rsid w:val="0037207F"/>
    <w:rsid w:val="0037224D"/>
    <w:rsid w:val="00372485"/>
    <w:rsid w:val="0037258F"/>
    <w:rsid w:val="00372C26"/>
    <w:rsid w:val="00373182"/>
    <w:rsid w:val="003734B1"/>
    <w:rsid w:val="0037363F"/>
    <w:rsid w:val="00373780"/>
    <w:rsid w:val="00373B3F"/>
    <w:rsid w:val="0037403C"/>
    <w:rsid w:val="003745F7"/>
    <w:rsid w:val="00374911"/>
    <w:rsid w:val="00374AED"/>
    <w:rsid w:val="00374BD4"/>
    <w:rsid w:val="00374BE1"/>
    <w:rsid w:val="00374E2B"/>
    <w:rsid w:val="003751D8"/>
    <w:rsid w:val="00375380"/>
    <w:rsid w:val="00375732"/>
    <w:rsid w:val="00375797"/>
    <w:rsid w:val="00375830"/>
    <w:rsid w:val="003758FA"/>
    <w:rsid w:val="003759FD"/>
    <w:rsid w:val="003762DB"/>
    <w:rsid w:val="003764C7"/>
    <w:rsid w:val="0037667B"/>
    <w:rsid w:val="003768B3"/>
    <w:rsid w:val="00376C05"/>
    <w:rsid w:val="003774C1"/>
    <w:rsid w:val="0037772B"/>
    <w:rsid w:val="003777EC"/>
    <w:rsid w:val="00380130"/>
    <w:rsid w:val="003801A6"/>
    <w:rsid w:val="003809D2"/>
    <w:rsid w:val="00380E33"/>
    <w:rsid w:val="00380E76"/>
    <w:rsid w:val="00381092"/>
    <w:rsid w:val="003811CC"/>
    <w:rsid w:val="003811D2"/>
    <w:rsid w:val="003817C6"/>
    <w:rsid w:val="00381864"/>
    <w:rsid w:val="00381922"/>
    <w:rsid w:val="00381A1F"/>
    <w:rsid w:val="00382050"/>
    <w:rsid w:val="003820E5"/>
    <w:rsid w:val="0038275D"/>
    <w:rsid w:val="00382F03"/>
    <w:rsid w:val="00382F79"/>
    <w:rsid w:val="00382FE9"/>
    <w:rsid w:val="00383000"/>
    <w:rsid w:val="003834A2"/>
    <w:rsid w:val="00383C8A"/>
    <w:rsid w:val="00383E1A"/>
    <w:rsid w:val="003847C4"/>
    <w:rsid w:val="00384FE9"/>
    <w:rsid w:val="00385161"/>
    <w:rsid w:val="003852D5"/>
    <w:rsid w:val="003862DB"/>
    <w:rsid w:val="003867AA"/>
    <w:rsid w:val="00386A02"/>
    <w:rsid w:val="00386A47"/>
    <w:rsid w:val="00386AD3"/>
    <w:rsid w:val="00386B04"/>
    <w:rsid w:val="00386F0D"/>
    <w:rsid w:val="00386F62"/>
    <w:rsid w:val="0038754B"/>
    <w:rsid w:val="00387695"/>
    <w:rsid w:val="003876C2"/>
    <w:rsid w:val="00387DBF"/>
    <w:rsid w:val="00387FF9"/>
    <w:rsid w:val="00390124"/>
    <w:rsid w:val="003901F8"/>
    <w:rsid w:val="00390541"/>
    <w:rsid w:val="0039070E"/>
    <w:rsid w:val="00390876"/>
    <w:rsid w:val="00390953"/>
    <w:rsid w:val="00390968"/>
    <w:rsid w:val="00390ECA"/>
    <w:rsid w:val="003916C2"/>
    <w:rsid w:val="00391FCE"/>
    <w:rsid w:val="003922FB"/>
    <w:rsid w:val="00392352"/>
    <w:rsid w:val="00392526"/>
    <w:rsid w:val="003927A4"/>
    <w:rsid w:val="00392D88"/>
    <w:rsid w:val="00393537"/>
    <w:rsid w:val="0039377B"/>
    <w:rsid w:val="00393AB2"/>
    <w:rsid w:val="003940ED"/>
    <w:rsid w:val="00394C1F"/>
    <w:rsid w:val="00394DDB"/>
    <w:rsid w:val="00394E8A"/>
    <w:rsid w:val="00395BD4"/>
    <w:rsid w:val="00395D61"/>
    <w:rsid w:val="003966DD"/>
    <w:rsid w:val="00396A01"/>
    <w:rsid w:val="00396B42"/>
    <w:rsid w:val="00396E26"/>
    <w:rsid w:val="003970F1"/>
    <w:rsid w:val="00397110"/>
    <w:rsid w:val="00397177"/>
    <w:rsid w:val="00397355"/>
    <w:rsid w:val="003979ED"/>
    <w:rsid w:val="003A01D0"/>
    <w:rsid w:val="003A0319"/>
    <w:rsid w:val="003A0526"/>
    <w:rsid w:val="003A0D24"/>
    <w:rsid w:val="003A0DD8"/>
    <w:rsid w:val="003A1644"/>
    <w:rsid w:val="003A1727"/>
    <w:rsid w:val="003A17EA"/>
    <w:rsid w:val="003A186E"/>
    <w:rsid w:val="003A1A1B"/>
    <w:rsid w:val="003A1D0D"/>
    <w:rsid w:val="003A1D17"/>
    <w:rsid w:val="003A1E12"/>
    <w:rsid w:val="003A205A"/>
    <w:rsid w:val="003A24E5"/>
    <w:rsid w:val="003A263F"/>
    <w:rsid w:val="003A2679"/>
    <w:rsid w:val="003A2E76"/>
    <w:rsid w:val="003A3AFF"/>
    <w:rsid w:val="003A3EDA"/>
    <w:rsid w:val="003A421C"/>
    <w:rsid w:val="003A4322"/>
    <w:rsid w:val="003A480E"/>
    <w:rsid w:val="003A4A95"/>
    <w:rsid w:val="003A4FDB"/>
    <w:rsid w:val="003A505B"/>
    <w:rsid w:val="003A5752"/>
    <w:rsid w:val="003A57C2"/>
    <w:rsid w:val="003A59D5"/>
    <w:rsid w:val="003A5AC7"/>
    <w:rsid w:val="003A5FC5"/>
    <w:rsid w:val="003A60E6"/>
    <w:rsid w:val="003A6154"/>
    <w:rsid w:val="003A62BF"/>
    <w:rsid w:val="003A69B3"/>
    <w:rsid w:val="003A69D0"/>
    <w:rsid w:val="003A6A5F"/>
    <w:rsid w:val="003A6AFA"/>
    <w:rsid w:val="003A6CC3"/>
    <w:rsid w:val="003A6D7C"/>
    <w:rsid w:val="003A7005"/>
    <w:rsid w:val="003A74BD"/>
    <w:rsid w:val="003A74D1"/>
    <w:rsid w:val="003A7522"/>
    <w:rsid w:val="003A7D21"/>
    <w:rsid w:val="003A7E61"/>
    <w:rsid w:val="003B00A0"/>
    <w:rsid w:val="003B0187"/>
    <w:rsid w:val="003B08DE"/>
    <w:rsid w:val="003B0DE3"/>
    <w:rsid w:val="003B142B"/>
    <w:rsid w:val="003B1ACE"/>
    <w:rsid w:val="003B1B86"/>
    <w:rsid w:val="003B1BD4"/>
    <w:rsid w:val="003B1D0A"/>
    <w:rsid w:val="003B2149"/>
    <w:rsid w:val="003B27DA"/>
    <w:rsid w:val="003B2938"/>
    <w:rsid w:val="003B2A12"/>
    <w:rsid w:val="003B2CAC"/>
    <w:rsid w:val="003B315C"/>
    <w:rsid w:val="003B338E"/>
    <w:rsid w:val="003B34CA"/>
    <w:rsid w:val="003B3931"/>
    <w:rsid w:val="003B3A86"/>
    <w:rsid w:val="003B3ADF"/>
    <w:rsid w:val="003B3E7B"/>
    <w:rsid w:val="003B4304"/>
    <w:rsid w:val="003B4438"/>
    <w:rsid w:val="003B4908"/>
    <w:rsid w:val="003B4D34"/>
    <w:rsid w:val="003B4EB0"/>
    <w:rsid w:val="003B4F7E"/>
    <w:rsid w:val="003B50A6"/>
    <w:rsid w:val="003B50FE"/>
    <w:rsid w:val="003B53E0"/>
    <w:rsid w:val="003B54A4"/>
    <w:rsid w:val="003B54B5"/>
    <w:rsid w:val="003B625E"/>
    <w:rsid w:val="003B6519"/>
    <w:rsid w:val="003B6795"/>
    <w:rsid w:val="003B67A9"/>
    <w:rsid w:val="003B6AB7"/>
    <w:rsid w:val="003B6BCC"/>
    <w:rsid w:val="003B6EDD"/>
    <w:rsid w:val="003B74AC"/>
    <w:rsid w:val="003B77A5"/>
    <w:rsid w:val="003B7814"/>
    <w:rsid w:val="003B7E4C"/>
    <w:rsid w:val="003B7E63"/>
    <w:rsid w:val="003C0037"/>
    <w:rsid w:val="003C031E"/>
    <w:rsid w:val="003C038D"/>
    <w:rsid w:val="003C03E4"/>
    <w:rsid w:val="003C0469"/>
    <w:rsid w:val="003C0D4D"/>
    <w:rsid w:val="003C0F1E"/>
    <w:rsid w:val="003C1215"/>
    <w:rsid w:val="003C12C5"/>
    <w:rsid w:val="003C1370"/>
    <w:rsid w:val="003C17F5"/>
    <w:rsid w:val="003C1B40"/>
    <w:rsid w:val="003C1C1B"/>
    <w:rsid w:val="003C1F96"/>
    <w:rsid w:val="003C21C9"/>
    <w:rsid w:val="003C22D7"/>
    <w:rsid w:val="003C23FA"/>
    <w:rsid w:val="003C25EE"/>
    <w:rsid w:val="003C2683"/>
    <w:rsid w:val="003C27E7"/>
    <w:rsid w:val="003C2A6E"/>
    <w:rsid w:val="003C2B50"/>
    <w:rsid w:val="003C2EE6"/>
    <w:rsid w:val="003C2F97"/>
    <w:rsid w:val="003C3055"/>
    <w:rsid w:val="003C3F25"/>
    <w:rsid w:val="003C5823"/>
    <w:rsid w:val="003C5B20"/>
    <w:rsid w:val="003C5D3A"/>
    <w:rsid w:val="003C627A"/>
    <w:rsid w:val="003C712D"/>
    <w:rsid w:val="003C78AC"/>
    <w:rsid w:val="003C7A2D"/>
    <w:rsid w:val="003C7BD8"/>
    <w:rsid w:val="003C7E47"/>
    <w:rsid w:val="003C7F2F"/>
    <w:rsid w:val="003D0753"/>
    <w:rsid w:val="003D084A"/>
    <w:rsid w:val="003D091D"/>
    <w:rsid w:val="003D0DA4"/>
    <w:rsid w:val="003D157C"/>
    <w:rsid w:val="003D16F1"/>
    <w:rsid w:val="003D18CC"/>
    <w:rsid w:val="003D1DE1"/>
    <w:rsid w:val="003D21DD"/>
    <w:rsid w:val="003D2B09"/>
    <w:rsid w:val="003D2CE8"/>
    <w:rsid w:val="003D2CF7"/>
    <w:rsid w:val="003D2E03"/>
    <w:rsid w:val="003D2EEF"/>
    <w:rsid w:val="003D2F73"/>
    <w:rsid w:val="003D348B"/>
    <w:rsid w:val="003D3BB5"/>
    <w:rsid w:val="003D3D96"/>
    <w:rsid w:val="003D3FA5"/>
    <w:rsid w:val="003D40EB"/>
    <w:rsid w:val="003D4448"/>
    <w:rsid w:val="003D4546"/>
    <w:rsid w:val="003D4646"/>
    <w:rsid w:val="003D47BA"/>
    <w:rsid w:val="003D4DD2"/>
    <w:rsid w:val="003D5118"/>
    <w:rsid w:val="003D52DB"/>
    <w:rsid w:val="003D533C"/>
    <w:rsid w:val="003D5CB9"/>
    <w:rsid w:val="003D6652"/>
    <w:rsid w:val="003D6685"/>
    <w:rsid w:val="003D6ABA"/>
    <w:rsid w:val="003D6BD7"/>
    <w:rsid w:val="003D7182"/>
    <w:rsid w:val="003D769B"/>
    <w:rsid w:val="003D77DE"/>
    <w:rsid w:val="003D7CD1"/>
    <w:rsid w:val="003D7FCC"/>
    <w:rsid w:val="003E0308"/>
    <w:rsid w:val="003E0AEA"/>
    <w:rsid w:val="003E1273"/>
    <w:rsid w:val="003E1AE6"/>
    <w:rsid w:val="003E1C22"/>
    <w:rsid w:val="003E1E82"/>
    <w:rsid w:val="003E2361"/>
    <w:rsid w:val="003E248C"/>
    <w:rsid w:val="003E24B2"/>
    <w:rsid w:val="003E25B8"/>
    <w:rsid w:val="003E2E7E"/>
    <w:rsid w:val="003E3116"/>
    <w:rsid w:val="003E3314"/>
    <w:rsid w:val="003E37F6"/>
    <w:rsid w:val="003E3DA0"/>
    <w:rsid w:val="003E3E4F"/>
    <w:rsid w:val="003E3F75"/>
    <w:rsid w:val="003E4060"/>
    <w:rsid w:val="003E4160"/>
    <w:rsid w:val="003E4ABD"/>
    <w:rsid w:val="003E4C63"/>
    <w:rsid w:val="003E4C64"/>
    <w:rsid w:val="003E4EEC"/>
    <w:rsid w:val="003E4F1D"/>
    <w:rsid w:val="003E4F4A"/>
    <w:rsid w:val="003E50D1"/>
    <w:rsid w:val="003E577F"/>
    <w:rsid w:val="003E578E"/>
    <w:rsid w:val="003E58BB"/>
    <w:rsid w:val="003E5E49"/>
    <w:rsid w:val="003E615E"/>
    <w:rsid w:val="003E6178"/>
    <w:rsid w:val="003E6331"/>
    <w:rsid w:val="003E6351"/>
    <w:rsid w:val="003E66C6"/>
    <w:rsid w:val="003E66E3"/>
    <w:rsid w:val="003E68A6"/>
    <w:rsid w:val="003E6B81"/>
    <w:rsid w:val="003E6D49"/>
    <w:rsid w:val="003E70BA"/>
    <w:rsid w:val="003E730D"/>
    <w:rsid w:val="003E73DC"/>
    <w:rsid w:val="003E74F8"/>
    <w:rsid w:val="003E75B1"/>
    <w:rsid w:val="003E7A97"/>
    <w:rsid w:val="003E7B36"/>
    <w:rsid w:val="003E7B69"/>
    <w:rsid w:val="003F01B9"/>
    <w:rsid w:val="003F03C6"/>
    <w:rsid w:val="003F0783"/>
    <w:rsid w:val="003F07E3"/>
    <w:rsid w:val="003F0821"/>
    <w:rsid w:val="003F11ED"/>
    <w:rsid w:val="003F153A"/>
    <w:rsid w:val="003F1E64"/>
    <w:rsid w:val="003F2570"/>
    <w:rsid w:val="003F2657"/>
    <w:rsid w:val="003F2AFD"/>
    <w:rsid w:val="003F2FB6"/>
    <w:rsid w:val="003F36D5"/>
    <w:rsid w:val="003F44A2"/>
    <w:rsid w:val="003F4605"/>
    <w:rsid w:val="003F46FA"/>
    <w:rsid w:val="003F49D7"/>
    <w:rsid w:val="003F4EB4"/>
    <w:rsid w:val="003F4F07"/>
    <w:rsid w:val="003F507F"/>
    <w:rsid w:val="003F537E"/>
    <w:rsid w:val="003F5406"/>
    <w:rsid w:val="003F5705"/>
    <w:rsid w:val="003F5F64"/>
    <w:rsid w:val="003F62E7"/>
    <w:rsid w:val="003F64F1"/>
    <w:rsid w:val="003F693D"/>
    <w:rsid w:val="003F6B7F"/>
    <w:rsid w:val="003F6B84"/>
    <w:rsid w:val="003F6C34"/>
    <w:rsid w:val="003F6CC9"/>
    <w:rsid w:val="003F6CE6"/>
    <w:rsid w:val="003F6D51"/>
    <w:rsid w:val="003F6FAD"/>
    <w:rsid w:val="003F7148"/>
    <w:rsid w:val="003F7413"/>
    <w:rsid w:val="003F74B2"/>
    <w:rsid w:val="003F795F"/>
    <w:rsid w:val="003F7988"/>
    <w:rsid w:val="003F7C0F"/>
    <w:rsid w:val="00400258"/>
    <w:rsid w:val="00400308"/>
    <w:rsid w:val="00400329"/>
    <w:rsid w:val="00400488"/>
    <w:rsid w:val="004004F0"/>
    <w:rsid w:val="00400561"/>
    <w:rsid w:val="004006F8"/>
    <w:rsid w:val="00400884"/>
    <w:rsid w:val="00400C22"/>
    <w:rsid w:val="00400CDB"/>
    <w:rsid w:val="00400D60"/>
    <w:rsid w:val="00400EB7"/>
    <w:rsid w:val="00401F7C"/>
    <w:rsid w:val="00402663"/>
    <w:rsid w:val="00402712"/>
    <w:rsid w:val="004027BC"/>
    <w:rsid w:val="00402AB5"/>
    <w:rsid w:val="00402C35"/>
    <w:rsid w:val="00402C41"/>
    <w:rsid w:val="00402EB6"/>
    <w:rsid w:val="004033B4"/>
    <w:rsid w:val="0040357C"/>
    <w:rsid w:val="00403713"/>
    <w:rsid w:val="00403728"/>
    <w:rsid w:val="00403820"/>
    <w:rsid w:val="00403CE4"/>
    <w:rsid w:val="00403FC7"/>
    <w:rsid w:val="0040421E"/>
    <w:rsid w:val="004048A7"/>
    <w:rsid w:val="00404955"/>
    <w:rsid w:val="00404AAB"/>
    <w:rsid w:val="00404AFB"/>
    <w:rsid w:val="00404C7B"/>
    <w:rsid w:val="00404E59"/>
    <w:rsid w:val="00404EEA"/>
    <w:rsid w:val="004051A5"/>
    <w:rsid w:val="00405353"/>
    <w:rsid w:val="004054C0"/>
    <w:rsid w:val="00405B2D"/>
    <w:rsid w:val="00405C12"/>
    <w:rsid w:val="00405C7A"/>
    <w:rsid w:val="00405C9D"/>
    <w:rsid w:val="0040604C"/>
    <w:rsid w:val="004060B6"/>
    <w:rsid w:val="004069DF"/>
    <w:rsid w:val="00406ACA"/>
    <w:rsid w:val="00406E66"/>
    <w:rsid w:val="00406EED"/>
    <w:rsid w:val="00406F99"/>
    <w:rsid w:val="0040715A"/>
    <w:rsid w:val="004072EF"/>
    <w:rsid w:val="0040744D"/>
    <w:rsid w:val="00410498"/>
    <w:rsid w:val="004104BC"/>
    <w:rsid w:val="004106E6"/>
    <w:rsid w:val="00410C02"/>
    <w:rsid w:val="004114F1"/>
    <w:rsid w:val="004116DF"/>
    <w:rsid w:val="0041177C"/>
    <w:rsid w:val="0041186B"/>
    <w:rsid w:val="00411CD3"/>
    <w:rsid w:val="004123B8"/>
    <w:rsid w:val="00412961"/>
    <w:rsid w:val="0041299B"/>
    <w:rsid w:val="00412DA8"/>
    <w:rsid w:val="00412F69"/>
    <w:rsid w:val="004134EF"/>
    <w:rsid w:val="00413573"/>
    <w:rsid w:val="004136AB"/>
    <w:rsid w:val="00413856"/>
    <w:rsid w:val="00414427"/>
    <w:rsid w:val="004147C7"/>
    <w:rsid w:val="0041482F"/>
    <w:rsid w:val="00414900"/>
    <w:rsid w:val="00414963"/>
    <w:rsid w:val="00414E2A"/>
    <w:rsid w:val="004153F6"/>
    <w:rsid w:val="004153FE"/>
    <w:rsid w:val="004158CA"/>
    <w:rsid w:val="00415B84"/>
    <w:rsid w:val="00415C1B"/>
    <w:rsid w:val="00415C69"/>
    <w:rsid w:val="0041603B"/>
    <w:rsid w:val="00416205"/>
    <w:rsid w:val="004163AB"/>
    <w:rsid w:val="0041643E"/>
    <w:rsid w:val="00416710"/>
    <w:rsid w:val="00416805"/>
    <w:rsid w:val="00416829"/>
    <w:rsid w:val="00416B1F"/>
    <w:rsid w:val="0041783C"/>
    <w:rsid w:val="00417A28"/>
    <w:rsid w:val="00417DC1"/>
    <w:rsid w:val="00417E55"/>
    <w:rsid w:val="00417E90"/>
    <w:rsid w:val="0042059D"/>
    <w:rsid w:val="00420857"/>
    <w:rsid w:val="00420BBB"/>
    <w:rsid w:val="00420C25"/>
    <w:rsid w:val="00420F46"/>
    <w:rsid w:val="00421390"/>
    <w:rsid w:val="00421894"/>
    <w:rsid w:val="00421DC1"/>
    <w:rsid w:val="00421E8E"/>
    <w:rsid w:val="00422395"/>
    <w:rsid w:val="0042247D"/>
    <w:rsid w:val="00423919"/>
    <w:rsid w:val="00423AE0"/>
    <w:rsid w:val="00423B5F"/>
    <w:rsid w:val="00424205"/>
    <w:rsid w:val="004245BE"/>
    <w:rsid w:val="004247D8"/>
    <w:rsid w:val="00424807"/>
    <w:rsid w:val="00424915"/>
    <w:rsid w:val="00425526"/>
    <w:rsid w:val="00425A8B"/>
    <w:rsid w:val="00426069"/>
    <w:rsid w:val="0042651D"/>
    <w:rsid w:val="004267F6"/>
    <w:rsid w:val="004268D7"/>
    <w:rsid w:val="00426A0A"/>
    <w:rsid w:val="00427429"/>
    <w:rsid w:val="004278DF"/>
    <w:rsid w:val="00427D89"/>
    <w:rsid w:val="0043152E"/>
    <w:rsid w:val="004319B1"/>
    <w:rsid w:val="00431D4C"/>
    <w:rsid w:val="004320F6"/>
    <w:rsid w:val="00432279"/>
    <w:rsid w:val="00432326"/>
    <w:rsid w:val="00432441"/>
    <w:rsid w:val="0043264C"/>
    <w:rsid w:val="00432927"/>
    <w:rsid w:val="00432971"/>
    <w:rsid w:val="004329CD"/>
    <w:rsid w:val="00432C7A"/>
    <w:rsid w:val="00432C84"/>
    <w:rsid w:val="00432D97"/>
    <w:rsid w:val="004331E1"/>
    <w:rsid w:val="00433244"/>
    <w:rsid w:val="00433487"/>
    <w:rsid w:val="0043352A"/>
    <w:rsid w:val="0043369F"/>
    <w:rsid w:val="00433D78"/>
    <w:rsid w:val="00433DBF"/>
    <w:rsid w:val="004347C6"/>
    <w:rsid w:val="0043490C"/>
    <w:rsid w:val="00434DF6"/>
    <w:rsid w:val="00434E03"/>
    <w:rsid w:val="0043537F"/>
    <w:rsid w:val="004356A3"/>
    <w:rsid w:val="00435EC2"/>
    <w:rsid w:val="00435F40"/>
    <w:rsid w:val="0043614C"/>
    <w:rsid w:val="00436246"/>
    <w:rsid w:val="004363B1"/>
    <w:rsid w:val="0043649D"/>
    <w:rsid w:val="004364C0"/>
    <w:rsid w:val="00436A09"/>
    <w:rsid w:val="00436DD8"/>
    <w:rsid w:val="00436FD5"/>
    <w:rsid w:val="00437711"/>
    <w:rsid w:val="00437712"/>
    <w:rsid w:val="0043797D"/>
    <w:rsid w:val="00437AF9"/>
    <w:rsid w:val="00437B2B"/>
    <w:rsid w:val="00437DDE"/>
    <w:rsid w:val="00440480"/>
    <w:rsid w:val="0044052F"/>
    <w:rsid w:val="004405ED"/>
    <w:rsid w:val="00440D52"/>
    <w:rsid w:val="0044155A"/>
    <w:rsid w:val="00441610"/>
    <w:rsid w:val="00441A6F"/>
    <w:rsid w:val="00441AEA"/>
    <w:rsid w:val="00442534"/>
    <w:rsid w:val="004426B7"/>
    <w:rsid w:val="0044282E"/>
    <w:rsid w:val="00442AA4"/>
    <w:rsid w:val="00442DD8"/>
    <w:rsid w:val="00442F8D"/>
    <w:rsid w:val="004433C5"/>
    <w:rsid w:val="004437AF"/>
    <w:rsid w:val="004445B6"/>
    <w:rsid w:val="004445E0"/>
    <w:rsid w:val="00444762"/>
    <w:rsid w:val="00444A40"/>
    <w:rsid w:val="00444DF1"/>
    <w:rsid w:val="0044501D"/>
    <w:rsid w:val="00445290"/>
    <w:rsid w:val="00445D1F"/>
    <w:rsid w:val="00445E51"/>
    <w:rsid w:val="004460B0"/>
    <w:rsid w:val="00446772"/>
    <w:rsid w:val="00446848"/>
    <w:rsid w:val="00446A7D"/>
    <w:rsid w:val="00446EDB"/>
    <w:rsid w:val="0044718D"/>
    <w:rsid w:val="0044721B"/>
    <w:rsid w:val="00447C3D"/>
    <w:rsid w:val="00447E4A"/>
    <w:rsid w:val="00450133"/>
    <w:rsid w:val="00450241"/>
    <w:rsid w:val="004504B3"/>
    <w:rsid w:val="004505E4"/>
    <w:rsid w:val="00450649"/>
    <w:rsid w:val="00450797"/>
    <w:rsid w:val="00450FB7"/>
    <w:rsid w:val="0045149D"/>
    <w:rsid w:val="004522E1"/>
    <w:rsid w:val="004525B8"/>
    <w:rsid w:val="004528B8"/>
    <w:rsid w:val="004537E3"/>
    <w:rsid w:val="00453874"/>
    <w:rsid w:val="00453A28"/>
    <w:rsid w:val="00453D06"/>
    <w:rsid w:val="00454044"/>
    <w:rsid w:val="00454DFA"/>
    <w:rsid w:val="00454EF0"/>
    <w:rsid w:val="00455211"/>
    <w:rsid w:val="004553BA"/>
    <w:rsid w:val="0045560E"/>
    <w:rsid w:val="00455884"/>
    <w:rsid w:val="00455D68"/>
    <w:rsid w:val="00455FCE"/>
    <w:rsid w:val="00456082"/>
    <w:rsid w:val="004562E3"/>
    <w:rsid w:val="0045648D"/>
    <w:rsid w:val="00456646"/>
    <w:rsid w:val="004566C5"/>
    <w:rsid w:val="0045697D"/>
    <w:rsid w:val="00457068"/>
    <w:rsid w:val="0045749F"/>
    <w:rsid w:val="00457665"/>
    <w:rsid w:val="0045796F"/>
    <w:rsid w:val="00457C8F"/>
    <w:rsid w:val="0046018B"/>
    <w:rsid w:val="0046042E"/>
    <w:rsid w:val="00460496"/>
    <w:rsid w:val="004606DE"/>
    <w:rsid w:val="0046073A"/>
    <w:rsid w:val="00460CE1"/>
    <w:rsid w:val="0046138C"/>
    <w:rsid w:val="004613F1"/>
    <w:rsid w:val="00461774"/>
    <w:rsid w:val="00461D9C"/>
    <w:rsid w:val="00461E96"/>
    <w:rsid w:val="00462231"/>
    <w:rsid w:val="004623D9"/>
    <w:rsid w:val="00462506"/>
    <w:rsid w:val="0046268B"/>
    <w:rsid w:val="00462A90"/>
    <w:rsid w:val="00462AF9"/>
    <w:rsid w:val="00462E08"/>
    <w:rsid w:val="00462F61"/>
    <w:rsid w:val="0046305E"/>
    <w:rsid w:val="00463125"/>
    <w:rsid w:val="004631FC"/>
    <w:rsid w:val="004632CD"/>
    <w:rsid w:val="00463705"/>
    <w:rsid w:val="00463D9D"/>
    <w:rsid w:val="00463DD8"/>
    <w:rsid w:val="0046405D"/>
    <w:rsid w:val="004643AC"/>
    <w:rsid w:val="00464530"/>
    <w:rsid w:val="00464752"/>
    <w:rsid w:val="00464ABE"/>
    <w:rsid w:val="00465006"/>
    <w:rsid w:val="00465921"/>
    <w:rsid w:val="00465973"/>
    <w:rsid w:val="00466608"/>
    <w:rsid w:val="00466CF6"/>
    <w:rsid w:val="00466DF4"/>
    <w:rsid w:val="0046713C"/>
    <w:rsid w:val="0046775D"/>
    <w:rsid w:val="004677D0"/>
    <w:rsid w:val="00467B71"/>
    <w:rsid w:val="00470156"/>
    <w:rsid w:val="00470423"/>
    <w:rsid w:val="00470ADC"/>
    <w:rsid w:val="00470C44"/>
    <w:rsid w:val="00470D1B"/>
    <w:rsid w:val="00470D52"/>
    <w:rsid w:val="00471138"/>
    <w:rsid w:val="004714B3"/>
    <w:rsid w:val="00471696"/>
    <w:rsid w:val="00471704"/>
    <w:rsid w:val="00471872"/>
    <w:rsid w:val="00471BB1"/>
    <w:rsid w:val="00471BCD"/>
    <w:rsid w:val="00471F95"/>
    <w:rsid w:val="00471FC0"/>
    <w:rsid w:val="00472215"/>
    <w:rsid w:val="004726EC"/>
    <w:rsid w:val="00472E01"/>
    <w:rsid w:val="0047332B"/>
    <w:rsid w:val="00473487"/>
    <w:rsid w:val="00473894"/>
    <w:rsid w:val="00473BD9"/>
    <w:rsid w:val="00473D79"/>
    <w:rsid w:val="00474265"/>
    <w:rsid w:val="004745E8"/>
    <w:rsid w:val="00474869"/>
    <w:rsid w:val="00474979"/>
    <w:rsid w:val="00474EE4"/>
    <w:rsid w:val="00474F48"/>
    <w:rsid w:val="004753A6"/>
    <w:rsid w:val="0047653D"/>
    <w:rsid w:val="00476574"/>
    <w:rsid w:val="00476938"/>
    <w:rsid w:val="00476FE9"/>
    <w:rsid w:val="00477175"/>
    <w:rsid w:val="0047774F"/>
    <w:rsid w:val="00477CF8"/>
    <w:rsid w:val="00480757"/>
    <w:rsid w:val="00480B2C"/>
    <w:rsid w:val="004810B6"/>
    <w:rsid w:val="004813EA"/>
    <w:rsid w:val="004816B5"/>
    <w:rsid w:val="0048172D"/>
    <w:rsid w:val="004820D3"/>
    <w:rsid w:val="00482465"/>
    <w:rsid w:val="00482891"/>
    <w:rsid w:val="00482913"/>
    <w:rsid w:val="00482A4A"/>
    <w:rsid w:val="00482C0D"/>
    <w:rsid w:val="00482D67"/>
    <w:rsid w:val="00482EAE"/>
    <w:rsid w:val="0048306B"/>
    <w:rsid w:val="00483177"/>
    <w:rsid w:val="00483585"/>
    <w:rsid w:val="00483BF3"/>
    <w:rsid w:val="004849B5"/>
    <w:rsid w:val="00484EAD"/>
    <w:rsid w:val="004850BD"/>
    <w:rsid w:val="004851FD"/>
    <w:rsid w:val="00485C69"/>
    <w:rsid w:val="00485CDA"/>
    <w:rsid w:val="00485F17"/>
    <w:rsid w:val="00486410"/>
    <w:rsid w:val="00486449"/>
    <w:rsid w:val="00486880"/>
    <w:rsid w:val="00486B5F"/>
    <w:rsid w:val="00486C47"/>
    <w:rsid w:val="00486F21"/>
    <w:rsid w:val="00486F4C"/>
    <w:rsid w:val="004870CD"/>
    <w:rsid w:val="00487724"/>
    <w:rsid w:val="0049055A"/>
    <w:rsid w:val="00490B92"/>
    <w:rsid w:val="00490CE4"/>
    <w:rsid w:val="004912AE"/>
    <w:rsid w:val="00491AE0"/>
    <w:rsid w:val="00491CBD"/>
    <w:rsid w:val="004925BD"/>
    <w:rsid w:val="0049343F"/>
    <w:rsid w:val="0049404B"/>
    <w:rsid w:val="004942A7"/>
    <w:rsid w:val="00494603"/>
    <w:rsid w:val="00494789"/>
    <w:rsid w:val="00494A45"/>
    <w:rsid w:val="00494D06"/>
    <w:rsid w:val="0049533B"/>
    <w:rsid w:val="00495EBC"/>
    <w:rsid w:val="004962D3"/>
    <w:rsid w:val="004966A9"/>
    <w:rsid w:val="00496B18"/>
    <w:rsid w:val="00496BCE"/>
    <w:rsid w:val="00496D03"/>
    <w:rsid w:val="00497210"/>
    <w:rsid w:val="004972D5"/>
    <w:rsid w:val="004973A2"/>
    <w:rsid w:val="00497563"/>
    <w:rsid w:val="00497673"/>
    <w:rsid w:val="004976F1"/>
    <w:rsid w:val="00497C5E"/>
    <w:rsid w:val="00497D13"/>
    <w:rsid w:val="00497F5D"/>
    <w:rsid w:val="00497F88"/>
    <w:rsid w:val="004A0060"/>
    <w:rsid w:val="004A01EC"/>
    <w:rsid w:val="004A06A1"/>
    <w:rsid w:val="004A0CE5"/>
    <w:rsid w:val="004A0F67"/>
    <w:rsid w:val="004A1468"/>
    <w:rsid w:val="004A1B59"/>
    <w:rsid w:val="004A1E38"/>
    <w:rsid w:val="004A21FE"/>
    <w:rsid w:val="004A2352"/>
    <w:rsid w:val="004A2B19"/>
    <w:rsid w:val="004A30AB"/>
    <w:rsid w:val="004A3BE2"/>
    <w:rsid w:val="004A3F46"/>
    <w:rsid w:val="004A4006"/>
    <w:rsid w:val="004A415F"/>
    <w:rsid w:val="004A42E7"/>
    <w:rsid w:val="004A43D4"/>
    <w:rsid w:val="004A44F6"/>
    <w:rsid w:val="004A4569"/>
    <w:rsid w:val="004A48AC"/>
    <w:rsid w:val="004A4B0B"/>
    <w:rsid w:val="004A4D86"/>
    <w:rsid w:val="004A552B"/>
    <w:rsid w:val="004A56DF"/>
    <w:rsid w:val="004A5A1A"/>
    <w:rsid w:val="004A5B17"/>
    <w:rsid w:val="004A5C75"/>
    <w:rsid w:val="004A5F89"/>
    <w:rsid w:val="004A68D6"/>
    <w:rsid w:val="004A6B59"/>
    <w:rsid w:val="004A6B86"/>
    <w:rsid w:val="004A7097"/>
    <w:rsid w:val="004A784C"/>
    <w:rsid w:val="004A785E"/>
    <w:rsid w:val="004A78AC"/>
    <w:rsid w:val="004A7A7D"/>
    <w:rsid w:val="004A7C0E"/>
    <w:rsid w:val="004A7D91"/>
    <w:rsid w:val="004A7E57"/>
    <w:rsid w:val="004B02C2"/>
    <w:rsid w:val="004B074F"/>
    <w:rsid w:val="004B0754"/>
    <w:rsid w:val="004B0762"/>
    <w:rsid w:val="004B0D00"/>
    <w:rsid w:val="004B0ED6"/>
    <w:rsid w:val="004B0F9A"/>
    <w:rsid w:val="004B168B"/>
    <w:rsid w:val="004B16E4"/>
    <w:rsid w:val="004B17F1"/>
    <w:rsid w:val="004B18F1"/>
    <w:rsid w:val="004B1A58"/>
    <w:rsid w:val="004B1AD2"/>
    <w:rsid w:val="004B2B1D"/>
    <w:rsid w:val="004B2ED0"/>
    <w:rsid w:val="004B2FC0"/>
    <w:rsid w:val="004B3086"/>
    <w:rsid w:val="004B3099"/>
    <w:rsid w:val="004B3352"/>
    <w:rsid w:val="004B379E"/>
    <w:rsid w:val="004B388A"/>
    <w:rsid w:val="004B3928"/>
    <w:rsid w:val="004B3A73"/>
    <w:rsid w:val="004B3B71"/>
    <w:rsid w:val="004B437B"/>
    <w:rsid w:val="004B44DD"/>
    <w:rsid w:val="004B46B9"/>
    <w:rsid w:val="004B5454"/>
    <w:rsid w:val="004B5D62"/>
    <w:rsid w:val="004B6051"/>
    <w:rsid w:val="004B681C"/>
    <w:rsid w:val="004B68D9"/>
    <w:rsid w:val="004B69ED"/>
    <w:rsid w:val="004B6D17"/>
    <w:rsid w:val="004B6F3C"/>
    <w:rsid w:val="004B77F0"/>
    <w:rsid w:val="004B792D"/>
    <w:rsid w:val="004B7A0E"/>
    <w:rsid w:val="004B7C95"/>
    <w:rsid w:val="004C0283"/>
    <w:rsid w:val="004C062A"/>
    <w:rsid w:val="004C076B"/>
    <w:rsid w:val="004C08E6"/>
    <w:rsid w:val="004C0CD5"/>
    <w:rsid w:val="004C160F"/>
    <w:rsid w:val="004C18EC"/>
    <w:rsid w:val="004C2BB5"/>
    <w:rsid w:val="004C332C"/>
    <w:rsid w:val="004C3346"/>
    <w:rsid w:val="004C35A4"/>
    <w:rsid w:val="004C3644"/>
    <w:rsid w:val="004C3691"/>
    <w:rsid w:val="004C36BE"/>
    <w:rsid w:val="004C429F"/>
    <w:rsid w:val="004C47FF"/>
    <w:rsid w:val="004C4A24"/>
    <w:rsid w:val="004C5164"/>
    <w:rsid w:val="004C5A57"/>
    <w:rsid w:val="004C5CC1"/>
    <w:rsid w:val="004C634A"/>
    <w:rsid w:val="004C6378"/>
    <w:rsid w:val="004C63CC"/>
    <w:rsid w:val="004C647D"/>
    <w:rsid w:val="004C6A2B"/>
    <w:rsid w:val="004C6DC6"/>
    <w:rsid w:val="004C6EC9"/>
    <w:rsid w:val="004C70D7"/>
    <w:rsid w:val="004C73B0"/>
    <w:rsid w:val="004C7845"/>
    <w:rsid w:val="004D00D5"/>
    <w:rsid w:val="004D0226"/>
    <w:rsid w:val="004D087E"/>
    <w:rsid w:val="004D1A1E"/>
    <w:rsid w:val="004D1F64"/>
    <w:rsid w:val="004D2390"/>
    <w:rsid w:val="004D2725"/>
    <w:rsid w:val="004D294E"/>
    <w:rsid w:val="004D2CA5"/>
    <w:rsid w:val="004D2E61"/>
    <w:rsid w:val="004D3174"/>
    <w:rsid w:val="004D36E4"/>
    <w:rsid w:val="004D4288"/>
    <w:rsid w:val="004D4326"/>
    <w:rsid w:val="004D4429"/>
    <w:rsid w:val="004D4480"/>
    <w:rsid w:val="004D4F2B"/>
    <w:rsid w:val="004D51AF"/>
    <w:rsid w:val="004D5F43"/>
    <w:rsid w:val="004D6392"/>
    <w:rsid w:val="004D67FA"/>
    <w:rsid w:val="004D6B1B"/>
    <w:rsid w:val="004D6B25"/>
    <w:rsid w:val="004D6BB4"/>
    <w:rsid w:val="004D6FB1"/>
    <w:rsid w:val="004D70E6"/>
    <w:rsid w:val="004D74FE"/>
    <w:rsid w:val="004D7716"/>
    <w:rsid w:val="004D773A"/>
    <w:rsid w:val="004D7877"/>
    <w:rsid w:val="004D7AEE"/>
    <w:rsid w:val="004D7FF7"/>
    <w:rsid w:val="004E008E"/>
    <w:rsid w:val="004E020F"/>
    <w:rsid w:val="004E05D7"/>
    <w:rsid w:val="004E0862"/>
    <w:rsid w:val="004E0C17"/>
    <w:rsid w:val="004E1017"/>
    <w:rsid w:val="004E1FFA"/>
    <w:rsid w:val="004E22E9"/>
    <w:rsid w:val="004E2570"/>
    <w:rsid w:val="004E2592"/>
    <w:rsid w:val="004E26E0"/>
    <w:rsid w:val="004E2AD2"/>
    <w:rsid w:val="004E2BDE"/>
    <w:rsid w:val="004E2FC2"/>
    <w:rsid w:val="004E32C8"/>
    <w:rsid w:val="004E3757"/>
    <w:rsid w:val="004E37DA"/>
    <w:rsid w:val="004E37E5"/>
    <w:rsid w:val="004E3846"/>
    <w:rsid w:val="004E38DC"/>
    <w:rsid w:val="004E3A1C"/>
    <w:rsid w:val="004E3BF2"/>
    <w:rsid w:val="004E3C13"/>
    <w:rsid w:val="004E3DEF"/>
    <w:rsid w:val="004E49EC"/>
    <w:rsid w:val="004E4A38"/>
    <w:rsid w:val="004E4BDA"/>
    <w:rsid w:val="004E4BF6"/>
    <w:rsid w:val="004E537F"/>
    <w:rsid w:val="004E5529"/>
    <w:rsid w:val="004E5DBD"/>
    <w:rsid w:val="004E5F02"/>
    <w:rsid w:val="004E5FCB"/>
    <w:rsid w:val="004E662B"/>
    <w:rsid w:val="004E6B15"/>
    <w:rsid w:val="004E6D2F"/>
    <w:rsid w:val="004E6DC1"/>
    <w:rsid w:val="004E6E94"/>
    <w:rsid w:val="004E75AA"/>
    <w:rsid w:val="004E7778"/>
    <w:rsid w:val="004E7984"/>
    <w:rsid w:val="004E7B26"/>
    <w:rsid w:val="004E7B6D"/>
    <w:rsid w:val="004E7BC1"/>
    <w:rsid w:val="004E7BEF"/>
    <w:rsid w:val="004E7CE1"/>
    <w:rsid w:val="004F035D"/>
    <w:rsid w:val="004F0476"/>
    <w:rsid w:val="004F0490"/>
    <w:rsid w:val="004F06BE"/>
    <w:rsid w:val="004F0868"/>
    <w:rsid w:val="004F0A23"/>
    <w:rsid w:val="004F0A6D"/>
    <w:rsid w:val="004F0B3F"/>
    <w:rsid w:val="004F10B8"/>
    <w:rsid w:val="004F12BE"/>
    <w:rsid w:val="004F1B04"/>
    <w:rsid w:val="004F1D7D"/>
    <w:rsid w:val="004F2295"/>
    <w:rsid w:val="004F29EA"/>
    <w:rsid w:val="004F2A88"/>
    <w:rsid w:val="004F2CE6"/>
    <w:rsid w:val="004F3073"/>
    <w:rsid w:val="004F39C7"/>
    <w:rsid w:val="004F3A62"/>
    <w:rsid w:val="004F40E0"/>
    <w:rsid w:val="004F43EE"/>
    <w:rsid w:val="004F45C3"/>
    <w:rsid w:val="004F4707"/>
    <w:rsid w:val="004F51A6"/>
    <w:rsid w:val="004F5297"/>
    <w:rsid w:val="004F52CF"/>
    <w:rsid w:val="004F594E"/>
    <w:rsid w:val="004F5AA1"/>
    <w:rsid w:val="004F5CFA"/>
    <w:rsid w:val="004F5E20"/>
    <w:rsid w:val="004F6D0E"/>
    <w:rsid w:val="004F6D18"/>
    <w:rsid w:val="004F7229"/>
    <w:rsid w:val="004F7AFB"/>
    <w:rsid w:val="004F7DB7"/>
    <w:rsid w:val="004F7F47"/>
    <w:rsid w:val="004F7F85"/>
    <w:rsid w:val="004F7F9C"/>
    <w:rsid w:val="00500264"/>
    <w:rsid w:val="00500636"/>
    <w:rsid w:val="00500659"/>
    <w:rsid w:val="00500AE0"/>
    <w:rsid w:val="00500B43"/>
    <w:rsid w:val="00500F47"/>
    <w:rsid w:val="00501585"/>
    <w:rsid w:val="0050158F"/>
    <w:rsid w:val="00501932"/>
    <w:rsid w:val="00501944"/>
    <w:rsid w:val="00501B59"/>
    <w:rsid w:val="00501CD2"/>
    <w:rsid w:val="00502FE0"/>
    <w:rsid w:val="00503130"/>
    <w:rsid w:val="005032EF"/>
    <w:rsid w:val="00503697"/>
    <w:rsid w:val="005037D6"/>
    <w:rsid w:val="00503C38"/>
    <w:rsid w:val="00504577"/>
    <w:rsid w:val="00505522"/>
    <w:rsid w:val="00505847"/>
    <w:rsid w:val="00505A57"/>
    <w:rsid w:val="00505D11"/>
    <w:rsid w:val="005061DA"/>
    <w:rsid w:val="00506264"/>
    <w:rsid w:val="00506350"/>
    <w:rsid w:val="005063CE"/>
    <w:rsid w:val="00506670"/>
    <w:rsid w:val="0050680A"/>
    <w:rsid w:val="00507063"/>
    <w:rsid w:val="00507074"/>
    <w:rsid w:val="0050708C"/>
    <w:rsid w:val="00507B8A"/>
    <w:rsid w:val="00507DD4"/>
    <w:rsid w:val="00507F12"/>
    <w:rsid w:val="00507FE9"/>
    <w:rsid w:val="005107D6"/>
    <w:rsid w:val="00510C3B"/>
    <w:rsid w:val="005110F7"/>
    <w:rsid w:val="00511111"/>
    <w:rsid w:val="005111F7"/>
    <w:rsid w:val="00511213"/>
    <w:rsid w:val="00511D67"/>
    <w:rsid w:val="00511FE2"/>
    <w:rsid w:val="0051226B"/>
    <w:rsid w:val="00512709"/>
    <w:rsid w:val="00512EF2"/>
    <w:rsid w:val="005136C9"/>
    <w:rsid w:val="005138F0"/>
    <w:rsid w:val="00513B12"/>
    <w:rsid w:val="00513D50"/>
    <w:rsid w:val="00513E95"/>
    <w:rsid w:val="00513F90"/>
    <w:rsid w:val="005140A2"/>
    <w:rsid w:val="00514571"/>
    <w:rsid w:val="005146D1"/>
    <w:rsid w:val="005147CD"/>
    <w:rsid w:val="00514DD2"/>
    <w:rsid w:val="0051502A"/>
    <w:rsid w:val="005152C4"/>
    <w:rsid w:val="005152F7"/>
    <w:rsid w:val="0051539D"/>
    <w:rsid w:val="0051567E"/>
    <w:rsid w:val="005156CC"/>
    <w:rsid w:val="005159E8"/>
    <w:rsid w:val="00515AE1"/>
    <w:rsid w:val="0051604A"/>
    <w:rsid w:val="005160E4"/>
    <w:rsid w:val="0051645F"/>
    <w:rsid w:val="00516E8B"/>
    <w:rsid w:val="0051709B"/>
    <w:rsid w:val="00517267"/>
    <w:rsid w:val="005176E4"/>
    <w:rsid w:val="0051778B"/>
    <w:rsid w:val="005179A0"/>
    <w:rsid w:val="00517C17"/>
    <w:rsid w:val="00517EEF"/>
    <w:rsid w:val="00517FF9"/>
    <w:rsid w:val="00520228"/>
    <w:rsid w:val="00520BCE"/>
    <w:rsid w:val="00520E0D"/>
    <w:rsid w:val="0052110A"/>
    <w:rsid w:val="00521440"/>
    <w:rsid w:val="0052182E"/>
    <w:rsid w:val="00521E78"/>
    <w:rsid w:val="005220AC"/>
    <w:rsid w:val="0052244D"/>
    <w:rsid w:val="00522500"/>
    <w:rsid w:val="00522A91"/>
    <w:rsid w:val="00522AB9"/>
    <w:rsid w:val="00522D09"/>
    <w:rsid w:val="00522D63"/>
    <w:rsid w:val="00522EB0"/>
    <w:rsid w:val="00523123"/>
    <w:rsid w:val="005232B4"/>
    <w:rsid w:val="00523A61"/>
    <w:rsid w:val="00523C00"/>
    <w:rsid w:val="00523C1F"/>
    <w:rsid w:val="00523CDE"/>
    <w:rsid w:val="00523DFE"/>
    <w:rsid w:val="00523E4B"/>
    <w:rsid w:val="005240ED"/>
    <w:rsid w:val="0052442A"/>
    <w:rsid w:val="00524EA8"/>
    <w:rsid w:val="00524ED2"/>
    <w:rsid w:val="0052516C"/>
    <w:rsid w:val="00525694"/>
    <w:rsid w:val="005257E3"/>
    <w:rsid w:val="00525AE9"/>
    <w:rsid w:val="00525E3F"/>
    <w:rsid w:val="0052723D"/>
    <w:rsid w:val="00527A10"/>
    <w:rsid w:val="00527A25"/>
    <w:rsid w:val="00527C07"/>
    <w:rsid w:val="00530127"/>
    <w:rsid w:val="005303E2"/>
    <w:rsid w:val="0053041D"/>
    <w:rsid w:val="0053046C"/>
    <w:rsid w:val="005308F7"/>
    <w:rsid w:val="00530A04"/>
    <w:rsid w:val="00530A4D"/>
    <w:rsid w:val="00530DCA"/>
    <w:rsid w:val="00530F77"/>
    <w:rsid w:val="005314E4"/>
    <w:rsid w:val="00531794"/>
    <w:rsid w:val="0053195A"/>
    <w:rsid w:val="00531A5D"/>
    <w:rsid w:val="00532305"/>
    <w:rsid w:val="00532567"/>
    <w:rsid w:val="005325D2"/>
    <w:rsid w:val="00532678"/>
    <w:rsid w:val="00532B4F"/>
    <w:rsid w:val="00532D2A"/>
    <w:rsid w:val="00533184"/>
    <w:rsid w:val="005331E1"/>
    <w:rsid w:val="00533385"/>
    <w:rsid w:val="0053360C"/>
    <w:rsid w:val="00533CC0"/>
    <w:rsid w:val="00533E18"/>
    <w:rsid w:val="005348CA"/>
    <w:rsid w:val="00534E04"/>
    <w:rsid w:val="0053512D"/>
    <w:rsid w:val="00535316"/>
    <w:rsid w:val="00535822"/>
    <w:rsid w:val="00535B06"/>
    <w:rsid w:val="00535BA7"/>
    <w:rsid w:val="00536252"/>
    <w:rsid w:val="00536555"/>
    <w:rsid w:val="00536C45"/>
    <w:rsid w:val="005373E5"/>
    <w:rsid w:val="005375F0"/>
    <w:rsid w:val="00540372"/>
    <w:rsid w:val="0054049F"/>
    <w:rsid w:val="005404D3"/>
    <w:rsid w:val="005408A8"/>
    <w:rsid w:val="00540A74"/>
    <w:rsid w:val="00540D28"/>
    <w:rsid w:val="00540F08"/>
    <w:rsid w:val="005410BC"/>
    <w:rsid w:val="0054147A"/>
    <w:rsid w:val="0054152A"/>
    <w:rsid w:val="00541807"/>
    <w:rsid w:val="00541B89"/>
    <w:rsid w:val="00542150"/>
    <w:rsid w:val="0054222F"/>
    <w:rsid w:val="0054235B"/>
    <w:rsid w:val="00542690"/>
    <w:rsid w:val="00542715"/>
    <w:rsid w:val="00542C45"/>
    <w:rsid w:val="00543176"/>
    <w:rsid w:val="00543180"/>
    <w:rsid w:val="00543484"/>
    <w:rsid w:val="0054349D"/>
    <w:rsid w:val="00543DAD"/>
    <w:rsid w:val="0054419B"/>
    <w:rsid w:val="00544613"/>
    <w:rsid w:val="0054473D"/>
    <w:rsid w:val="005447FE"/>
    <w:rsid w:val="00544C30"/>
    <w:rsid w:val="00545773"/>
    <w:rsid w:val="0054595F"/>
    <w:rsid w:val="0054608C"/>
    <w:rsid w:val="005464E5"/>
    <w:rsid w:val="00546783"/>
    <w:rsid w:val="00546E3B"/>
    <w:rsid w:val="00546FA4"/>
    <w:rsid w:val="005478B0"/>
    <w:rsid w:val="00547B78"/>
    <w:rsid w:val="00547C5D"/>
    <w:rsid w:val="00547CC4"/>
    <w:rsid w:val="00547E67"/>
    <w:rsid w:val="00550016"/>
    <w:rsid w:val="00550D48"/>
    <w:rsid w:val="00550E1C"/>
    <w:rsid w:val="00551469"/>
    <w:rsid w:val="00551614"/>
    <w:rsid w:val="00551C73"/>
    <w:rsid w:val="00551C86"/>
    <w:rsid w:val="00551FAE"/>
    <w:rsid w:val="005528FF"/>
    <w:rsid w:val="00552EF9"/>
    <w:rsid w:val="00553486"/>
    <w:rsid w:val="00553F33"/>
    <w:rsid w:val="00553FBC"/>
    <w:rsid w:val="00554401"/>
    <w:rsid w:val="00554535"/>
    <w:rsid w:val="005545C5"/>
    <w:rsid w:val="0055499B"/>
    <w:rsid w:val="005549DD"/>
    <w:rsid w:val="00554AA8"/>
    <w:rsid w:val="00554EF1"/>
    <w:rsid w:val="005550EA"/>
    <w:rsid w:val="00555323"/>
    <w:rsid w:val="00555390"/>
    <w:rsid w:val="00555596"/>
    <w:rsid w:val="00556067"/>
    <w:rsid w:val="0055640A"/>
    <w:rsid w:val="00556506"/>
    <w:rsid w:val="00556C05"/>
    <w:rsid w:val="00556C16"/>
    <w:rsid w:val="0055708F"/>
    <w:rsid w:val="0055711B"/>
    <w:rsid w:val="0055747C"/>
    <w:rsid w:val="005576FB"/>
    <w:rsid w:val="00557976"/>
    <w:rsid w:val="00557A67"/>
    <w:rsid w:val="00557DBA"/>
    <w:rsid w:val="0056021B"/>
    <w:rsid w:val="0056081C"/>
    <w:rsid w:val="00560CC1"/>
    <w:rsid w:val="00560E38"/>
    <w:rsid w:val="00560FD5"/>
    <w:rsid w:val="00561429"/>
    <w:rsid w:val="00561629"/>
    <w:rsid w:val="0056177B"/>
    <w:rsid w:val="00561C46"/>
    <w:rsid w:val="005623A2"/>
    <w:rsid w:val="00562E2A"/>
    <w:rsid w:val="00562F8F"/>
    <w:rsid w:val="00563293"/>
    <w:rsid w:val="005634E0"/>
    <w:rsid w:val="005635E5"/>
    <w:rsid w:val="00563714"/>
    <w:rsid w:val="00563737"/>
    <w:rsid w:val="00563831"/>
    <w:rsid w:val="00563A99"/>
    <w:rsid w:val="00563BF8"/>
    <w:rsid w:val="00563D84"/>
    <w:rsid w:val="00563DC0"/>
    <w:rsid w:val="00563FAA"/>
    <w:rsid w:val="005643CD"/>
    <w:rsid w:val="005646B9"/>
    <w:rsid w:val="00564A32"/>
    <w:rsid w:val="00564CCD"/>
    <w:rsid w:val="0056515E"/>
    <w:rsid w:val="00565424"/>
    <w:rsid w:val="0056544F"/>
    <w:rsid w:val="005656F8"/>
    <w:rsid w:val="005658EC"/>
    <w:rsid w:val="005659CA"/>
    <w:rsid w:val="00565C0C"/>
    <w:rsid w:val="00565CE9"/>
    <w:rsid w:val="00565D8D"/>
    <w:rsid w:val="005661AA"/>
    <w:rsid w:val="005661F1"/>
    <w:rsid w:val="005666AF"/>
    <w:rsid w:val="005669F1"/>
    <w:rsid w:val="00566E56"/>
    <w:rsid w:val="00566EC0"/>
    <w:rsid w:val="0056752A"/>
    <w:rsid w:val="00567C34"/>
    <w:rsid w:val="00567C89"/>
    <w:rsid w:val="00570BAC"/>
    <w:rsid w:val="0057175B"/>
    <w:rsid w:val="00571E92"/>
    <w:rsid w:val="00572099"/>
    <w:rsid w:val="00572185"/>
    <w:rsid w:val="00572505"/>
    <w:rsid w:val="00572E61"/>
    <w:rsid w:val="00572F6A"/>
    <w:rsid w:val="005735A2"/>
    <w:rsid w:val="005735E6"/>
    <w:rsid w:val="005738C8"/>
    <w:rsid w:val="00573AC3"/>
    <w:rsid w:val="00573D47"/>
    <w:rsid w:val="00574063"/>
    <w:rsid w:val="00574699"/>
    <w:rsid w:val="00574CC5"/>
    <w:rsid w:val="00574E89"/>
    <w:rsid w:val="005758D7"/>
    <w:rsid w:val="00575A6C"/>
    <w:rsid w:val="00575AF1"/>
    <w:rsid w:val="005761EB"/>
    <w:rsid w:val="00576293"/>
    <w:rsid w:val="00576C9D"/>
    <w:rsid w:val="00576D03"/>
    <w:rsid w:val="00577523"/>
    <w:rsid w:val="005779EE"/>
    <w:rsid w:val="00577AC0"/>
    <w:rsid w:val="00577D08"/>
    <w:rsid w:val="005801C2"/>
    <w:rsid w:val="005803C6"/>
    <w:rsid w:val="00580562"/>
    <w:rsid w:val="0058071B"/>
    <w:rsid w:val="005808FC"/>
    <w:rsid w:val="005815ED"/>
    <w:rsid w:val="00581671"/>
    <w:rsid w:val="00581CB1"/>
    <w:rsid w:val="00581DCE"/>
    <w:rsid w:val="00582032"/>
    <w:rsid w:val="00582222"/>
    <w:rsid w:val="0058225C"/>
    <w:rsid w:val="00582410"/>
    <w:rsid w:val="0058266E"/>
    <w:rsid w:val="00582F16"/>
    <w:rsid w:val="0058314C"/>
    <w:rsid w:val="00583639"/>
    <w:rsid w:val="005838DB"/>
    <w:rsid w:val="00583A4D"/>
    <w:rsid w:val="00584371"/>
    <w:rsid w:val="00584378"/>
    <w:rsid w:val="00584905"/>
    <w:rsid w:val="00584C10"/>
    <w:rsid w:val="00585095"/>
    <w:rsid w:val="005850BB"/>
    <w:rsid w:val="00585775"/>
    <w:rsid w:val="0058585E"/>
    <w:rsid w:val="005863C5"/>
    <w:rsid w:val="0058649C"/>
    <w:rsid w:val="00586704"/>
    <w:rsid w:val="00586A12"/>
    <w:rsid w:val="00586AB1"/>
    <w:rsid w:val="00586B4B"/>
    <w:rsid w:val="0059050F"/>
    <w:rsid w:val="00590762"/>
    <w:rsid w:val="005909EC"/>
    <w:rsid w:val="00590AA7"/>
    <w:rsid w:val="00590BFF"/>
    <w:rsid w:val="00590F84"/>
    <w:rsid w:val="0059169D"/>
    <w:rsid w:val="00591B3B"/>
    <w:rsid w:val="00591E0F"/>
    <w:rsid w:val="00592098"/>
    <w:rsid w:val="005921B0"/>
    <w:rsid w:val="00592343"/>
    <w:rsid w:val="00592911"/>
    <w:rsid w:val="00593186"/>
    <w:rsid w:val="00593451"/>
    <w:rsid w:val="005935AC"/>
    <w:rsid w:val="00593BAA"/>
    <w:rsid w:val="0059415B"/>
    <w:rsid w:val="00594529"/>
    <w:rsid w:val="00594A5E"/>
    <w:rsid w:val="00594DE1"/>
    <w:rsid w:val="00595110"/>
    <w:rsid w:val="005953E3"/>
    <w:rsid w:val="0059593E"/>
    <w:rsid w:val="005959E3"/>
    <w:rsid w:val="00595D5E"/>
    <w:rsid w:val="00596170"/>
    <w:rsid w:val="00596B52"/>
    <w:rsid w:val="00596DAD"/>
    <w:rsid w:val="00597276"/>
    <w:rsid w:val="00597918"/>
    <w:rsid w:val="00597B0B"/>
    <w:rsid w:val="00597C17"/>
    <w:rsid w:val="00597F42"/>
    <w:rsid w:val="00597F9B"/>
    <w:rsid w:val="005A027E"/>
    <w:rsid w:val="005A03C4"/>
    <w:rsid w:val="005A06B6"/>
    <w:rsid w:val="005A06BC"/>
    <w:rsid w:val="005A0853"/>
    <w:rsid w:val="005A0CF9"/>
    <w:rsid w:val="005A0DB1"/>
    <w:rsid w:val="005A0DF1"/>
    <w:rsid w:val="005A0FE4"/>
    <w:rsid w:val="005A1280"/>
    <w:rsid w:val="005A1354"/>
    <w:rsid w:val="005A1595"/>
    <w:rsid w:val="005A1CCA"/>
    <w:rsid w:val="005A25C7"/>
    <w:rsid w:val="005A295D"/>
    <w:rsid w:val="005A2C2C"/>
    <w:rsid w:val="005A2CE1"/>
    <w:rsid w:val="005A2D5A"/>
    <w:rsid w:val="005A2F2B"/>
    <w:rsid w:val="005A39FD"/>
    <w:rsid w:val="005A442F"/>
    <w:rsid w:val="005A457C"/>
    <w:rsid w:val="005A4AB2"/>
    <w:rsid w:val="005A4AFA"/>
    <w:rsid w:val="005A51D0"/>
    <w:rsid w:val="005A5853"/>
    <w:rsid w:val="005A5A22"/>
    <w:rsid w:val="005A5C9B"/>
    <w:rsid w:val="005A5DF1"/>
    <w:rsid w:val="005A6132"/>
    <w:rsid w:val="005A6247"/>
    <w:rsid w:val="005A6AAD"/>
    <w:rsid w:val="005A6E04"/>
    <w:rsid w:val="005A7352"/>
    <w:rsid w:val="005B0070"/>
    <w:rsid w:val="005B040A"/>
    <w:rsid w:val="005B0E06"/>
    <w:rsid w:val="005B10E4"/>
    <w:rsid w:val="005B1143"/>
    <w:rsid w:val="005B15D9"/>
    <w:rsid w:val="005B19F5"/>
    <w:rsid w:val="005B1C4F"/>
    <w:rsid w:val="005B25CF"/>
    <w:rsid w:val="005B27F8"/>
    <w:rsid w:val="005B2832"/>
    <w:rsid w:val="005B2970"/>
    <w:rsid w:val="005B2C59"/>
    <w:rsid w:val="005B305D"/>
    <w:rsid w:val="005B3066"/>
    <w:rsid w:val="005B3B32"/>
    <w:rsid w:val="005B3D98"/>
    <w:rsid w:val="005B442A"/>
    <w:rsid w:val="005B446C"/>
    <w:rsid w:val="005B47D0"/>
    <w:rsid w:val="005B5107"/>
    <w:rsid w:val="005B5193"/>
    <w:rsid w:val="005B54D9"/>
    <w:rsid w:val="005B5981"/>
    <w:rsid w:val="005B5EE8"/>
    <w:rsid w:val="005B64BD"/>
    <w:rsid w:val="005B653C"/>
    <w:rsid w:val="005B65E9"/>
    <w:rsid w:val="005B667A"/>
    <w:rsid w:val="005B69A7"/>
    <w:rsid w:val="005B6C37"/>
    <w:rsid w:val="005B6D82"/>
    <w:rsid w:val="005B7240"/>
    <w:rsid w:val="005B72AB"/>
    <w:rsid w:val="005B7395"/>
    <w:rsid w:val="005B76F6"/>
    <w:rsid w:val="005B7BC9"/>
    <w:rsid w:val="005B7FC5"/>
    <w:rsid w:val="005C001E"/>
    <w:rsid w:val="005C0487"/>
    <w:rsid w:val="005C04A4"/>
    <w:rsid w:val="005C0541"/>
    <w:rsid w:val="005C05B7"/>
    <w:rsid w:val="005C091D"/>
    <w:rsid w:val="005C0AA4"/>
    <w:rsid w:val="005C0ADA"/>
    <w:rsid w:val="005C0C43"/>
    <w:rsid w:val="005C0FB5"/>
    <w:rsid w:val="005C1074"/>
    <w:rsid w:val="005C10AB"/>
    <w:rsid w:val="005C122E"/>
    <w:rsid w:val="005C1406"/>
    <w:rsid w:val="005C153A"/>
    <w:rsid w:val="005C1621"/>
    <w:rsid w:val="005C16F2"/>
    <w:rsid w:val="005C1A39"/>
    <w:rsid w:val="005C1A61"/>
    <w:rsid w:val="005C1D72"/>
    <w:rsid w:val="005C3511"/>
    <w:rsid w:val="005C3AB1"/>
    <w:rsid w:val="005C3DB5"/>
    <w:rsid w:val="005C3FA4"/>
    <w:rsid w:val="005C4142"/>
    <w:rsid w:val="005C4B0A"/>
    <w:rsid w:val="005C5948"/>
    <w:rsid w:val="005C5CEC"/>
    <w:rsid w:val="005C5D66"/>
    <w:rsid w:val="005C64B3"/>
    <w:rsid w:val="005C6AF2"/>
    <w:rsid w:val="005C7452"/>
    <w:rsid w:val="005C7542"/>
    <w:rsid w:val="005C7E19"/>
    <w:rsid w:val="005C7E8F"/>
    <w:rsid w:val="005D0287"/>
    <w:rsid w:val="005D029A"/>
    <w:rsid w:val="005D0A56"/>
    <w:rsid w:val="005D0BE0"/>
    <w:rsid w:val="005D0F6C"/>
    <w:rsid w:val="005D1790"/>
    <w:rsid w:val="005D18FC"/>
    <w:rsid w:val="005D1CEA"/>
    <w:rsid w:val="005D1E18"/>
    <w:rsid w:val="005D21FB"/>
    <w:rsid w:val="005D23DA"/>
    <w:rsid w:val="005D265F"/>
    <w:rsid w:val="005D284D"/>
    <w:rsid w:val="005D2907"/>
    <w:rsid w:val="005D2BF6"/>
    <w:rsid w:val="005D2FA7"/>
    <w:rsid w:val="005D30E8"/>
    <w:rsid w:val="005D3248"/>
    <w:rsid w:val="005D3B12"/>
    <w:rsid w:val="005D3C38"/>
    <w:rsid w:val="005D3C46"/>
    <w:rsid w:val="005D3FF1"/>
    <w:rsid w:val="005D447D"/>
    <w:rsid w:val="005D47AF"/>
    <w:rsid w:val="005D4A63"/>
    <w:rsid w:val="005D4CAF"/>
    <w:rsid w:val="005D5490"/>
    <w:rsid w:val="005D5760"/>
    <w:rsid w:val="005D5888"/>
    <w:rsid w:val="005D5A85"/>
    <w:rsid w:val="005D5BD6"/>
    <w:rsid w:val="005D60A5"/>
    <w:rsid w:val="005D69B5"/>
    <w:rsid w:val="005D6CE2"/>
    <w:rsid w:val="005D727D"/>
    <w:rsid w:val="005D72A5"/>
    <w:rsid w:val="005D74D0"/>
    <w:rsid w:val="005D753F"/>
    <w:rsid w:val="005D7637"/>
    <w:rsid w:val="005D7731"/>
    <w:rsid w:val="005D77CD"/>
    <w:rsid w:val="005D7A8D"/>
    <w:rsid w:val="005E0084"/>
    <w:rsid w:val="005E00EA"/>
    <w:rsid w:val="005E0743"/>
    <w:rsid w:val="005E0E04"/>
    <w:rsid w:val="005E109A"/>
    <w:rsid w:val="005E13C6"/>
    <w:rsid w:val="005E21BF"/>
    <w:rsid w:val="005E2236"/>
    <w:rsid w:val="005E2294"/>
    <w:rsid w:val="005E259D"/>
    <w:rsid w:val="005E2B0A"/>
    <w:rsid w:val="005E2CFE"/>
    <w:rsid w:val="005E30B5"/>
    <w:rsid w:val="005E3950"/>
    <w:rsid w:val="005E3AED"/>
    <w:rsid w:val="005E3BFA"/>
    <w:rsid w:val="005E3CC2"/>
    <w:rsid w:val="005E3E96"/>
    <w:rsid w:val="005E44F7"/>
    <w:rsid w:val="005E46BA"/>
    <w:rsid w:val="005E4FC7"/>
    <w:rsid w:val="005E51BD"/>
    <w:rsid w:val="005E55D8"/>
    <w:rsid w:val="005E5711"/>
    <w:rsid w:val="005E5A93"/>
    <w:rsid w:val="005E5C6A"/>
    <w:rsid w:val="005E5C9B"/>
    <w:rsid w:val="005E601E"/>
    <w:rsid w:val="005E61EB"/>
    <w:rsid w:val="005E62C9"/>
    <w:rsid w:val="005E6374"/>
    <w:rsid w:val="005E6429"/>
    <w:rsid w:val="005E6591"/>
    <w:rsid w:val="005E672E"/>
    <w:rsid w:val="005E6758"/>
    <w:rsid w:val="005E68FD"/>
    <w:rsid w:val="005E69C6"/>
    <w:rsid w:val="005E6B99"/>
    <w:rsid w:val="005E6F9A"/>
    <w:rsid w:val="005E7339"/>
    <w:rsid w:val="005E75F8"/>
    <w:rsid w:val="005F0268"/>
    <w:rsid w:val="005F07CB"/>
    <w:rsid w:val="005F0C17"/>
    <w:rsid w:val="005F0C99"/>
    <w:rsid w:val="005F140F"/>
    <w:rsid w:val="005F141F"/>
    <w:rsid w:val="005F14E9"/>
    <w:rsid w:val="005F1E51"/>
    <w:rsid w:val="005F2015"/>
    <w:rsid w:val="005F2206"/>
    <w:rsid w:val="005F2655"/>
    <w:rsid w:val="005F2837"/>
    <w:rsid w:val="005F2B4E"/>
    <w:rsid w:val="005F2E93"/>
    <w:rsid w:val="005F2F80"/>
    <w:rsid w:val="005F3E04"/>
    <w:rsid w:val="005F4215"/>
    <w:rsid w:val="005F44CC"/>
    <w:rsid w:val="005F497C"/>
    <w:rsid w:val="005F4C7A"/>
    <w:rsid w:val="005F4C9A"/>
    <w:rsid w:val="005F4E76"/>
    <w:rsid w:val="005F5283"/>
    <w:rsid w:val="005F5578"/>
    <w:rsid w:val="005F5F35"/>
    <w:rsid w:val="005F5FD7"/>
    <w:rsid w:val="005F6138"/>
    <w:rsid w:val="005F6697"/>
    <w:rsid w:val="005F681F"/>
    <w:rsid w:val="005F6962"/>
    <w:rsid w:val="005F6C4B"/>
    <w:rsid w:val="005F6CC9"/>
    <w:rsid w:val="005F6D9C"/>
    <w:rsid w:val="005F7129"/>
    <w:rsid w:val="005F7581"/>
    <w:rsid w:val="005F77CF"/>
    <w:rsid w:val="005F7CA5"/>
    <w:rsid w:val="00600308"/>
    <w:rsid w:val="0060050C"/>
    <w:rsid w:val="00600653"/>
    <w:rsid w:val="0060066F"/>
    <w:rsid w:val="00600710"/>
    <w:rsid w:val="00600787"/>
    <w:rsid w:val="00601203"/>
    <w:rsid w:val="006012A1"/>
    <w:rsid w:val="0060141A"/>
    <w:rsid w:val="006018D1"/>
    <w:rsid w:val="00601CAD"/>
    <w:rsid w:val="00601D46"/>
    <w:rsid w:val="00601E81"/>
    <w:rsid w:val="0060200A"/>
    <w:rsid w:val="006021C8"/>
    <w:rsid w:val="0060335B"/>
    <w:rsid w:val="006033E3"/>
    <w:rsid w:val="006034E4"/>
    <w:rsid w:val="00603DD0"/>
    <w:rsid w:val="006041E3"/>
    <w:rsid w:val="006047E0"/>
    <w:rsid w:val="00604AD6"/>
    <w:rsid w:val="00604B0D"/>
    <w:rsid w:val="006050F1"/>
    <w:rsid w:val="006051F0"/>
    <w:rsid w:val="00605232"/>
    <w:rsid w:val="006055A2"/>
    <w:rsid w:val="006055D7"/>
    <w:rsid w:val="0060565B"/>
    <w:rsid w:val="00605ACF"/>
    <w:rsid w:val="00605B4B"/>
    <w:rsid w:val="00605BA3"/>
    <w:rsid w:val="00605BB8"/>
    <w:rsid w:val="006065EB"/>
    <w:rsid w:val="00606888"/>
    <w:rsid w:val="006068F1"/>
    <w:rsid w:val="006069BD"/>
    <w:rsid w:val="00606D6E"/>
    <w:rsid w:val="00607107"/>
    <w:rsid w:val="00607175"/>
    <w:rsid w:val="00607469"/>
    <w:rsid w:val="0060750E"/>
    <w:rsid w:val="00607780"/>
    <w:rsid w:val="00607895"/>
    <w:rsid w:val="006078D1"/>
    <w:rsid w:val="00607A51"/>
    <w:rsid w:val="00607BA4"/>
    <w:rsid w:val="00607C79"/>
    <w:rsid w:val="00607CAC"/>
    <w:rsid w:val="0061029C"/>
    <w:rsid w:val="00610300"/>
    <w:rsid w:val="0061097D"/>
    <w:rsid w:val="00610BD8"/>
    <w:rsid w:val="00610C40"/>
    <w:rsid w:val="00610C43"/>
    <w:rsid w:val="006111EB"/>
    <w:rsid w:val="00611381"/>
    <w:rsid w:val="006113BE"/>
    <w:rsid w:val="00611EBD"/>
    <w:rsid w:val="006120F7"/>
    <w:rsid w:val="006125F3"/>
    <w:rsid w:val="00612797"/>
    <w:rsid w:val="006127B0"/>
    <w:rsid w:val="00612969"/>
    <w:rsid w:val="00612F5E"/>
    <w:rsid w:val="0061313F"/>
    <w:rsid w:val="0061332F"/>
    <w:rsid w:val="00613A2B"/>
    <w:rsid w:val="00613E04"/>
    <w:rsid w:val="00613E80"/>
    <w:rsid w:val="00613F14"/>
    <w:rsid w:val="006141E5"/>
    <w:rsid w:val="00614254"/>
    <w:rsid w:val="00614B17"/>
    <w:rsid w:val="00615808"/>
    <w:rsid w:val="00616084"/>
    <w:rsid w:val="0061617F"/>
    <w:rsid w:val="0061692E"/>
    <w:rsid w:val="00616A2B"/>
    <w:rsid w:val="00616CA5"/>
    <w:rsid w:val="00616FA1"/>
    <w:rsid w:val="006172DE"/>
    <w:rsid w:val="006175BF"/>
    <w:rsid w:val="006176A4"/>
    <w:rsid w:val="00617922"/>
    <w:rsid w:val="00617955"/>
    <w:rsid w:val="00617D62"/>
    <w:rsid w:val="00617F78"/>
    <w:rsid w:val="006201D2"/>
    <w:rsid w:val="00620204"/>
    <w:rsid w:val="00620654"/>
    <w:rsid w:val="00620772"/>
    <w:rsid w:val="00621A55"/>
    <w:rsid w:val="00621BF9"/>
    <w:rsid w:val="00621E59"/>
    <w:rsid w:val="00622138"/>
    <w:rsid w:val="00622850"/>
    <w:rsid w:val="006228C7"/>
    <w:rsid w:val="00622EF4"/>
    <w:rsid w:val="0062326A"/>
    <w:rsid w:val="006232A6"/>
    <w:rsid w:val="00623441"/>
    <w:rsid w:val="00623574"/>
    <w:rsid w:val="00623B28"/>
    <w:rsid w:val="00623D71"/>
    <w:rsid w:val="00623EBB"/>
    <w:rsid w:val="00624836"/>
    <w:rsid w:val="00625145"/>
    <w:rsid w:val="006251AB"/>
    <w:rsid w:val="00625394"/>
    <w:rsid w:val="0062560D"/>
    <w:rsid w:val="0062567F"/>
    <w:rsid w:val="00625D13"/>
    <w:rsid w:val="00625F4C"/>
    <w:rsid w:val="0062718F"/>
    <w:rsid w:val="006272EC"/>
    <w:rsid w:val="0062751C"/>
    <w:rsid w:val="00627720"/>
    <w:rsid w:val="006277D3"/>
    <w:rsid w:val="0062783C"/>
    <w:rsid w:val="006303FC"/>
    <w:rsid w:val="00630DCF"/>
    <w:rsid w:val="00630FBD"/>
    <w:rsid w:val="006313AF"/>
    <w:rsid w:val="006314B0"/>
    <w:rsid w:val="00631665"/>
    <w:rsid w:val="0063170F"/>
    <w:rsid w:val="00631825"/>
    <w:rsid w:val="00631912"/>
    <w:rsid w:val="006322C3"/>
    <w:rsid w:val="006323E1"/>
    <w:rsid w:val="00632436"/>
    <w:rsid w:val="0063269C"/>
    <w:rsid w:val="00632AED"/>
    <w:rsid w:val="00632EE2"/>
    <w:rsid w:val="006330E0"/>
    <w:rsid w:val="00633268"/>
    <w:rsid w:val="0063350E"/>
    <w:rsid w:val="00633774"/>
    <w:rsid w:val="006338CA"/>
    <w:rsid w:val="00633A6F"/>
    <w:rsid w:val="00633B24"/>
    <w:rsid w:val="00633C06"/>
    <w:rsid w:val="00633D81"/>
    <w:rsid w:val="00633FC5"/>
    <w:rsid w:val="00634514"/>
    <w:rsid w:val="006346B9"/>
    <w:rsid w:val="00634755"/>
    <w:rsid w:val="00634771"/>
    <w:rsid w:val="00634A63"/>
    <w:rsid w:val="00634BC1"/>
    <w:rsid w:val="00634CB2"/>
    <w:rsid w:val="00634D20"/>
    <w:rsid w:val="00634D2C"/>
    <w:rsid w:val="00634D85"/>
    <w:rsid w:val="00634FCA"/>
    <w:rsid w:val="00635A64"/>
    <w:rsid w:val="006366F5"/>
    <w:rsid w:val="00636990"/>
    <w:rsid w:val="006369CE"/>
    <w:rsid w:val="00636B11"/>
    <w:rsid w:val="00636BF8"/>
    <w:rsid w:val="00636C8C"/>
    <w:rsid w:val="00636C8F"/>
    <w:rsid w:val="00636D8E"/>
    <w:rsid w:val="00637226"/>
    <w:rsid w:val="0063740D"/>
    <w:rsid w:val="006376FF"/>
    <w:rsid w:val="0063774A"/>
    <w:rsid w:val="00637B24"/>
    <w:rsid w:val="00637BB1"/>
    <w:rsid w:val="00637FB1"/>
    <w:rsid w:val="00640545"/>
    <w:rsid w:val="006406D0"/>
    <w:rsid w:val="00640875"/>
    <w:rsid w:val="006408FB"/>
    <w:rsid w:val="006409AE"/>
    <w:rsid w:val="00641016"/>
    <w:rsid w:val="0064110B"/>
    <w:rsid w:val="00641D27"/>
    <w:rsid w:val="00641E60"/>
    <w:rsid w:val="006421E5"/>
    <w:rsid w:val="0064234B"/>
    <w:rsid w:val="006423B7"/>
    <w:rsid w:val="00642484"/>
    <w:rsid w:val="00642725"/>
    <w:rsid w:val="006428EA"/>
    <w:rsid w:val="00642F0A"/>
    <w:rsid w:val="00643DD2"/>
    <w:rsid w:val="0064403C"/>
    <w:rsid w:val="006440B5"/>
    <w:rsid w:val="0064466A"/>
    <w:rsid w:val="006450FC"/>
    <w:rsid w:val="006452CA"/>
    <w:rsid w:val="00645652"/>
    <w:rsid w:val="006457E3"/>
    <w:rsid w:val="006458D1"/>
    <w:rsid w:val="00645942"/>
    <w:rsid w:val="00645C58"/>
    <w:rsid w:val="00645FAF"/>
    <w:rsid w:val="00646282"/>
    <w:rsid w:val="006468B0"/>
    <w:rsid w:val="006468DA"/>
    <w:rsid w:val="006468E1"/>
    <w:rsid w:val="00646AB1"/>
    <w:rsid w:val="00646E1F"/>
    <w:rsid w:val="00646EB4"/>
    <w:rsid w:val="00647318"/>
    <w:rsid w:val="00647999"/>
    <w:rsid w:val="006479CC"/>
    <w:rsid w:val="00647F8A"/>
    <w:rsid w:val="00650204"/>
    <w:rsid w:val="00650632"/>
    <w:rsid w:val="00650CEE"/>
    <w:rsid w:val="00650D22"/>
    <w:rsid w:val="00650E37"/>
    <w:rsid w:val="00650E53"/>
    <w:rsid w:val="00650E73"/>
    <w:rsid w:val="00651540"/>
    <w:rsid w:val="006515FB"/>
    <w:rsid w:val="0065176E"/>
    <w:rsid w:val="0065196A"/>
    <w:rsid w:val="006519D2"/>
    <w:rsid w:val="00651B4E"/>
    <w:rsid w:val="00651B6C"/>
    <w:rsid w:val="00651BA6"/>
    <w:rsid w:val="00652517"/>
    <w:rsid w:val="0065289A"/>
    <w:rsid w:val="00652AAC"/>
    <w:rsid w:val="00652F57"/>
    <w:rsid w:val="0065396E"/>
    <w:rsid w:val="00653B94"/>
    <w:rsid w:val="00653E0B"/>
    <w:rsid w:val="00653ECA"/>
    <w:rsid w:val="00654371"/>
    <w:rsid w:val="00654490"/>
    <w:rsid w:val="0065450E"/>
    <w:rsid w:val="0065499C"/>
    <w:rsid w:val="00654F4E"/>
    <w:rsid w:val="00655875"/>
    <w:rsid w:val="00655B3F"/>
    <w:rsid w:val="00655C65"/>
    <w:rsid w:val="00655E02"/>
    <w:rsid w:val="00656159"/>
    <w:rsid w:val="006561EB"/>
    <w:rsid w:val="0065656A"/>
    <w:rsid w:val="006573AD"/>
    <w:rsid w:val="006574B5"/>
    <w:rsid w:val="00657C13"/>
    <w:rsid w:val="006600C4"/>
    <w:rsid w:val="00660579"/>
    <w:rsid w:val="00660E27"/>
    <w:rsid w:val="0066166F"/>
    <w:rsid w:val="00661714"/>
    <w:rsid w:val="00661781"/>
    <w:rsid w:val="006620E4"/>
    <w:rsid w:val="006622CB"/>
    <w:rsid w:val="006623D6"/>
    <w:rsid w:val="00662512"/>
    <w:rsid w:val="00662821"/>
    <w:rsid w:val="00662B1C"/>
    <w:rsid w:val="00662B41"/>
    <w:rsid w:val="00663940"/>
    <w:rsid w:val="006639E4"/>
    <w:rsid w:val="00663AFE"/>
    <w:rsid w:val="00663BC7"/>
    <w:rsid w:val="00663CEA"/>
    <w:rsid w:val="00663E53"/>
    <w:rsid w:val="006649D2"/>
    <w:rsid w:val="006650E1"/>
    <w:rsid w:val="006655F9"/>
    <w:rsid w:val="00665B41"/>
    <w:rsid w:val="00665EA0"/>
    <w:rsid w:val="00665FB9"/>
    <w:rsid w:val="006662EF"/>
    <w:rsid w:val="006668F1"/>
    <w:rsid w:val="00666AD1"/>
    <w:rsid w:val="00666BB2"/>
    <w:rsid w:val="00666F6C"/>
    <w:rsid w:val="00667260"/>
    <w:rsid w:val="0066778C"/>
    <w:rsid w:val="0066796F"/>
    <w:rsid w:val="00667A05"/>
    <w:rsid w:val="00670229"/>
    <w:rsid w:val="006703CF"/>
    <w:rsid w:val="006704B6"/>
    <w:rsid w:val="006704E0"/>
    <w:rsid w:val="00670907"/>
    <w:rsid w:val="00670CB0"/>
    <w:rsid w:val="006710A2"/>
    <w:rsid w:val="00671434"/>
    <w:rsid w:val="00671679"/>
    <w:rsid w:val="006716A8"/>
    <w:rsid w:val="00671A0B"/>
    <w:rsid w:val="00671CBB"/>
    <w:rsid w:val="00671D75"/>
    <w:rsid w:val="00671E5D"/>
    <w:rsid w:val="00671F44"/>
    <w:rsid w:val="00672362"/>
    <w:rsid w:val="006727D6"/>
    <w:rsid w:val="006728B4"/>
    <w:rsid w:val="00672A27"/>
    <w:rsid w:val="00672F1B"/>
    <w:rsid w:val="00673104"/>
    <w:rsid w:val="006735E8"/>
    <w:rsid w:val="006736F1"/>
    <w:rsid w:val="00673715"/>
    <w:rsid w:val="00673823"/>
    <w:rsid w:val="00673B13"/>
    <w:rsid w:val="00673D48"/>
    <w:rsid w:val="00674856"/>
    <w:rsid w:val="00674AE6"/>
    <w:rsid w:val="00674B4F"/>
    <w:rsid w:val="00675335"/>
    <w:rsid w:val="0067577E"/>
    <w:rsid w:val="0067585A"/>
    <w:rsid w:val="00675894"/>
    <w:rsid w:val="006759D6"/>
    <w:rsid w:val="00675AA7"/>
    <w:rsid w:val="00675B14"/>
    <w:rsid w:val="00675EF7"/>
    <w:rsid w:val="00675FC6"/>
    <w:rsid w:val="0067627A"/>
    <w:rsid w:val="0067638A"/>
    <w:rsid w:val="00676451"/>
    <w:rsid w:val="00676705"/>
    <w:rsid w:val="00676743"/>
    <w:rsid w:val="00676DE2"/>
    <w:rsid w:val="0067718D"/>
    <w:rsid w:val="00677426"/>
    <w:rsid w:val="00677BC6"/>
    <w:rsid w:val="00677FAE"/>
    <w:rsid w:val="0068011A"/>
    <w:rsid w:val="0068036F"/>
    <w:rsid w:val="0068082E"/>
    <w:rsid w:val="0068091C"/>
    <w:rsid w:val="006809E7"/>
    <w:rsid w:val="00680FCD"/>
    <w:rsid w:val="006811EE"/>
    <w:rsid w:val="0068159C"/>
    <w:rsid w:val="00681E5A"/>
    <w:rsid w:val="00681F27"/>
    <w:rsid w:val="0068221D"/>
    <w:rsid w:val="00682733"/>
    <w:rsid w:val="00682768"/>
    <w:rsid w:val="0068282F"/>
    <w:rsid w:val="006829CB"/>
    <w:rsid w:val="00682A7A"/>
    <w:rsid w:val="00682EA7"/>
    <w:rsid w:val="006833A6"/>
    <w:rsid w:val="00683670"/>
    <w:rsid w:val="00683968"/>
    <w:rsid w:val="00683A3B"/>
    <w:rsid w:val="00683D1B"/>
    <w:rsid w:val="00683DC2"/>
    <w:rsid w:val="0068457B"/>
    <w:rsid w:val="00684597"/>
    <w:rsid w:val="00684A51"/>
    <w:rsid w:val="00684ABE"/>
    <w:rsid w:val="00684E00"/>
    <w:rsid w:val="00684FC1"/>
    <w:rsid w:val="006851CB"/>
    <w:rsid w:val="0068521A"/>
    <w:rsid w:val="006853CC"/>
    <w:rsid w:val="00685627"/>
    <w:rsid w:val="00685820"/>
    <w:rsid w:val="0068595C"/>
    <w:rsid w:val="00685E0F"/>
    <w:rsid w:val="00686376"/>
    <w:rsid w:val="00686A57"/>
    <w:rsid w:val="006870B1"/>
    <w:rsid w:val="0068749E"/>
    <w:rsid w:val="00687C03"/>
    <w:rsid w:val="006905AB"/>
    <w:rsid w:val="0069099B"/>
    <w:rsid w:val="00690FE4"/>
    <w:rsid w:val="00691391"/>
    <w:rsid w:val="00691960"/>
    <w:rsid w:val="00691A69"/>
    <w:rsid w:val="00691A94"/>
    <w:rsid w:val="00691B56"/>
    <w:rsid w:val="00691C48"/>
    <w:rsid w:val="00691CC1"/>
    <w:rsid w:val="00691E05"/>
    <w:rsid w:val="006925CA"/>
    <w:rsid w:val="006926C8"/>
    <w:rsid w:val="006927A7"/>
    <w:rsid w:val="00692A26"/>
    <w:rsid w:val="00692C65"/>
    <w:rsid w:val="00692FDE"/>
    <w:rsid w:val="0069359C"/>
    <w:rsid w:val="00693A7F"/>
    <w:rsid w:val="00693B4B"/>
    <w:rsid w:val="00693C53"/>
    <w:rsid w:val="00693E09"/>
    <w:rsid w:val="00693F3D"/>
    <w:rsid w:val="00693FE0"/>
    <w:rsid w:val="00693FEC"/>
    <w:rsid w:val="0069422C"/>
    <w:rsid w:val="006944DE"/>
    <w:rsid w:val="006944E7"/>
    <w:rsid w:val="00694588"/>
    <w:rsid w:val="0069480C"/>
    <w:rsid w:val="006948B6"/>
    <w:rsid w:val="00694980"/>
    <w:rsid w:val="006949F6"/>
    <w:rsid w:val="00694BF1"/>
    <w:rsid w:val="00695136"/>
    <w:rsid w:val="006956BF"/>
    <w:rsid w:val="00695F08"/>
    <w:rsid w:val="00696096"/>
    <w:rsid w:val="006965AD"/>
    <w:rsid w:val="00696645"/>
    <w:rsid w:val="00696993"/>
    <w:rsid w:val="00697573"/>
    <w:rsid w:val="0069784B"/>
    <w:rsid w:val="00697AF9"/>
    <w:rsid w:val="006A01D9"/>
    <w:rsid w:val="006A03B4"/>
    <w:rsid w:val="006A0A33"/>
    <w:rsid w:val="006A124F"/>
    <w:rsid w:val="006A1A59"/>
    <w:rsid w:val="006A1B96"/>
    <w:rsid w:val="006A1F98"/>
    <w:rsid w:val="006A1FFD"/>
    <w:rsid w:val="006A22E0"/>
    <w:rsid w:val="006A23B1"/>
    <w:rsid w:val="006A26C2"/>
    <w:rsid w:val="006A2898"/>
    <w:rsid w:val="006A296B"/>
    <w:rsid w:val="006A2A39"/>
    <w:rsid w:val="006A2B12"/>
    <w:rsid w:val="006A3301"/>
    <w:rsid w:val="006A331D"/>
    <w:rsid w:val="006A33C3"/>
    <w:rsid w:val="006A35AF"/>
    <w:rsid w:val="006A35B0"/>
    <w:rsid w:val="006A39F7"/>
    <w:rsid w:val="006A3F4A"/>
    <w:rsid w:val="006A40B1"/>
    <w:rsid w:val="006A4557"/>
    <w:rsid w:val="006A4592"/>
    <w:rsid w:val="006A45E1"/>
    <w:rsid w:val="006A49C2"/>
    <w:rsid w:val="006A4B3A"/>
    <w:rsid w:val="006A51FA"/>
    <w:rsid w:val="006A53C3"/>
    <w:rsid w:val="006A5789"/>
    <w:rsid w:val="006A5833"/>
    <w:rsid w:val="006A5A2F"/>
    <w:rsid w:val="006A60D7"/>
    <w:rsid w:val="006A635D"/>
    <w:rsid w:val="006A6631"/>
    <w:rsid w:val="006A68AC"/>
    <w:rsid w:val="006A6F75"/>
    <w:rsid w:val="006A752F"/>
    <w:rsid w:val="006A7C3C"/>
    <w:rsid w:val="006A7EB4"/>
    <w:rsid w:val="006B0077"/>
    <w:rsid w:val="006B0498"/>
    <w:rsid w:val="006B0846"/>
    <w:rsid w:val="006B0E14"/>
    <w:rsid w:val="006B1610"/>
    <w:rsid w:val="006B161A"/>
    <w:rsid w:val="006B161C"/>
    <w:rsid w:val="006B181D"/>
    <w:rsid w:val="006B2209"/>
    <w:rsid w:val="006B2774"/>
    <w:rsid w:val="006B2A37"/>
    <w:rsid w:val="006B2D5D"/>
    <w:rsid w:val="006B3107"/>
    <w:rsid w:val="006B326B"/>
    <w:rsid w:val="006B3453"/>
    <w:rsid w:val="006B354D"/>
    <w:rsid w:val="006B3930"/>
    <w:rsid w:val="006B3D7D"/>
    <w:rsid w:val="006B3D97"/>
    <w:rsid w:val="006B4099"/>
    <w:rsid w:val="006B4133"/>
    <w:rsid w:val="006B458B"/>
    <w:rsid w:val="006B45F9"/>
    <w:rsid w:val="006B4795"/>
    <w:rsid w:val="006B49A2"/>
    <w:rsid w:val="006B49B1"/>
    <w:rsid w:val="006B4A02"/>
    <w:rsid w:val="006B4B63"/>
    <w:rsid w:val="006B5121"/>
    <w:rsid w:val="006B542A"/>
    <w:rsid w:val="006B587B"/>
    <w:rsid w:val="006B5983"/>
    <w:rsid w:val="006B5B9F"/>
    <w:rsid w:val="006B62FF"/>
    <w:rsid w:val="006B661B"/>
    <w:rsid w:val="006B68D1"/>
    <w:rsid w:val="006B6AC0"/>
    <w:rsid w:val="006B6D44"/>
    <w:rsid w:val="006B72A4"/>
    <w:rsid w:val="006B73A6"/>
    <w:rsid w:val="006B756F"/>
    <w:rsid w:val="006B7C7E"/>
    <w:rsid w:val="006B7E04"/>
    <w:rsid w:val="006C046E"/>
    <w:rsid w:val="006C050F"/>
    <w:rsid w:val="006C098C"/>
    <w:rsid w:val="006C0A64"/>
    <w:rsid w:val="006C124E"/>
    <w:rsid w:val="006C17F7"/>
    <w:rsid w:val="006C1B06"/>
    <w:rsid w:val="006C1C44"/>
    <w:rsid w:val="006C1D11"/>
    <w:rsid w:val="006C1E33"/>
    <w:rsid w:val="006C2847"/>
    <w:rsid w:val="006C29B3"/>
    <w:rsid w:val="006C2A00"/>
    <w:rsid w:val="006C2F48"/>
    <w:rsid w:val="006C373F"/>
    <w:rsid w:val="006C3F6D"/>
    <w:rsid w:val="006C43AD"/>
    <w:rsid w:val="006C4400"/>
    <w:rsid w:val="006C4793"/>
    <w:rsid w:val="006C47D8"/>
    <w:rsid w:val="006C4AE9"/>
    <w:rsid w:val="006C5940"/>
    <w:rsid w:val="006C5E84"/>
    <w:rsid w:val="006C606E"/>
    <w:rsid w:val="006C667A"/>
    <w:rsid w:val="006C6C46"/>
    <w:rsid w:val="006C7916"/>
    <w:rsid w:val="006C7FC4"/>
    <w:rsid w:val="006D0315"/>
    <w:rsid w:val="006D045D"/>
    <w:rsid w:val="006D0646"/>
    <w:rsid w:val="006D11F4"/>
    <w:rsid w:val="006D1233"/>
    <w:rsid w:val="006D16D6"/>
    <w:rsid w:val="006D2DB3"/>
    <w:rsid w:val="006D2E16"/>
    <w:rsid w:val="006D3B48"/>
    <w:rsid w:val="006D3BC3"/>
    <w:rsid w:val="006D3CFB"/>
    <w:rsid w:val="006D3F71"/>
    <w:rsid w:val="006D41F5"/>
    <w:rsid w:val="006D4399"/>
    <w:rsid w:val="006D4DCF"/>
    <w:rsid w:val="006D5362"/>
    <w:rsid w:val="006D564C"/>
    <w:rsid w:val="006D57C2"/>
    <w:rsid w:val="006D5A3D"/>
    <w:rsid w:val="006D5DC7"/>
    <w:rsid w:val="006D5FD4"/>
    <w:rsid w:val="006D6348"/>
    <w:rsid w:val="006D6646"/>
    <w:rsid w:val="006D7042"/>
    <w:rsid w:val="006D77A6"/>
    <w:rsid w:val="006D7890"/>
    <w:rsid w:val="006D7990"/>
    <w:rsid w:val="006D7AFB"/>
    <w:rsid w:val="006E077A"/>
    <w:rsid w:val="006E079B"/>
    <w:rsid w:val="006E0D9D"/>
    <w:rsid w:val="006E1052"/>
    <w:rsid w:val="006E1E0F"/>
    <w:rsid w:val="006E20A9"/>
    <w:rsid w:val="006E2177"/>
    <w:rsid w:val="006E29A5"/>
    <w:rsid w:val="006E396F"/>
    <w:rsid w:val="006E3FA2"/>
    <w:rsid w:val="006E4091"/>
    <w:rsid w:val="006E473F"/>
    <w:rsid w:val="006E4AFB"/>
    <w:rsid w:val="006E4BFE"/>
    <w:rsid w:val="006E5193"/>
    <w:rsid w:val="006E5470"/>
    <w:rsid w:val="006E5BFB"/>
    <w:rsid w:val="006E5D1B"/>
    <w:rsid w:val="006E5D2E"/>
    <w:rsid w:val="006E5F6F"/>
    <w:rsid w:val="006E635C"/>
    <w:rsid w:val="006E6837"/>
    <w:rsid w:val="006E6913"/>
    <w:rsid w:val="006E6A54"/>
    <w:rsid w:val="006E6BDF"/>
    <w:rsid w:val="006E6BE9"/>
    <w:rsid w:val="006E71E1"/>
    <w:rsid w:val="006E72C9"/>
    <w:rsid w:val="006F00C5"/>
    <w:rsid w:val="006F0187"/>
    <w:rsid w:val="006F099F"/>
    <w:rsid w:val="006F0C39"/>
    <w:rsid w:val="006F0E3F"/>
    <w:rsid w:val="006F0FDB"/>
    <w:rsid w:val="006F10F1"/>
    <w:rsid w:val="006F1381"/>
    <w:rsid w:val="006F13A0"/>
    <w:rsid w:val="006F1495"/>
    <w:rsid w:val="006F1764"/>
    <w:rsid w:val="006F1E53"/>
    <w:rsid w:val="006F2466"/>
    <w:rsid w:val="006F2584"/>
    <w:rsid w:val="006F2A06"/>
    <w:rsid w:val="006F2BF5"/>
    <w:rsid w:val="006F2FDB"/>
    <w:rsid w:val="006F330F"/>
    <w:rsid w:val="006F34BA"/>
    <w:rsid w:val="006F359B"/>
    <w:rsid w:val="006F376D"/>
    <w:rsid w:val="006F3824"/>
    <w:rsid w:val="006F39EA"/>
    <w:rsid w:val="006F3C33"/>
    <w:rsid w:val="006F3CBE"/>
    <w:rsid w:val="006F3D3F"/>
    <w:rsid w:val="006F3D55"/>
    <w:rsid w:val="006F4270"/>
    <w:rsid w:val="006F49F8"/>
    <w:rsid w:val="006F4A44"/>
    <w:rsid w:val="006F4DAC"/>
    <w:rsid w:val="006F4E0D"/>
    <w:rsid w:val="006F4EA2"/>
    <w:rsid w:val="006F50D2"/>
    <w:rsid w:val="006F5993"/>
    <w:rsid w:val="006F5FB9"/>
    <w:rsid w:val="006F6058"/>
    <w:rsid w:val="006F6B66"/>
    <w:rsid w:val="006F6DFF"/>
    <w:rsid w:val="006F7002"/>
    <w:rsid w:val="006F757E"/>
    <w:rsid w:val="006F7A3A"/>
    <w:rsid w:val="0070006A"/>
    <w:rsid w:val="00700549"/>
    <w:rsid w:val="00700586"/>
    <w:rsid w:val="0070109E"/>
    <w:rsid w:val="0070162F"/>
    <w:rsid w:val="007016B0"/>
    <w:rsid w:val="007018E6"/>
    <w:rsid w:val="0070232A"/>
    <w:rsid w:val="00702422"/>
    <w:rsid w:val="00702459"/>
    <w:rsid w:val="007033C2"/>
    <w:rsid w:val="0070383C"/>
    <w:rsid w:val="00703AA3"/>
    <w:rsid w:val="00703B91"/>
    <w:rsid w:val="00703BED"/>
    <w:rsid w:val="00703E34"/>
    <w:rsid w:val="00703FAE"/>
    <w:rsid w:val="007042F6"/>
    <w:rsid w:val="00704998"/>
    <w:rsid w:val="00704A31"/>
    <w:rsid w:val="00704DE1"/>
    <w:rsid w:val="00704E44"/>
    <w:rsid w:val="00704FF5"/>
    <w:rsid w:val="007053EB"/>
    <w:rsid w:val="007053EE"/>
    <w:rsid w:val="00705487"/>
    <w:rsid w:val="007054BB"/>
    <w:rsid w:val="0070565A"/>
    <w:rsid w:val="007056CE"/>
    <w:rsid w:val="0070574F"/>
    <w:rsid w:val="00706237"/>
    <w:rsid w:val="0070686E"/>
    <w:rsid w:val="00706BC4"/>
    <w:rsid w:val="00706D64"/>
    <w:rsid w:val="007070E5"/>
    <w:rsid w:val="00707197"/>
    <w:rsid w:val="00707436"/>
    <w:rsid w:val="0070744F"/>
    <w:rsid w:val="00707520"/>
    <w:rsid w:val="00707D57"/>
    <w:rsid w:val="00707D6C"/>
    <w:rsid w:val="00707FC6"/>
    <w:rsid w:val="0071012A"/>
    <w:rsid w:val="007104E4"/>
    <w:rsid w:val="0071076B"/>
    <w:rsid w:val="00710AD4"/>
    <w:rsid w:val="0071126A"/>
    <w:rsid w:val="00711452"/>
    <w:rsid w:val="00711A57"/>
    <w:rsid w:val="00711B98"/>
    <w:rsid w:val="00712379"/>
    <w:rsid w:val="00712494"/>
    <w:rsid w:val="00712902"/>
    <w:rsid w:val="007130A7"/>
    <w:rsid w:val="007134E2"/>
    <w:rsid w:val="00713528"/>
    <w:rsid w:val="0071359C"/>
    <w:rsid w:val="007135CE"/>
    <w:rsid w:val="00713B33"/>
    <w:rsid w:val="00713E4F"/>
    <w:rsid w:val="00713FED"/>
    <w:rsid w:val="00714263"/>
    <w:rsid w:val="007143AE"/>
    <w:rsid w:val="007144E2"/>
    <w:rsid w:val="00714608"/>
    <w:rsid w:val="00714636"/>
    <w:rsid w:val="0071504B"/>
    <w:rsid w:val="0071557A"/>
    <w:rsid w:val="00715980"/>
    <w:rsid w:val="00715B01"/>
    <w:rsid w:val="00716086"/>
    <w:rsid w:val="0071621C"/>
    <w:rsid w:val="00716355"/>
    <w:rsid w:val="00716730"/>
    <w:rsid w:val="00716A67"/>
    <w:rsid w:val="00716E14"/>
    <w:rsid w:val="007174DD"/>
    <w:rsid w:val="007175F6"/>
    <w:rsid w:val="00717703"/>
    <w:rsid w:val="00717803"/>
    <w:rsid w:val="007178C3"/>
    <w:rsid w:val="007204CD"/>
    <w:rsid w:val="00720A32"/>
    <w:rsid w:val="00720A61"/>
    <w:rsid w:val="00720C11"/>
    <w:rsid w:val="00720E3E"/>
    <w:rsid w:val="00721BD4"/>
    <w:rsid w:val="00721C24"/>
    <w:rsid w:val="00721C44"/>
    <w:rsid w:val="00721D00"/>
    <w:rsid w:val="00721E70"/>
    <w:rsid w:val="00721EBA"/>
    <w:rsid w:val="007224AA"/>
    <w:rsid w:val="0072265D"/>
    <w:rsid w:val="007228C1"/>
    <w:rsid w:val="007228E5"/>
    <w:rsid w:val="00722985"/>
    <w:rsid w:val="007229EF"/>
    <w:rsid w:val="00722AE7"/>
    <w:rsid w:val="007231DE"/>
    <w:rsid w:val="00723278"/>
    <w:rsid w:val="007237FB"/>
    <w:rsid w:val="00723CCB"/>
    <w:rsid w:val="007243BB"/>
    <w:rsid w:val="007243BC"/>
    <w:rsid w:val="007244A2"/>
    <w:rsid w:val="007245F0"/>
    <w:rsid w:val="00724627"/>
    <w:rsid w:val="00724801"/>
    <w:rsid w:val="007249A0"/>
    <w:rsid w:val="00724BC6"/>
    <w:rsid w:val="00724DF1"/>
    <w:rsid w:val="0072501A"/>
    <w:rsid w:val="0072502F"/>
    <w:rsid w:val="00725416"/>
    <w:rsid w:val="00725A9C"/>
    <w:rsid w:val="00726515"/>
    <w:rsid w:val="00726740"/>
    <w:rsid w:val="00726AE1"/>
    <w:rsid w:val="00726B1D"/>
    <w:rsid w:val="00726EB4"/>
    <w:rsid w:val="00726F1B"/>
    <w:rsid w:val="00726F2A"/>
    <w:rsid w:val="00726F2C"/>
    <w:rsid w:val="007275F4"/>
    <w:rsid w:val="0072794A"/>
    <w:rsid w:val="00727A14"/>
    <w:rsid w:val="00727A4B"/>
    <w:rsid w:val="00727C99"/>
    <w:rsid w:val="00727E75"/>
    <w:rsid w:val="00727FD1"/>
    <w:rsid w:val="007300C9"/>
    <w:rsid w:val="007302E1"/>
    <w:rsid w:val="00730557"/>
    <w:rsid w:val="00730564"/>
    <w:rsid w:val="00730916"/>
    <w:rsid w:val="00730924"/>
    <w:rsid w:val="00730976"/>
    <w:rsid w:val="00730CD0"/>
    <w:rsid w:val="00730D03"/>
    <w:rsid w:val="00731346"/>
    <w:rsid w:val="0073157C"/>
    <w:rsid w:val="00731CC5"/>
    <w:rsid w:val="00731DBA"/>
    <w:rsid w:val="00731E0D"/>
    <w:rsid w:val="00732155"/>
    <w:rsid w:val="00732AE4"/>
    <w:rsid w:val="00732B61"/>
    <w:rsid w:val="00732BF0"/>
    <w:rsid w:val="00732E6B"/>
    <w:rsid w:val="00732FEF"/>
    <w:rsid w:val="0073378E"/>
    <w:rsid w:val="00733823"/>
    <w:rsid w:val="007338BB"/>
    <w:rsid w:val="00733D09"/>
    <w:rsid w:val="00733D51"/>
    <w:rsid w:val="00733DEB"/>
    <w:rsid w:val="0073401E"/>
    <w:rsid w:val="00734045"/>
    <w:rsid w:val="007342AE"/>
    <w:rsid w:val="00734386"/>
    <w:rsid w:val="00734452"/>
    <w:rsid w:val="00734AC6"/>
    <w:rsid w:val="00734B6D"/>
    <w:rsid w:val="00734EC7"/>
    <w:rsid w:val="00735356"/>
    <w:rsid w:val="0073538F"/>
    <w:rsid w:val="007358DC"/>
    <w:rsid w:val="00735CEF"/>
    <w:rsid w:val="00735D3A"/>
    <w:rsid w:val="00735DD0"/>
    <w:rsid w:val="00735E93"/>
    <w:rsid w:val="0073602E"/>
    <w:rsid w:val="00736530"/>
    <w:rsid w:val="0073668B"/>
    <w:rsid w:val="007367AA"/>
    <w:rsid w:val="00736D60"/>
    <w:rsid w:val="00736ED5"/>
    <w:rsid w:val="0073703D"/>
    <w:rsid w:val="0073792C"/>
    <w:rsid w:val="00737BA0"/>
    <w:rsid w:val="00737DF1"/>
    <w:rsid w:val="007400CC"/>
    <w:rsid w:val="007402F1"/>
    <w:rsid w:val="00740553"/>
    <w:rsid w:val="0074074B"/>
    <w:rsid w:val="0074111C"/>
    <w:rsid w:val="007415C9"/>
    <w:rsid w:val="007416F9"/>
    <w:rsid w:val="0074186B"/>
    <w:rsid w:val="0074210B"/>
    <w:rsid w:val="007427C3"/>
    <w:rsid w:val="0074288C"/>
    <w:rsid w:val="00742C50"/>
    <w:rsid w:val="0074303E"/>
    <w:rsid w:val="007430E6"/>
    <w:rsid w:val="0074346D"/>
    <w:rsid w:val="007434BF"/>
    <w:rsid w:val="0074364C"/>
    <w:rsid w:val="007437D1"/>
    <w:rsid w:val="00743C6C"/>
    <w:rsid w:val="00743F97"/>
    <w:rsid w:val="00744161"/>
    <w:rsid w:val="00744322"/>
    <w:rsid w:val="0074446A"/>
    <w:rsid w:val="00744C45"/>
    <w:rsid w:val="00744D79"/>
    <w:rsid w:val="00744F54"/>
    <w:rsid w:val="00744F77"/>
    <w:rsid w:val="007450B9"/>
    <w:rsid w:val="007451E4"/>
    <w:rsid w:val="00745494"/>
    <w:rsid w:val="007457D8"/>
    <w:rsid w:val="00745A84"/>
    <w:rsid w:val="0074604D"/>
    <w:rsid w:val="007461B0"/>
    <w:rsid w:val="00746723"/>
    <w:rsid w:val="00746ADD"/>
    <w:rsid w:val="00746B59"/>
    <w:rsid w:val="00747087"/>
    <w:rsid w:val="007475AB"/>
    <w:rsid w:val="007477FE"/>
    <w:rsid w:val="00747C36"/>
    <w:rsid w:val="00747C9B"/>
    <w:rsid w:val="00747CFE"/>
    <w:rsid w:val="00750043"/>
    <w:rsid w:val="0075012C"/>
    <w:rsid w:val="007502BF"/>
    <w:rsid w:val="00750403"/>
    <w:rsid w:val="00750B61"/>
    <w:rsid w:val="00750E12"/>
    <w:rsid w:val="00750F42"/>
    <w:rsid w:val="0075139A"/>
    <w:rsid w:val="0075147E"/>
    <w:rsid w:val="007517FE"/>
    <w:rsid w:val="007529EA"/>
    <w:rsid w:val="00752ABF"/>
    <w:rsid w:val="00752DD7"/>
    <w:rsid w:val="00752FD9"/>
    <w:rsid w:val="007532E3"/>
    <w:rsid w:val="00753366"/>
    <w:rsid w:val="00753683"/>
    <w:rsid w:val="0075368E"/>
    <w:rsid w:val="007536D0"/>
    <w:rsid w:val="00754049"/>
    <w:rsid w:val="007549D4"/>
    <w:rsid w:val="00754A13"/>
    <w:rsid w:val="00754D93"/>
    <w:rsid w:val="00755314"/>
    <w:rsid w:val="007556DD"/>
    <w:rsid w:val="00755CF9"/>
    <w:rsid w:val="00756387"/>
    <w:rsid w:val="007564C1"/>
    <w:rsid w:val="00756947"/>
    <w:rsid w:val="00756E6D"/>
    <w:rsid w:val="0075709F"/>
    <w:rsid w:val="00757188"/>
    <w:rsid w:val="0075748B"/>
    <w:rsid w:val="0075793F"/>
    <w:rsid w:val="00757965"/>
    <w:rsid w:val="00757F6E"/>
    <w:rsid w:val="00760170"/>
    <w:rsid w:val="007602B0"/>
    <w:rsid w:val="007604A6"/>
    <w:rsid w:val="00760BB8"/>
    <w:rsid w:val="00760CEB"/>
    <w:rsid w:val="00760F8F"/>
    <w:rsid w:val="0076116A"/>
    <w:rsid w:val="00761E31"/>
    <w:rsid w:val="00761FAD"/>
    <w:rsid w:val="00762302"/>
    <w:rsid w:val="007628C1"/>
    <w:rsid w:val="0076311D"/>
    <w:rsid w:val="0076382A"/>
    <w:rsid w:val="00763D0A"/>
    <w:rsid w:val="00763F83"/>
    <w:rsid w:val="00764577"/>
    <w:rsid w:val="00764592"/>
    <w:rsid w:val="007645C4"/>
    <w:rsid w:val="00764724"/>
    <w:rsid w:val="0076490A"/>
    <w:rsid w:val="00764A7F"/>
    <w:rsid w:val="00764C35"/>
    <w:rsid w:val="00764E4F"/>
    <w:rsid w:val="007650A4"/>
    <w:rsid w:val="00765459"/>
    <w:rsid w:val="00765F07"/>
    <w:rsid w:val="00766117"/>
    <w:rsid w:val="0076664F"/>
    <w:rsid w:val="0076672D"/>
    <w:rsid w:val="0076687A"/>
    <w:rsid w:val="0076687F"/>
    <w:rsid w:val="00766949"/>
    <w:rsid w:val="00766E04"/>
    <w:rsid w:val="00766ED3"/>
    <w:rsid w:val="00767048"/>
    <w:rsid w:val="00767398"/>
    <w:rsid w:val="00767564"/>
    <w:rsid w:val="007677FF"/>
    <w:rsid w:val="0076783F"/>
    <w:rsid w:val="007679E4"/>
    <w:rsid w:val="007702DE"/>
    <w:rsid w:val="007705D0"/>
    <w:rsid w:val="00770883"/>
    <w:rsid w:val="00770C48"/>
    <w:rsid w:val="007713CF"/>
    <w:rsid w:val="00771549"/>
    <w:rsid w:val="0077161C"/>
    <w:rsid w:val="007717F0"/>
    <w:rsid w:val="00771878"/>
    <w:rsid w:val="00771D4D"/>
    <w:rsid w:val="00771DE4"/>
    <w:rsid w:val="00772315"/>
    <w:rsid w:val="0077267D"/>
    <w:rsid w:val="007729A2"/>
    <w:rsid w:val="00773363"/>
    <w:rsid w:val="007737D9"/>
    <w:rsid w:val="00773BFC"/>
    <w:rsid w:val="00773C5D"/>
    <w:rsid w:val="00773DCE"/>
    <w:rsid w:val="007741BE"/>
    <w:rsid w:val="0077434B"/>
    <w:rsid w:val="00774411"/>
    <w:rsid w:val="007744C7"/>
    <w:rsid w:val="00774652"/>
    <w:rsid w:val="007747F4"/>
    <w:rsid w:val="00774820"/>
    <w:rsid w:val="007748B3"/>
    <w:rsid w:val="00774BF0"/>
    <w:rsid w:val="00774C72"/>
    <w:rsid w:val="00774E7C"/>
    <w:rsid w:val="00774F1D"/>
    <w:rsid w:val="007750DB"/>
    <w:rsid w:val="0077518B"/>
    <w:rsid w:val="007753BA"/>
    <w:rsid w:val="00775658"/>
    <w:rsid w:val="007756FB"/>
    <w:rsid w:val="007757A3"/>
    <w:rsid w:val="00775DB0"/>
    <w:rsid w:val="00775FBB"/>
    <w:rsid w:val="00776844"/>
    <w:rsid w:val="00776E63"/>
    <w:rsid w:val="0077702B"/>
    <w:rsid w:val="0077721C"/>
    <w:rsid w:val="00777529"/>
    <w:rsid w:val="0077781F"/>
    <w:rsid w:val="00777A45"/>
    <w:rsid w:val="00777D89"/>
    <w:rsid w:val="00777DA8"/>
    <w:rsid w:val="00777F88"/>
    <w:rsid w:val="007802A3"/>
    <w:rsid w:val="00780A39"/>
    <w:rsid w:val="00780D21"/>
    <w:rsid w:val="007810F3"/>
    <w:rsid w:val="00781455"/>
    <w:rsid w:val="0078180D"/>
    <w:rsid w:val="0078186C"/>
    <w:rsid w:val="007818A2"/>
    <w:rsid w:val="00781B53"/>
    <w:rsid w:val="00781B56"/>
    <w:rsid w:val="00781BB0"/>
    <w:rsid w:val="00781C99"/>
    <w:rsid w:val="00781DF3"/>
    <w:rsid w:val="00782362"/>
    <w:rsid w:val="0078252B"/>
    <w:rsid w:val="00782731"/>
    <w:rsid w:val="0078294D"/>
    <w:rsid w:val="007829C0"/>
    <w:rsid w:val="00782A97"/>
    <w:rsid w:val="00782CCF"/>
    <w:rsid w:val="00783636"/>
    <w:rsid w:val="00783C06"/>
    <w:rsid w:val="0078424F"/>
    <w:rsid w:val="00784623"/>
    <w:rsid w:val="007849F3"/>
    <w:rsid w:val="00784EFE"/>
    <w:rsid w:val="007855AD"/>
    <w:rsid w:val="0078572F"/>
    <w:rsid w:val="007862BF"/>
    <w:rsid w:val="00786992"/>
    <w:rsid w:val="00786A88"/>
    <w:rsid w:val="00786EA6"/>
    <w:rsid w:val="00786F8F"/>
    <w:rsid w:val="0078709B"/>
    <w:rsid w:val="007872E7"/>
    <w:rsid w:val="00787678"/>
    <w:rsid w:val="0078767E"/>
    <w:rsid w:val="00787EC1"/>
    <w:rsid w:val="00787F15"/>
    <w:rsid w:val="00787F20"/>
    <w:rsid w:val="00787F9F"/>
    <w:rsid w:val="007905D0"/>
    <w:rsid w:val="007906D9"/>
    <w:rsid w:val="00790B45"/>
    <w:rsid w:val="00790D9A"/>
    <w:rsid w:val="007911EF"/>
    <w:rsid w:val="007912B5"/>
    <w:rsid w:val="007914FB"/>
    <w:rsid w:val="007916F6"/>
    <w:rsid w:val="00791A6E"/>
    <w:rsid w:val="00791D5F"/>
    <w:rsid w:val="007920F9"/>
    <w:rsid w:val="00792118"/>
    <w:rsid w:val="00792344"/>
    <w:rsid w:val="007924DB"/>
    <w:rsid w:val="00792821"/>
    <w:rsid w:val="00793255"/>
    <w:rsid w:val="0079346F"/>
    <w:rsid w:val="0079358A"/>
    <w:rsid w:val="00793792"/>
    <w:rsid w:val="00793C1D"/>
    <w:rsid w:val="00793E2B"/>
    <w:rsid w:val="00793FF3"/>
    <w:rsid w:val="007942CB"/>
    <w:rsid w:val="0079433A"/>
    <w:rsid w:val="007944DA"/>
    <w:rsid w:val="007944F2"/>
    <w:rsid w:val="0079477F"/>
    <w:rsid w:val="007948A3"/>
    <w:rsid w:val="00794D5D"/>
    <w:rsid w:val="00794E96"/>
    <w:rsid w:val="00795094"/>
    <w:rsid w:val="007950C3"/>
    <w:rsid w:val="00795220"/>
    <w:rsid w:val="00795B51"/>
    <w:rsid w:val="00795D9F"/>
    <w:rsid w:val="00795F7E"/>
    <w:rsid w:val="007960E2"/>
    <w:rsid w:val="007962D4"/>
    <w:rsid w:val="0079660C"/>
    <w:rsid w:val="0079684E"/>
    <w:rsid w:val="00796872"/>
    <w:rsid w:val="00796E1C"/>
    <w:rsid w:val="00796FC9"/>
    <w:rsid w:val="007975BD"/>
    <w:rsid w:val="00797761"/>
    <w:rsid w:val="00797C7F"/>
    <w:rsid w:val="00797E76"/>
    <w:rsid w:val="00797F76"/>
    <w:rsid w:val="007A03CD"/>
    <w:rsid w:val="007A04C9"/>
    <w:rsid w:val="007A0713"/>
    <w:rsid w:val="007A07E4"/>
    <w:rsid w:val="007A09B9"/>
    <w:rsid w:val="007A0F4B"/>
    <w:rsid w:val="007A1180"/>
    <w:rsid w:val="007A163C"/>
    <w:rsid w:val="007A18EB"/>
    <w:rsid w:val="007A19A8"/>
    <w:rsid w:val="007A1B62"/>
    <w:rsid w:val="007A1B7F"/>
    <w:rsid w:val="007A1E90"/>
    <w:rsid w:val="007A2035"/>
    <w:rsid w:val="007A217F"/>
    <w:rsid w:val="007A27C0"/>
    <w:rsid w:val="007A3295"/>
    <w:rsid w:val="007A3697"/>
    <w:rsid w:val="007A41EB"/>
    <w:rsid w:val="007A42BB"/>
    <w:rsid w:val="007A462E"/>
    <w:rsid w:val="007A54E7"/>
    <w:rsid w:val="007A5A55"/>
    <w:rsid w:val="007A60DE"/>
    <w:rsid w:val="007A6191"/>
    <w:rsid w:val="007A65CB"/>
    <w:rsid w:val="007A6C82"/>
    <w:rsid w:val="007A6F3A"/>
    <w:rsid w:val="007A7106"/>
    <w:rsid w:val="007A7C7F"/>
    <w:rsid w:val="007A7D25"/>
    <w:rsid w:val="007A7FC2"/>
    <w:rsid w:val="007B093F"/>
    <w:rsid w:val="007B09C4"/>
    <w:rsid w:val="007B0AB0"/>
    <w:rsid w:val="007B0DEE"/>
    <w:rsid w:val="007B14BF"/>
    <w:rsid w:val="007B2038"/>
    <w:rsid w:val="007B2505"/>
    <w:rsid w:val="007B2C2E"/>
    <w:rsid w:val="007B3025"/>
    <w:rsid w:val="007B3AEA"/>
    <w:rsid w:val="007B4089"/>
    <w:rsid w:val="007B4625"/>
    <w:rsid w:val="007B471D"/>
    <w:rsid w:val="007B493D"/>
    <w:rsid w:val="007B4C7D"/>
    <w:rsid w:val="007B4DE7"/>
    <w:rsid w:val="007B502B"/>
    <w:rsid w:val="007B5AA8"/>
    <w:rsid w:val="007B5DF0"/>
    <w:rsid w:val="007B5E8B"/>
    <w:rsid w:val="007B611B"/>
    <w:rsid w:val="007B6339"/>
    <w:rsid w:val="007B642E"/>
    <w:rsid w:val="007B6906"/>
    <w:rsid w:val="007B697A"/>
    <w:rsid w:val="007B7369"/>
    <w:rsid w:val="007B7FE4"/>
    <w:rsid w:val="007C041F"/>
    <w:rsid w:val="007C0503"/>
    <w:rsid w:val="007C0665"/>
    <w:rsid w:val="007C06E5"/>
    <w:rsid w:val="007C0C33"/>
    <w:rsid w:val="007C0D3D"/>
    <w:rsid w:val="007C10FF"/>
    <w:rsid w:val="007C14DE"/>
    <w:rsid w:val="007C1773"/>
    <w:rsid w:val="007C2280"/>
    <w:rsid w:val="007C2300"/>
    <w:rsid w:val="007C234C"/>
    <w:rsid w:val="007C234F"/>
    <w:rsid w:val="007C27AE"/>
    <w:rsid w:val="007C2CA5"/>
    <w:rsid w:val="007C2CBA"/>
    <w:rsid w:val="007C2EFC"/>
    <w:rsid w:val="007C3027"/>
    <w:rsid w:val="007C36E9"/>
    <w:rsid w:val="007C3954"/>
    <w:rsid w:val="007C3A5F"/>
    <w:rsid w:val="007C3B35"/>
    <w:rsid w:val="007C3CFE"/>
    <w:rsid w:val="007C4774"/>
    <w:rsid w:val="007C4B13"/>
    <w:rsid w:val="007C5385"/>
    <w:rsid w:val="007C5AD1"/>
    <w:rsid w:val="007C621F"/>
    <w:rsid w:val="007C65BC"/>
    <w:rsid w:val="007C6A7D"/>
    <w:rsid w:val="007C6E43"/>
    <w:rsid w:val="007C72A3"/>
    <w:rsid w:val="007C7CA0"/>
    <w:rsid w:val="007C7F45"/>
    <w:rsid w:val="007D02EB"/>
    <w:rsid w:val="007D12CE"/>
    <w:rsid w:val="007D1794"/>
    <w:rsid w:val="007D1C81"/>
    <w:rsid w:val="007D24E6"/>
    <w:rsid w:val="007D251E"/>
    <w:rsid w:val="007D2A88"/>
    <w:rsid w:val="007D2B3E"/>
    <w:rsid w:val="007D3250"/>
    <w:rsid w:val="007D338F"/>
    <w:rsid w:val="007D363F"/>
    <w:rsid w:val="007D37F1"/>
    <w:rsid w:val="007D429D"/>
    <w:rsid w:val="007D452A"/>
    <w:rsid w:val="007D4533"/>
    <w:rsid w:val="007D45A8"/>
    <w:rsid w:val="007D4611"/>
    <w:rsid w:val="007D4A11"/>
    <w:rsid w:val="007D4D51"/>
    <w:rsid w:val="007D4F06"/>
    <w:rsid w:val="007D4F2A"/>
    <w:rsid w:val="007D527A"/>
    <w:rsid w:val="007D5E3F"/>
    <w:rsid w:val="007D6099"/>
    <w:rsid w:val="007D624E"/>
    <w:rsid w:val="007D6513"/>
    <w:rsid w:val="007D6573"/>
    <w:rsid w:val="007D66B6"/>
    <w:rsid w:val="007D66EF"/>
    <w:rsid w:val="007D684B"/>
    <w:rsid w:val="007D6D10"/>
    <w:rsid w:val="007D7428"/>
    <w:rsid w:val="007D7C42"/>
    <w:rsid w:val="007E0257"/>
    <w:rsid w:val="007E029D"/>
    <w:rsid w:val="007E039E"/>
    <w:rsid w:val="007E0458"/>
    <w:rsid w:val="007E0AFD"/>
    <w:rsid w:val="007E0D80"/>
    <w:rsid w:val="007E1330"/>
    <w:rsid w:val="007E1913"/>
    <w:rsid w:val="007E1ACF"/>
    <w:rsid w:val="007E1D87"/>
    <w:rsid w:val="007E1E6A"/>
    <w:rsid w:val="007E2371"/>
    <w:rsid w:val="007E28E7"/>
    <w:rsid w:val="007E2B41"/>
    <w:rsid w:val="007E2D0D"/>
    <w:rsid w:val="007E350E"/>
    <w:rsid w:val="007E3633"/>
    <w:rsid w:val="007E3674"/>
    <w:rsid w:val="007E3798"/>
    <w:rsid w:val="007E3E57"/>
    <w:rsid w:val="007E3E67"/>
    <w:rsid w:val="007E4059"/>
    <w:rsid w:val="007E413D"/>
    <w:rsid w:val="007E417A"/>
    <w:rsid w:val="007E4276"/>
    <w:rsid w:val="007E437F"/>
    <w:rsid w:val="007E4714"/>
    <w:rsid w:val="007E480C"/>
    <w:rsid w:val="007E4C7B"/>
    <w:rsid w:val="007E5761"/>
    <w:rsid w:val="007E59C3"/>
    <w:rsid w:val="007E5EDB"/>
    <w:rsid w:val="007E5F05"/>
    <w:rsid w:val="007E6092"/>
    <w:rsid w:val="007E60FF"/>
    <w:rsid w:val="007E614C"/>
    <w:rsid w:val="007E6221"/>
    <w:rsid w:val="007E6248"/>
    <w:rsid w:val="007E6BD4"/>
    <w:rsid w:val="007E6E93"/>
    <w:rsid w:val="007E6F68"/>
    <w:rsid w:val="007E701A"/>
    <w:rsid w:val="007E70BC"/>
    <w:rsid w:val="007E73E6"/>
    <w:rsid w:val="007E74C4"/>
    <w:rsid w:val="007E7AD5"/>
    <w:rsid w:val="007E7C47"/>
    <w:rsid w:val="007E7FE0"/>
    <w:rsid w:val="007F0453"/>
    <w:rsid w:val="007F0959"/>
    <w:rsid w:val="007F103E"/>
    <w:rsid w:val="007F11D1"/>
    <w:rsid w:val="007F19B5"/>
    <w:rsid w:val="007F1F7B"/>
    <w:rsid w:val="007F20B2"/>
    <w:rsid w:val="007F24E6"/>
    <w:rsid w:val="007F251D"/>
    <w:rsid w:val="007F2663"/>
    <w:rsid w:val="007F2669"/>
    <w:rsid w:val="007F2798"/>
    <w:rsid w:val="007F2B55"/>
    <w:rsid w:val="007F2F91"/>
    <w:rsid w:val="007F3532"/>
    <w:rsid w:val="007F36FA"/>
    <w:rsid w:val="007F3706"/>
    <w:rsid w:val="007F3942"/>
    <w:rsid w:val="007F3E3D"/>
    <w:rsid w:val="007F3FB3"/>
    <w:rsid w:val="007F4BB9"/>
    <w:rsid w:val="007F4F86"/>
    <w:rsid w:val="007F5165"/>
    <w:rsid w:val="007F5ECA"/>
    <w:rsid w:val="007F61E1"/>
    <w:rsid w:val="007F6324"/>
    <w:rsid w:val="007F65C3"/>
    <w:rsid w:val="007F6C5A"/>
    <w:rsid w:val="007F6F05"/>
    <w:rsid w:val="007F7700"/>
    <w:rsid w:val="007F775A"/>
    <w:rsid w:val="007F7AF9"/>
    <w:rsid w:val="007F7E54"/>
    <w:rsid w:val="0080002F"/>
    <w:rsid w:val="008002D7"/>
    <w:rsid w:val="00801015"/>
    <w:rsid w:val="0080118E"/>
    <w:rsid w:val="008011FB"/>
    <w:rsid w:val="00801262"/>
    <w:rsid w:val="00801286"/>
    <w:rsid w:val="0080147A"/>
    <w:rsid w:val="00801856"/>
    <w:rsid w:val="008018E1"/>
    <w:rsid w:val="00801AF5"/>
    <w:rsid w:val="00801E23"/>
    <w:rsid w:val="00801F14"/>
    <w:rsid w:val="00802175"/>
    <w:rsid w:val="00802375"/>
    <w:rsid w:val="0080297A"/>
    <w:rsid w:val="00802B5E"/>
    <w:rsid w:val="0080320D"/>
    <w:rsid w:val="0080326C"/>
    <w:rsid w:val="008032A4"/>
    <w:rsid w:val="0080346A"/>
    <w:rsid w:val="00803521"/>
    <w:rsid w:val="008036A1"/>
    <w:rsid w:val="00803B7D"/>
    <w:rsid w:val="00803BD0"/>
    <w:rsid w:val="00803E82"/>
    <w:rsid w:val="0080404A"/>
    <w:rsid w:val="008048A3"/>
    <w:rsid w:val="00804E69"/>
    <w:rsid w:val="00804FB3"/>
    <w:rsid w:val="00805328"/>
    <w:rsid w:val="0080577E"/>
    <w:rsid w:val="00805A46"/>
    <w:rsid w:val="00805BE0"/>
    <w:rsid w:val="00806B23"/>
    <w:rsid w:val="00807294"/>
    <w:rsid w:val="008072DF"/>
    <w:rsid w:val="0080739E"/>
    <w:rsid w:val="008073B1"/>
    <w:rsid w:val="00807C8F"/>
    <w:rsid w:val="00807E9F"/>
    <w:rsid w:val="00810097"/>
    <w:rsid w:val="00810504"/>
    <w:rsid w:val="00810657"/>
    <w:rsid w:val="00810B36"/>
    <w:rsid w:val="00810C48"/>
    <w:rsid w:val="00810C71"/>
    <w:rsid w:val="00810F69"/>
    <w:rsid w:val="0081129A"/>
    <w:rsid w:val="00811927"/>
    <w:rsid w:val="00811D9D"/>
    <w:rsid w:val="0081210E"/>
    <w:rsid w:val="008127A4"/>
    <w:rsid w:val="00812A2B"/>
    <w:rsid w:val="00813897"/>
    <w:rsid w:val="00813B74"/>
    <w:rsid w:val="00814361"/>
    <w:rsid w:val="00814397"/>
    <w:rsid w:val="00814449"/>
    <w:rsid w:val="00814894"/>
    <w:rsid w:val="00814B35"/>
    <w:rsid w:val="00814B73"/>
    <w:rsid w:val="00814E42"/>
    <w:rsid w:val="00814FDF"/>
    <w:rsid w:val="00815001"/>
    <w:rsid w:val="0081543E"/>
    <w:rsid w:val="0081577E"/>
    <w:rsid w:val="00815A12"/>
    <w:rsid w:val="00815C77"/>
    <w:rsid w:val="008162A4"/>
    <w:rsid w:val="00816590"/>
    <w:rsid w:val="008166EA"/>
    <w:rsid w:val="00816861"/>
    <w:rsid w:val="00816F16"/>
    <w:rsid w:val="0081721C"/>
    <w:rsid w:val="00817313"/>
    <w:rsid w:val="008173A9"/>
    <w:rsid w:val="008175DA"/>
    <w:rsid w:val="008177A7"/>
    <w:rsid w:val="008200D1"/>
    <w:rsid w:val="0082057E"/>
    <w:rsid w:val="008208EB"/>
    <w:rsid w:val="00820EF4"/>
    <w:rsid w:val="00820FDF"/>
    <w:rsid w:val="0082211F"/>
    <w:rsid w:val="008226AD"/>
    <w:rsid w:val="008226B7"/>
    <w:rsid w:val="00822967"/>
    <w:rsid w:val="00822AFF"/>
    <w:rsid w:val="00822DA8"/>
    <w:rsid w:val="00823161"/>
    <w:rsid w:val="008239CC"/>
    <w:rsid w:val="00823E4C"/>
    <w:rsid w:val="00824C1C"/>
    <w:rsid w:val="00824C58"/>
    <w:rsid w:val="00824CB4"/>
    <w:rsid w:val="00824D3F"/>
    <w:rsid w:val="008250DE"/>
    <w:rsid w:val="008258C2"/>
    <w:rsid w:val="00825912"/>
    <w:rsid w:val="008262B8"/>
    <w:rsid w:val="008263DA"/>
    <w:rsid w:val="00826479"/>
    <w:rsid w:val="00826550"/>
    <w:rsid w:val="00826642"/>
    <w:rsid w:val="008268E6"/>
    <w:rsid w:val="00826D8F"/>
    <w:rsid w:val="00827442"/>
    <w:rsid w:val="00827A57"/>
    <w:rsid w:val="0083000F"/>
    <w:rsid w:val="0083011B"/>
    <w:rsid w:val="00830814"/>
    <w:rsid w:val="008308DA"/>
    <w:rsid w:val="00830C5D"/>
    <w:rsid w:val="00830DA7"/>
    <w:rsid w:val="00830E25"/>
    <w:rsid w:val="00830F4A"/>
    <w:rsid w:val="00830FF3"/>
    <w:rsid w:val="00831292"/>
    <w:rsid w:val="008315B5"/>
    <w:rsid w:val="00831A66"/>
    <w:rsid w:val="00831D0B"/>
    <w:rsid w:val="00831DCB"/>
    <w:rsid w:val="0083220E"/>
    <w:rsid w:val="0083223B"/>
    <w:rsid w:val="00832318"/>
    <w:rsid w:val="00832590"/>
    <w:rsid w:val="008327B0"/>
    <w:rsid w:val="008328DA"/>
    <w:rsid w:val="008328F1"/>
    <w:rsid w:val="0083295B"/>
    <w:rsid w:val="008329EC"/>
    <w:rsid w:val="00832A57"/>
    <w:rsid w:val="00832CAE"/>
    <w:rsid w:val="00832F84"/>
    <w:rsid w:val="008334DD"/>
    <w:rsid w:val="008336B2"/>
    <w:rsid w:val="00833EEA"/>
    <w:rsid w:val="00834357"/>
    <w:rsid w:val="008343BC"/>
    <w:rsid w:val="008346F7"/>
    <w:rsid w:val="00834944"/>
    <w:rsid w:val="00834A5E"/>
    <w:rsid w:val="00834CCF"/>
    <w:rsid w:val="0083569C"/>
    <w:rsid w:val="00835826"/>
    <w:rsid w:val="00836253"/>
    <w:rsid w:val="008369CC"/>
    <w:rsid w:val="00836AF2"/>
    <w:rsid w:val="00836D43"/>
    <w:rsid w:val="0083720B"/>
    <w:rsid w:val="00837335"/>
    <w:rsid w:val="00837477"/>
    <w:rsid w:val="00837908"/>
    <w:rsid w:val="008379EC"/>
    <w:rsid w:val="00837E90"/>
    <w:rsid w:val="00840643"/>
    <w:rsid w:val="00840AFE"/>
    <w:rsid w:val="00841366"/>
    <w:rsid w:val="008414ED"/>
    <w:rsid w:val="0084185C"/>
    <w:rsid w:val="00841909"/>
    <w:rsid w:val="00841A2B"/>
    <w:rsid w:val="00841BE6"/>
    <w:rsid w:val="00841C81"/>
    <w:rsid w:val="00841E16"/>
    <w:rsid w:val="008420DF"/>
    <w:rsid w:val="008429AE"/>
    <w:rsid w:val="00842D37"/>
    <w:rsid w:val="00842DFE"/>
    <w:rsid w:val="00842F2A"/>
    <w:rsid w:val="00842FB0"/>
    <w:rsid w:val="0084320B"/>
    <w:rsid w:val="008436AF"/>
    <w:rsid w:val="00843E00"/>
    <w:rsid w:val="00843ED8"/>
    <w:rsid w:val="00843F5F"/>
    <w:rsid w:val="00843F70"/>
    <w:rsid w:val="00844349"/>
    <w:rsid w:val="0084457C"/>
    <w:rsid w:val="00844799"/>
    <w:rsid w:val="0084491F"/>
    <w:rsid w:val="00844C23"/>
    <w:rsid w:val="008451FA"/>
    <w:rsid w:val="0084561F"/>
    <w:rsid w:val="00845D92"/>
    <w:rsid w:val="00846374"/>
    <w:rsid w:val="00846A60"/>
    <w:rsid w:val="00846BC2"/>
    <w:rsid w:val="00846D37"/>
    <w:rsid w:val="00846EF0"/>
    <w:rsid w:val="00847001"/>
    <w:rsid w:val="00847056"/>
    <w:rsid w:val="00847623"/>
    <w:rsid w:val="00847C43"/>
    <w:rsid w:val="008501B7"/>
    <w:rsid w:val="00850202"/>
    <w:rsid w:val="00850347"/>
    <w:rsid w:val="0085035F"/>
    <w:rsid w:val="00850528"/>
    <w:rsid w:val="008505E2"/>
    <w:rsid w:val="008505F5"/>
    <w:rsid w:val="0085060A"/>
    <w:rsid w:val="00850F84"/>
    <w:rsid w:val="008514FE"/>
    <w:rsid w:val="008516CC"/>
    <w:rsid w:val="0085184E"/>
    <w:rsid w:val="0085189B"/>
    <w:rsid w:val="00851AFD"/>
    <w:rsid w:val="00851BC4"/>
    <w:rsid w:val="00851DCC"/>
    <w:rsid w:val="00852387"/>
    <w:rsid w:val="00852F63"/>
    <w:rsid w:val="00852FDA"/>
    <w:rsid w:val="00853156"/>
    <w:rsid w:val="0085342A"/>
    <w:rsid w:val="00853569"/>
    <w:rsid w:val="0085360E"/>
    <w:rsid w:val="008537D7"/>
    <w:rsid w:val="00853D3D"/>
    <w:rsid w:val="00853DD4"/>
    <w:rsid w:val="0085453F"/>
    <w:rsid w:val="00854B91"/>
    <w:rsid w:val="00855110"/>
    <w:rsid w:val="00855A97"/>
    <w:rsid w:val="00855C49"/>
    <w:rsid w:val="00855C87"/>
    <w:rsid w:val="00855F19"/>
    <w:rsid w:val="008560E5"/>
    <w:rsid w:val="00856258"/>
    <w:rsid w:val="00856C19"/>
    <w:rsid w:val="0085703E"/>
    <w:rsid w:val="008575FD"/>
    <w:rsid w:val="008577C0"/>
    <w:rsid w:val="008577D2"/>
    <w:rsid w:val="00857937"/>
    <w:rsid w:val="0086025C"/>
    <w:rsid w:val="008602BB"/>
    <w:rsid w:val="00860635"/>
    <w:rsid w:val="00861130"/>
    <w:rsid w:val="008611DF"/>
    <w:rsid w:val="008613E5"/>
    <w:rsid w:val="008618D7"/>
    <w:rsid w:val="00862C2C"/>
    <w:rsid w:val="00862F23"/>
    <w:rsid w:val="00863582"/>
    <w:rsid w:val="008635B4"/>
    <w:rsid w:val="0086375A"/>
    <w:rsid w:val="00863BE5"/>
    <w:rsid w:val="00863F26"/>
    <w:rsid w:val="00864600"/>
    <w:rsid w:val="00864748"/>
    <w:rsid w:val="00864775"/>
    <w:rsid w:val="00864B35"/>
    <w:rsid w:val="00864BE6"/>
    <w:rsid w:val="00864ED6"/>
    <w:rsid w:val="0086555D"/>
    <w:rsid w:val="008655BD"/>
    <w:rsid w:val="008661F3"/>
    <w:rsid w:val="008664D9"/>
    <w:rsid w:val="00866681"/>
    <w:rsid w:val="00866B18"/>
    <w:rsid w:val="00866E37"/>
    <w:rsid w:val="00866E49"/>
    <w:rsid w:val="00870131"/>
    <w:rsid w:val="0087014C"/>
    <w:rsid w:val="008706A4"/>
    <w:rsid w:val="00870B46"/>
    <w:rsid w:val="00870C5B"/>
    <w:rsid w:val="008713B7"/>
    <w:rsid w:val="008714F9"/>
    <w:rsid w:val="00871AE6"/>
    <w:rsid w:val="00871D7C"/>
    <w:rsid w:val="0087236B"/>
    <w:rsid w:val="008726B1"/>
    <w:rsid w:val="00872782"/>
    <w:rsid w:val="00872AAD"/>
    <w:rsid w:val="00872B1A"/>
    <w:rsid w:val="00872BAD"/>
    <w:rsid w:val="00872DFB"/>
    <w:rsid w:val="00872F40"/>
    <w:rsid w:val="00872F66"/>
    <w:rsid w:val="00872F99"/>
    <w:rsid w:val="008733D3"/>
    <w:rsid w:val="0087389E"/>
    <w:rsid w:val="00873D90"/>
    <w:rsid w:val="00873D94"/>
    <w:rsid w:val="00874067"/>
    <w:rsid w:val="00874C4E"/>
    <w:rsid w:val="00874D5E"/>
    <w:rsid w:val="00874FA3"/>
    <w:rsid w:val="00875071"/>
    <w:rsid w:val="008750C9"/>
    <w:rsid w:val="0087575A"/>
    <w:rsid w:val="00875798"/>
    <w:rsid w:val="008759CF"/>
    <w:rsid w:val="00875AEE"/>
    <w:rsid w:val="00875C98"/>
    <w:rsid w:val="00875DC4"/>
    <w:rsid w:val="00875DD5"/>
    <w:rsid w:val="008760DD"/>
    <w:rsid w:val="008769E9"/>
    <w:rsid w:val="00876E05"/>
    <w:rsid w:val="00877B62"/>
    <w:rsid w:val="00877C56"/>
    <w:rsid w:val="00877D7E"/>
    <w:rsid w:val="0088057E"/>
    <w:rsid w:val="0088063B"/>
    <w:rsid w:val="00880778"/>
    <w:rsid w:val="00880B61"/>
    <w:rsid w:val="00880DFC"/>
    <w:rsid w:val="00880EF3"/>
    <w:rsid w:val="008813EF"/>
    <w:rsid w:val="008814FD"/>
    <w:rsid w:val="0088156A"/>
    <w:rsid w:val="00881610"/>
    <w:rsid w:val="00881766"/>
    <w:rsid w:val="0088193A"/>
    <w:rsid w:val="008819DF"/>
    <w:rsid w:val="008822AD"/>
    <w:rsid w:val="00882447"/>
    <w:rsid w:val="008825D9"/>
    <w:rsid w:val="00882644"/>
    <w:rsid w:val="008828E2"/>
    <w:rsid w:val="00882933"/>
    <w:rsid w:val="00882C8A"/>
    <w:rsid w:val="0088302F"/>
    <w:rsid w:val="00883606"/>
    <w:rsid w:val="00883680"/>
    <w:rsid w:val="00883696"/>
    <w:rsid w:val="00883B68"/>
    <w:rsid w:val="00884591"/>
    <w:rsid w:val="00884AD4"/>
    <w:rsid w:val="00884DA8"/>
    <w:rsid w:val="00885318"/>
    <w:rsid w:val="008853A4"/>
    <w:rsid w:val="008854A6"/>
    <w:rsid w:val="008855EE"/>
    <w:rsid w:val="00885A7C"/>
    <w:rsid w:val="008865DD"/>
    <w:rsid w:val="00886940"/>
    <w:rsid w:val="00886BD0"/>
    <w:rsid w:val="00886E2C"/>
    <w:rsid w:val="00887433"/>
    <w:rsid w:val="008879B3"/>
    <w:rsid w:val="00887BFC"/>
    <w:rsid w:val="00887F38"/>
    <w:rsid w:val="0089017F"/>
    <w:rsid w:val="00890425"/>
    <w:rsid w:val="008909B8"/>
    <w:rsid w:val="00890BF3"/>
    <w:rsid w:val="00890F50"/>
    <w:rsid w:val="0089101B"/>
    <w:rsid w:val="00891050"/>
    <w:rsid w:val="00891388"/>
    <w:rsid w:val="008914CC"/>
    <w:rsid w:val="00891637"/>
    <w:rsid w:val="00891FB5"/>
    <w:rsid w:val="00891FD7"/>
    <w:rsid w:val="00892561"/>
    <w:rsid w:val="00892662"/>
    <w:rsid w:val="00892675"/>
    <w:rsid w:val="00892708"/>
    <w:rsid w:val="008927A8"/>
    <w:rsid w:val="00892B08"/>
    <w:rsid w:val="00892D57"/>
    <w:rsid w:val="00892F6F"/>
    <w:rsid w:val="008932CF"/>
    <w:rsid w:val="0089340B"/>
    <w:rsid w:val="00893462"/>
    <w:rsid w:val="00893574"/>
    <w:rsid w:val="0089371E"/>
    <w:rsid w:val="0089379F"/>
    <w:rsid w:val="00893CAB"/>
    <w:rsid w:val="00894001"/>
    <w:rsid w:val="00894230"/>
    <w:rsid w:val="0089489F"/>
    <w:rsid w:val="00894B27"/>
    <w:rsid w:val="00894BD6"/>
    <w:rsid w:val="00895307"/>
    <w:rsid w:val="00895479"/>
    <w:rsid w:val="0089550B"/>
    <w:rsid w:val="0089554B"/>
    <w:rsid w:val="00895AD3"/>
    <w:rsid w:val="00895DA8"/>
    <w:rsid w:val="00896016"/>
    <w:rsid w:val="00896428"/>
    <w:rsid w:val="0089727F"/>
    <w:rsid w:val="00897600"/>
    <w:rsid w:val="00897A37"/>
    <w:rsid w:val="00897C89"/>
    <w:rsid w:val="008A02C8"/>
    <w:rsid w:val="008A0847"/>
    <w:rsid w:val="008A1807"/>
    <w:rsid w:val="008A195D"/>
    <w:rsid w:val="008A19C6"/>
    <w:rsid w:val="008A1BE1"/>
    <w:rsid w:val="008A1C9E"/>
    <w:rsid w:val="008A1DDF"/>
    <w:rsid w:val="008A1E3B"/>
    <w:rsid w:val="008A2919"/>
    <w:rsid w:val="008A2B80"/>
    <w:rsid w:val="008A2C0B"/>
    <w:rsid w:val="008A2FC6"/>
    <w:rsid w:val="008A3250"/>
    <w:rsid w:val="008A3859"/>
    <w:rsid w:val="008A38EA"/>
    <w:rsid w:val="008A3AA9"/>
    <w:rsid w:val="008A4092"/>
    <w:rsid w:val="008A41B8"/>
    <w:rsid w:val="008A5016"/>
    <w:rsid w:val="008A52AA"/>
    <w:rsid w:val="008A547E"/>
    <w:rsid w:val="008A5624"/>
    <w:rsid w:val="008A5AB5"/>
    <w:rsid w:val="008A5BA0"/>
    <w:rsid w:val="008A5D37"/>
    <w:rsid w:val="008A6405"/>
    <w:rsid w:val="008A6672"/>
    <w:rsid w:val="008A6983"/>
    <w:rsid w:val="008A6E58"/>
    <w:rsid w:val="008A6E6D"/>
    <w:rsid w:val="008A75DC"/>
    <w:rsid w:val="008B0662"/>
    <w:rsid w:val="008B0991"/>
    <w:rsid w:val="008B0B06"/>
    <w:rsid w:val="008B0DE0"/>
    <w:rsid w:val="008B0FB3"/>
    <w:rsid w:val="008B10C5"/>
    <w:rsid w:val="008B1277"/>
    <w:rsid w:val="008B1903"/>
    <w:rsid w:val="008B1905"/>
    <w:rsid w:val="008B1CF9"/>
    <w:rsid w:val="008B1E8A"/>
    <w:rsid w:val="008B22FE"/>
    <w:rsid w:val="008B2917"/>
    <w:rsid w:val="008B29B0"/>
    <w:rsid w:val="008B3543"/>
    <w:rsid w:val="008B361D"/>
    <w:rsid w:val="008B3AD9"/>
    <w:rsid w:val="008B3D15"/>
    <w:rsid w:val="008B4137"/>
    <w:rsid w:val="008B4A16"/>
    <w:rsid w:val="008B4BEE"/>
    <w:rsid w:val="008B5153"/>
    <w:rsid w:val="008B51BA"/>
    <w:rsid w:val="008B52F6"/>
    <w:rsid w:val="008B5626"/>
    <w:rsid w:val="008B57F9"/>
    <w:rsid w:val="008B59C0"/>
    <w:rsid w:val="008B5A62"/>
    <w:rsid w:val="008B5BC7"/>
    <w:rsid w:val="008B5D13"/>
    <w:rsid w:val="008B5D18"/>
    <w:rsid w:val="008B5E39"/>
    <w:rsid w:val="008B6003"/>
    <w:rsid w:val="008B626B"/>
    <w:rsid w:val="008B6282"/>
    <w:rsid w:val="008B635F"/>
    <w:rsid w:val="008B652F"/>
    <w:rsid w:val="008B6562"/>
    <w:rsid w:val="008B6733"/>
    <w:rsid w:val="008B68EE"/>
    <w:rsid w:val="008B758B"/>
    <w:rsid w:val="008B7E01"/>
    <w:rsid w:val="008B7F95"/>
    <w:rsid w:val="008C05F3"/>
    <w:rsid w:val="008C078E"/>
    <w:rsid w:val="008C12BF"/>
    <w:rsid w:val="008C12C7"/>
    <w:rsid w:val="008C1613"/>
    <w:rsid w:val="008C1705"/>
    <w:rsid w:val="008C1BF1"/>
    <w:rsid w:val="008C20AB"/>
    <w:rsid w:val="008C25F0"/>
    <w:rsid w:val="008C2B9A"/>
    <w:rsid w:val="008C2C8E"/>
    <w:rsid w:val="008C370F"/>
    <w:rsid w:val="008C3835"/>
    <w:rsid w:val="008C3B7A"/>
    <w:rsid w:val="008C3DF6"/>
    <w:rsid w:val="008C3E97"/>
    <w:rsid w:val="008C41F4"/>
    <w:rsid w:val="008C4802"/>
    <w:rsid w:val="008C4C7F"/>
    <w:rsid w:val="008C4E00"/>
    <w:rsid w:val="008C4EFB"/>
    <w:rsid w:val="008C51E0"/>
    <w:rsid w:val="008C5774"/>
    <w:rsid w:val="008C5D3A"/>
    <w:rsid w:val="008C5FAE"/>
    <w:rsid w:val="008C6172"/>
    <w:rsid w:val="008C6468"/>
    <w:rsid w:val="008C76B6"/>
    <w:rsid w:val="008C7A31"/>
    <w:rsid w:val="008D0468"/>
    <w:rsid w:val="008D058F"/>
    <w:rsid w:val="008D09F2"/>
    <w:rsid w:val="008D0B70"/>
    <w:rsid w:val="008D0C96"/>
    <w:rsid w:val="008D14E6"/>
    <w:rsid w:val="008D1B1A"/>
    <w:rsid w:val="008D1B7B"/>
    <w:rsid w:val="008D1CE9"/>
    <w:rsid w:val="008D1ED6"/>
    <w:rsid w:val="008D217A"/>
    <w:rsid w:val="008D26B7"/>
    <w:rsid w:val="008D294A"/>
    <w:rsid w:val="008D2B2B"/>
    <w:rsid w:val="008D2CB2"/>
    <w:rsid w:val="008D2F9D"/>
    <w:rsid w:val="008D2FF8"/>
    <w:rsid w:val="008D34B3"/>
    <w:rsid w:val="008D3A56"/>
    <w:rsid w:val="008D3ACD"/>
    <w:rsid w:val="008D424E"/>
    <w:rsid w:val="008D477E"/>
    <w:rsid w:val="008D4989"/>
    <w:rsid w:val="008D4DA8"/>
    <w:rsid w:val="008D5235"/>
    <w:rsid w:val="008D55CF"/>
    <w:rsid w:val="008D57FF"/>
    <w:rsid w:val="008D5D85"/>
    <w:rsid w:val="008D5EE7"/>
    <w:rsid w:val="008D61B4"/>
    <w:rsid w:val="008D6232"/>
    <w:rsid w:val="008D665C"/>
    <w:rsid w:val="008D6786"/>
    <w:rsid w:val="008D6A6F"/>
    <w:rsid w:val="008D6A91"/>
    <w:rsid w:val="008D739D"/>
    <w:rsid w:val="008D74FF"/>
    <w:rsid w:val="008D7514"/>
    <w:rsid w:val="008D7712"/>
    <w:rsid w:val="008D7A1D"/>
    <w:rsid w:val="008D7E6E"/>
    <w:rsid w:val="008D7EBD"/>
    <w:rsid w:val="008E0388"/>
    <w:rsid w:val="008E0428"/>
    <w:rsid w:val="008E086D"/>
    <w:rsid w:val="008E08F9"/>
    <w:rsid w:val="008E0948"/>
    <w:rsid w:val="008E13BB"/>
    <w:rsid w:val="008E13FA"/>
    <w:rsid w:val="008E1442"/>
    <w:rsid w:val="008E14C6"/>
    <w:rsid w:val="008E1629"/>
    <w:rsid w:val="008E1A22"/>
    <w:rsid w:val="008E1B53"/>
    <w:rsid w:val="008E23DD"/>
    <w:rsid w:val="008E29CE"/>
    <w:rsid w:val="008E2C58"/>
    <w:rsid w:val="008E4375"/>
    <w:rsid w:val="008E483A"/>
    <w:rsid w:val="008E4849"/>
    <w:rsid w:val="008E4971"/>
    <w:rsid w:val="008E4BAA"/>
    <w:rsid w:val="008E4D5F"/>
    <w:rsid w:val="008E5192"/>
    <w:rsid w:val="008E5B9E"/>
    <w:rsid w:val="008E5C9C"/>
    <w:rsid w:val="008E5F45"/>
    <w:rsid w:val="008E6272"/>
    <w:rsid w:val="008E64ED"/>
    <w:rsid w:val="008E6B3D"/>
    <w:rsid w:val="008E6CDB"/>
    <w:rsid w:val="008E6D3E"/>
    <w:rsid w:val="008E6E6E"/>
    <w:rsid w:val="008E7028"/>
    <w:rsid w:val="008E73B3"/>
    <w:rsid w:val="008E73EF"/>
    <w:rsid w:val="008E7BE0"/>
    <w:rsid w:val="008E7CED"/>
    <w:rsid w:val="008E7EFA"/>
    <w:rsid w:val="008E7F4B"/>
    <w:rsid w:val="008F004A"/>
    <w:rsid w:val="008F06BB"/>
    <w:rsid w:val="008F09C7"/>
    <w:rsid w:val="008F0A9C"/>
    <w:rsid w:val="008F1223"/>
    <w:rsid w:val="008F1233"/>
    <w:rsid w:val="008F1799"/>
    <w:rsid w:val="008F1A13"/>
    <w:rsid w:val="008F1A19"/>
    <w:rsid w:val="008F1C92"/>
    <w:rsid w:val="008F277E"/>
    <w:rsid w:val="008F3119"/>
    <w:rsid w:val="008F32C9"/>
    <w:rsid w:val="008F3B4C"/>
    <w:rsid w:val="008F3B54"/>
    <w:rsid w:val="008F3B56"/>
    <w:rsid w:val="008F3D7A"/>
    <w:rsid w:val="008F3F45"/>
    <w:rsid w:val="008F3FD3"/>
    <w:rsid w:val="008F43A5"/>
    <w:rsid w:val="008F4510"/>
    <w:rsid w:val="008F49B7"/>
    <w:rsid w:val="008F4D89"/>
    <w:rsid w:val="008F5522"/>
    <w:rsid w:val="008F5B9D"/>
    <w:rsid w:val="008F5C60"/>
    <w:rsid w:val="008F5DFE"/>
    <w:rsid w:val="008F6205"/>
    <w:rsid w:val="008F66E6"/>
    <w:rsid w:val="008F67E8"/>
    <w:rsid w:val="008F6EF7"/>
    <w:rsid w:val="008F6EF9"/>
    <w:rsid w:val="008F6F46"/>
    <w:rsid w:val="008F737B"/>
    <w:rsid w:val="008F7836"/>
    <w:rsid w:val="008F7DC3"/>
    <w:rsid w:val="008F7EE5"/>
    <w:rsid w:val="009004C8"/>
    <w:rsid w:val="009006EF"/>
    <w:rsid w:val="00900CA3"/>
    <w:rsid w:val="00900F36"/>
    <w:rsid w:val="00901050"/>
    <w:rsid w:val="00901A16"/>
    <w:rsid w:val="00901D5E"/>
    <w:rsid w:val="00901E03"/>
    <w:rsid w:val="009021B5"/>
    <w:rsid w:val="009022F9"/>
    <w:rsid w:val="00902706"/>
    <w:rsid w:val="0090283F"/>
    <w:rsid w:val="009028EC"/>
    <w:rsid w:val="00903387"/>
    <w:rsid w:val="00903AB7"/>
    <w:rsid w:val="00903C82"/>
    <w:rsid w:val="00903FD0"/>
    <w:rsid w:val="0090419E"/>
    <w:rsid w:val="009045AB"/>
    <w:rsid w:val="009052D5"/>
    <w:rsid w:val="0090531C"/>
    <w:rsid w:val="00905353"/>
    <w:rsid w:val="0090559D"/>
    <w:rsid w:val="009055C3"/>
    <w:rsid w:val="009057E0"/>
    <w:rsid w:val="009058C7"/>
    <w:rsid w:val="0090608F"/>
    <w:rsid w:val="00906617"/>
    <w:rsid w:val="00906997"/>
    <w:rsid w:val="00906BAA"/>
    <w:rsid w:val="00906DD6"/>
    <w:rsid w:val="00906F62"/>
    <w:rsid w:val="00907773"/>
    <w:rsid w:val="0090778A"/>
    <w:rsid w:val="009078AB"/>
    <w:rsid w:val="009078CA"/>
    <w:rsid w:val="00907F4A"/>
    <w:rsid w:val="00910976"/>
    <w:rsid w:val="009109D6"/>
    <w:rsid w:val="00910D08"/>
    <w:rsid w:val="00910E84"/>
    <w:rsid w:val="0091124B"/>
    <w:rsid w:val="00911827"/>
    <w:rsid w:val="0091190C"/>
    <w:rsid w:val="00912295"/>
    <w:rsid w:val="009122DC"/>
    <w:rsid w:val="009128A0"/>
    <w:rsid w:val="00912921"/>
    <w:rsid w:val="00912AD2"/>
    <w:rsid w:val="009130FC"/>
    <w:rsid w:val="00913433"/>
    <w:rsid w:val="00913580"/>
    <w:rsid w:val="0091383E"/>
    <w:rsid w:val="00913B2A"/>
    <w:rsid w:val="00913DB9"/>
    <w:rsid w:val="009144C8"/>
    <w:rsid w:val="009146DF"/>
    <w:rsid w:val="00914813"/>
    <w:rsid w:val="00914C7A"/>
    <w:rsid w:val="00914E71"/>
    <w:rsid w:val="00914E8B"/>
    <w:rsid w:val="0091525A"/>
    <w:rsid w:val="009152B5"/>
    <w:rsid w:val="009152CD"/>
    <w:rsid w:val="00915B63"/>
    <w:rsid w:val="00915B8B"/>
    <w:rsid w:val="00915D15"/>
    <w:rsid w:val="009164E9"/>
    <w:rsid w:val="009170B9"/>
    <w:rsid w:val="0091737E"/>
    <w:rsid w:val="00917433"/>
    <w:rsid w:val="009175E9"/>
    <w:rsid w:val="009178DC"/>
    <w:rsid w:val="00917A8C"/>
    <w:rsid w:val="00917E66"/>
    <w:rsid w:val="00920907"/>
    <w:rsid w:val="00920A50"/>
    <w:rsid w:val="00920ABA"/>
    <w:rsid w:val="00920AE2"/>
    <w:rsid w:val="00920F28"/>
    <w:rsid w:val="009211AD"/>
    <w:rsid w:val="00921644"/>
    <w:rsid w:val="0092177A"/>
    <w:rsid w:val="0092197F"/>
    <w:rsid w:val="00921E84"/>
    <w:rsid w:val="00921FAA"/>
    <w:rsid w:val="00921FC0"/>
    <w:rsid w:val="00922031"/>
    <w:rsid w:val="0092215C"/>
    <w:rsid w:val="0092270A"/>
    <w:rsid w:val="0092294F"/>
    <w:rsid w:val="00922C90"/>
    <w:rsid w:val="00922E07"/>
    <w:rsid w:val="00922F8F"/>
    <w:rsid w:val="009232B8"/>
    <w:rsid w:val="009233F9"/>
    <w:rsid w:val="0092386E"/>
    <w:rsid w:val="00923B2C"/>
    <w:rsid w:val="00923B66"/>
    <w:rsid w:val="00923BCD"/>
    <w:rsid w:val="00923C3D"/>
    <w:rsid w:val="00923DA2"/>
    <w:rsid w:val="00923DA7"/>
    <w:rsid w:val="00923E8D"/>
    <w:rsid w:val="0092404F"/>
    <w:rsid w:val="00924076"/>
    <w:rsid w:val="00924102"/>
    <w:rsid w:val="0092412C"/>
    <w:rsid w:val="00924144"/>
    <w:rsid w:val="00924265"/>
    <w:rsid w:val="00924295"/>
    <w:rsid w:val="009245B1"/>
    <w:rsid w:val="00924B03"/>
    <w:rsid w:val="00924D44"/>
    <w:rsid w:val="00924F41"/>
    <w:rsid w:val="00924F44"/>
    <w:rsid w:val="009251FF"/>
    <w:rsid w:val="00925238"/>
    <w:rsid w:val="00925A94"/>
    <w:rsid w:val="009262A0"/>
    <w:rsid w:val="009262F9"/>
    <w:rsid w:val="0092661D"/>
    <w:rsid w:val="00926A56"/>
    <w:rsid w:val="00926BDA"/>
    <w:rsid w:val="009276F0"/>
    <w:rsid w:val="00927ED1"/>
    <w:rsid w:val="0093001A"/>
    <w:rsid w:val="0093065D"/>
    <w:rsid w:val="00930924"/>
    <w:rsid w:val="00930C1A"/>
    <w:rsid w:val="00930DD3"/>
    <w:rsid w:val="00930F83"/>
    <w:rsid w:val="00930FDB"/>
    <w:rsid w:val="00931375"/>
    <w:rsid w:val="00931DA1"/>
    <w:rsid w:val="00931E69"/>
    <w:rsid w:val="00932006"/>
    <w:rsid w:val="0093265A"/>
    <w:rsid w:val="0093268A"/>
    <w:rsid w:val="00932BB1"/>
    <w:rsid w:val="00932CC6"/>
    <w:rsid w:val="00932D78"/>
    <w:rsid w:val="009334A5"/>
    <w:rsid w:val="00933842"/>
    <w:rsid w:val="00933B5F"/>
    <w:rsid w:val="00933B70"/>
    <w:rsid w:val="00933D49"/>
    <w:rsid w:val="00933EA2"/>
    <w:rsid w:val="00933FA6"/>
    <w:rsid w:val="009342D8"/>
    <w:rsid w:val="00934543"/>
    <w:rsid w:val="00934A60"/>
    <w:rsid w:val="00934AFA"/>
    <w:rsid w:val="00934C90"/>
    <w:rsid w:val="009351AE"/>
    <w:rsid w:val="0093558E"/>
    <w:rsid w:val="00935F6E"/>
    <w:rsid w:val="00935FAF"/>
    <w:rsid w:val="009369D9"/>
    <w:rsid w:val="0093715D"/>
    <w:rsid w:val="0093722A"/>
    <w:rsid w:val="00937983"/>
    <w:rsid w:val="00937EC4"/>
    <w:rsid w:val="00937ECC"/>
    <w:rsid w:val="00937F31"/>
    <w:rsid w:val="00937FDA"/>
    <w:rsid w:val="009401D1"/>
    <w:rsid w:val="00940FC6"/>
    <w:rsid w:val="009411D0"/>
    <w:rsid w:val="00941246"/>
    <w:rsid w:val="00941433"/>
    <w:rsid w:val="009420DA"/>
    <w:rsid w:val="009422E1"/>
    <w:rsid w:val="00942723"/>
    <w:rsid w:val="00942923"/>
    <w:rsid w:val="00942ED1"/>
    <w:rsid w:val="00942EF8"/>
    <w:rsid w:val="00943072"/>
    <w:rsid w:val="009430D6"/>
    <w:rsid w:val="009436DB"/>
    <w:rsid w:val="009439F7"/>
    <w:rsid w:val="00943AC3"/>
    <w:rsid w:val="00943BD1"/>
    <w:rsid w:val="00943DC1"/>
    <w:rsid w:val="00944146"/>
    <w:rsid w:val="009442B2"/>
    <w:rsid w:val="009444E5"/>
    <w:rsid w:val="00944728"/>
    <w:rsid w:val="00944AD4"/>
    <w:rsid w:val="00944CA4"/>
    <w:rsid w:val="00944D94"/>
    <w:rsid w:val="00945449"/>
    <w:rsid w:val="00945544"/>
    <w:rsid w:val="009455AD"/>
    <w:rsid w:val="00945989"/>
    <w:rsid w:val="009459ED"/>
    <w:rsid w:val="00945B01"/>
    <w:rsid w:val="00945F01"/>
    <w:rsid w:val="009464A9"/>
    <w:rsid w:val="00947112"/>
    <w:rsid w:val="00947586"/>
    <w:rsid w:val="009479B0"/>
    <w:rsid w:val="00947D02"/>
    <w:rsid w:val="00947F11"/>
    <w:rsid w:val="00947F30"/>
    <w:rsid w:val="009500CF"/>
    <w:rsid w:val="009507D4"/>
    <w:rsid w:val="00950E86"/>
    <w:rsid w:val="009513EF"/>
    <w:rsid w:val="00951413"/>
    <w:rsid w:val="00951ACB"/>
    <w:rsid w:val="00951DAD"/>
    <w:rsid w:val="00952328"/>
    <w:rsid w:val="0095267E"/>
    <w:rsid w:val="00952BF2"/>
    <w:rsid w:val="00952E01"/>
    <w:rsid w:val="0095381A"/>
    <w:rsid w:val="00953B40"/>
    <w:rsid w:val="00954184"/>
    <w:rsid w:val="009547CB"/>
    <w:rsid w:val="00954923"/>
    <w:rsid w:val="009549C2"/>
    <w:rsid w:val="00954F72"/>
    <w:rsid w:val="00954FD5"/>
    <w:rsid w:val="009553E0"/>
    <w:rsid w:val="009553E3"/>
    <w:rsid w:val="00955468"/>
    <w:rsid w:val="00955510"/>
    <w:rsid w:val="0095558C"/>
    <w:rsid w:val="00955DC2"/>
    <w:rsid w:val="00955F15"/>
    <w:rsid w:val="00955F17"/>
    <w:rsid w:val="009564B7"/>
    <w:rsid w:val="00956572"/>
    <w:rsid w:val="00956987"/>
    <w:rsid w:val="00956A6E"/>
    <w:rsid w:val="00956C47"/>
    <w:rsid w:val="00956FB9"/>
    <w:rsid w:val="00956FF8"/>
    <w:rsid w:val="009571AF"/>
    <w:rsid w:val="00957A16"/>
    <w:rsid w:val="00957D86"/>
    <w:rsid w:val="0096012C"/>
    <w:rsid w:val="00960151"/>
    <w:rsid w:val="009602F7"/>
    <w:rsid w:val="00960789"/>
    <w:rsid w:val="00960A01"/>
    <w:rsid w:val="00960A9E"/>
    <w:rsid w:val="00960F38"/>
    <w:rsid w:val="00960F87"/>
    <w:rsid w:val="00961327"/>
    <w:rsid w:val="00961829"/>
    <w:rsid w:val="00961A33"/>
    <w:rsid w:val="00961A40"/>
    <w:rsid w:val="00961ABC"/>
    <w:rsid w:val="00962178"/>
    <w:rsid w:val="0096234E"/>
    <w:rsid w:val="0096279F"/>
    <w:rsid w:val="00962845"/>
    <w:rsid w:val="00962AB8"/>
    <w:rsid w:val="00962B24"/>
    <w:rsid w:val="00963037"/>
    <w:rsid w:val="00963048"/>
    <w:rsid w:val="0096333A"/>
    <w:rsid w:val="00963607"/>
    <w:rsid w:val="00963BB1"/>
    <w:rsid w:val="00963FF7"/>
    <w:rsid w:val="009645EF"/>
    <w:rsid w:val="00964A02"/>
    <w:rsid w:val="00964B40"/>
    <w:rsid w:val="00964D80"/>
    <w:rsid w:val="0096514A"/>
    <w:rsid w:val="00965A42"/>
    <w:rsid w:val="00965B7F"/>
    <w:rsid w:val="00965E84"/>
    <w:rsid w:val="009664F5"/>
    <w:rsid w:val="00966DC7"/>
    <w:rsid w:val="0096715C"/>
    <w:rsid w:val="009678AB"/>
    <w:rsid w:val="009678EC"/>
    <w:rsid w:val="009679BF"/>
    <w:rsid w:val="00967D4E"/>
    <w:rsid w:val="009700AE"/>
    <w:rsid w:val="00970B2B"/>
    <w:rsid w:val="00970E35"/>
    <w:rsid w:val="00971359"/>
    <w:rsid w:val="009718B2"/>
    <w:rsid w:val="009718E1"/>
    <w:rsid w:val="00971DFA"/>
    <w:rsid w:val="00971E45"/>
    <w:rsid w:val="00971E48"/>
    <w:rsid w:val="00971E57"/>
    <w:rsid w:val="009725B7"/>
    <w:rsid w:val="0097283E"/>
    <w:rsid w:val="00972A67"/>
    <w:rsid w:val="00972B61"/>
    <w:rsid w:val="00972B99"/>
    <w:rsid w:val="00972C92"/>
    <w:rsid w:val="00972EA0"/>
    <w:rsid w:val="00973B35"/>
    <w:rsid w:val="00973FF3"/>
    <w:rsid w:val="009741F9"/>
    <w:rsid w:val="00974254"/>
    <w:rsid w:val="00974308"/>
    <w:rsid w:val="00974636"/>
    <w:rsid w:val="00974773"/>
    <w:rsid w:val="00974A48"/>
    <w:rsid w:val="0097519F"/>
    <w:rsid w:val="00975382"/>
    <w:rsid w:val="00975A88"/>
    <w:rsid w:val="00975CD4"/>
    <w:rsid w:val="00975E08"/>
    <w:rsid w:val="00975E4E"/>
    <w:rsid w:val="009761B5"/>
    <w:rsid w:val="00976219"/>
    <w:rsid w:val="00976C61"/>
    <w:rsid w:val="00977147"/>
    <w:rsid w:val="0097730F"/>
    <w:rsid w:val="009777CB"/>
    <w:rsid w:val="00977888"/>
    <w:rsid w:val="0097791C"/>
    <w:rsid w:val="0097792E"/>
    <w:rsid w:val="00977B3D"/>
    <w:rsid w:val="00977D5E"/>
    <w:rsid w:val="00977DB8"/>
    <w:rsid w:val="00977E47"/>
    <w:rsid w:val="009800B8"/>
    <w:rsid w:val="009802E4"/>
    <w:rsid w:val="0098038E"/>
    <w:rsid w:val="009804A7"/>
    <w:rsid w:val="00980C34"/>
    <w:rsid w:val="009810FE"/>
    <w:rsid w:val="0098118E"/>
    <w:rsid w:val="00981689"/>
    <w:rsid w:val="009821FB"/>
    <w:rsid w:val="009822AB"/>
    <w:rsid w:val="009822DB"/>
    <w:rsid w:val="00982332"/>
    <w:rsid w:val="00982B46"/>
    <w:rsid w:val="00982C2A"/>
    <w:rsid w:val="00982C5B"/>
    <w:rsid w:val="00982F94"/>
    <w:rsid w:val="00983878"/>
    <w:rsid w:val="00983DDF"/>
    <w:rsid w:val="0098459A"/>
    <w:rsid w:val="00984613"/>
    <w:rsid w:val="00984746"/>
    <w:rsid w:val="00984E60"/>
    <w:rsid w:val="00985065"/>
    <w:rsid w:val="009851D5"/>
    <w:rsid w:val="0098534D"/>
    <w:rsid w:val="00985AFA"/>
    <w:rsid w:val="00985C9B"/>
    <w:rsid w:val="00985D75"/>
    <w:rsid w:val="009861C6"/>
    <w:rsid w:val="00986A92"/>
    <w:rsid w:val="0098721E"/>
    <w:rsid w:val="009875C8"/>
    <w:rsid w:val="0098767C"/>
    <w:rsid w:val="0098775A"/>
    <w:rsid w:val="00987C87"/>
    <w:rsid w:val="00987D83"/>
    <w:rsid w:val="00987FFC"/>
    <w:rsid w:val="00990709"/>
    <w:rsid w:val="00990ADF"/>
    <w:rsid w:val="00990C9A"/>
    <w:rsid w:val="00990E51"/>
    <w:rsid w:val="00990FC6"/>
    <w:rsid w:val="00991343"/>
    <w:rsid w:val="0099165C"/>
    <w:rsid w:val="00991E67"/>
    <w:rsid w:val="0099213B"/>
    <w:rsid w:val="00992848"/>
    <w:rsid w:val="00993348"/>
    <w:rsid w:val="0099341F"/>
    <w:rsid w:val="00993A81"/>
    <w:rsid w:val="00993AC7"/>
    <w:rsid w:val="00993B39"/>
    <w:rsid w:val="00993E2F"/>
    <w:rsid w:val="00993FC6"/>
    <w:rsid w:val="00994371"/>
    <w:rsid w:val="009945C3"/>
    <w:rsid w:val="0099487F"/>
    <w:rsid w:val="00995864"/>
    <w:rsid w:val="00995AC1"/>
    <w:rsid w:val="00995EA3"/>
    <w:rsid w:val="00995EF5"/>
    <w:rsid w:val="00996337"/>
    <w:rsid w:val="00996824"/>
    <w:rsid w:val="00996AD9"/>
    <w:rsid w:val="00996B2A"/>
    <w:rsid w:val="00996CC1"/>
    <w:rsid w:val="00996E2A"/>
    <w:rsid w:val="00996FA0"/>
    <w:rsid w:val="0099704A"/>
    <w:rsid w:val="009979D9"/>
    <w:rsid w:val="00997B87"/>
    <w:rsid w:val="00997F6C"/>
    <w:rsid w:val="009A050E"/>
    <w:rsid w:val="009A05B5"/>
    <w:rsid w:val="009A078F"/>
    <w:rsid w:val="009A09E0"/>
    <w:rsid w:val="009A135A"/>
    <w:rsid w:val="009A1438"/>
    <w:rsid w:val="009A1517"/>
    <w:rsid w:val="009A1A90"/>
    <w:rsid w:val="009A1B6F"/>
    <w:rsid w:val="009A1B93"/>
    <w:rsid w:val="009A1DD4"/>
    <w:rsid w:val="009A205B"/>
    <w:rsid w:val="009A20D3"/>
    <w:rsid w:val="009A240C"/>
    <w:rsid w:val="009A245A"/>
    <w:rsid w:val="009A2572"/>
    <w:rsid w:val="009A27D3"/>
    <w:rsid w:val="009A29C6"/>
    <w:rsid w:val="009A330C"/>
    <w:rsid w:val="009A3316"/>
    <w:rsid w:val="009A3783"/>
    <w:rsid w:val="009A381D"/>
    <w:rsid w:val="009A3960"/>
    <w:rsid w:val="009A3AEF"/>
    <w:rsid w:val="009A3B12"/>
    <w:rsid w:val="009A3D41"/>
    <w:rsid w:val="009A3D93"/>
    <w:rsid w:val="009A3DB1"/>
    <w:rsid w:val="009A3EC9"/>
    <w:rsid w:val="009A4199"/>
    <w:rsid w:val="009A45AF"/>
    <w:rsid w:val="009A473D"/>
    <w:rsid w:val="009A4B29"/>
    <w:rsid w:val="009A4E00"/>
    <w:rsid w:val="009A5377"/>
    <w:rsid w:val="009A5595"/>
    <w:rsid w:val="009A57BD"/>
    <w:rsid w:val="009A58E5"/>
    <w:rsid w:val="009A64C1"/>
    <w:rsid w:val="009A72A3"/>
    <w:rsid w:val="009A737B"/>
    <w:rsid w:val="009A7534"/>
    <w:rsid w:val="009A7A30"/>
    <w:rsid w:val="009A7C19"/>
    <w:rsid w:val="009A7E4B"/>
    <w:rsid w:val="009B00F3"/>
    <w:rsid w:val="009B04FD"/>
    <w:rsid w:val="009B077A"/>
    <w:rsid w:val="009B0DD2"/>
    <w:rsid w:val="009B0FC9"/>
    <w:rsid w:val="009B1892"/>
    <w:rsid w:val="009B2018"/>
    <w:rsid w:val="009B24AC"/>
    <w:rsid w:val="009B26D1"/>
    <w:rsid w:val="009B2820"/>
    <w:rsid w:val="009B2A0C"/>
    <w:rsid w:val="009B2F52"/>
    <w:rsid w:val="009B3458"/>
    <w:rsid w:val="009B37AB"/>
    <w:rsid w:val="009B37D3"/>
    <w:rsid w:val="009B3862"/>
    <w:rsid w:val="009B3A17"/>
    <w:rsid w:val="009B3ACC"/>
    <w:rsid w:val="009B3B78"/>
    <w:rsid w:val="009B3EBD"/>
    <w:rsid w:val="009B4139"/>
    <w:rsid w:val="009B4426"/>
    <w:rsid w:val="009B4BA3"/>
    <w:rsid w:val="009B5059"/>
    <w:rsid w:val="009B53AF"/>
    <w:rsid w:val="009B5977"/>
    <w:rsid w:val="009B5E23"/>
    <w:rsid w:val="009B5FBA"/>
    <w:rsid w:val="009B6526"/>
    <w:rsid w:val="009B66DC"/>
    <w:rsid w:val="009B6E16"/>
    <w:rsid w:val="009B6EA3"/>
    <w:rsid w:val="009B6ED2"/>
    <w:rsid w:val="009B78D7"/>
    <w:rsid w:val="009C01B8"/>
    <w:rsid w:val="009C059E"/>
    <w:rsid w:val="009C0BB5"/>
    <w:rsid w:val="009C0C1C"/>
    <w:rsid w:val="009C1ED7"/>
    <w:rsid w:val="009C2A7D"/>
    <w:rsid w:val="009C2B68"/>
    <w:rsid w:val="009C2DA2"/>
    <w:rsid w:val="009C3254"/>
    <w:rsid w:val="009C3329"/>
    <w:rsid w:val="009C33BB"/>
    <w:rsid w:val="009C35B0"/>
    <w:rsid w:val="009C3B5E"/>
    <w:rsid w:val="009C3C27"/>
    <w:rsid w:val="009C3D1F"/>
    <w:rsid w:val="009C4291"/>
    <w:rsid w:val="009C4DF5"/>
    <w:rsid w:val="009C5455"/>
    <w:rsid w:val="009C555E"/>
    <w:rsid w:val="009C5BFB"/>
    <w:rsid w:val="009C5D1D"/>
    <w:rsid w:val="009C5E77"/>
    <w:rsid w:val="009C62A7"/>
    <w:rsid w:val="009C63A4"/>
    <w:rsid w:val="009C66F0"/>
    <w:rsid w:val="009C68C4"/>
    <w:rsid w:val="009C6FDE"/>
    <w:rsid w:val="009C73C1"/>
    <w:rsid w:val="009C73F3"/>
    <w:rsid w:val="009C78CB"/>
    <w:rsid w:val="009C7BE2"/>
    <w:rsid w:val="009C7C08"/>
    <w:rsid w:val="009D0210"/>
    <w:rsid w:val="009D0275"/>
    <w:rsid w:val="009D050A"/>
    <w:rsid w:val="009D0602"/>
    <w:rsid w:val="009D06E7"/>
    <w:rsid w:val="009D0C60"/>
    <w:rsid w:val="009D0E92"/>
    <w:rsid w:val="009D119E"/>
    <w:rsid w:val="009D1446"/>
    <w:rsid w:val="009D19E6"/>
    <w:rsid w:val="009D1A3B"/>
    <w:rsid w:val="009D1CF8"/>
    <w:rsid w:val="009D1FD2"/>
    <w:rsid w:val="009D277A"/>
    <w:rsid w:val="009D300C"/>
    <w:rsid w:val="009D3944"/>
    <w:rsid w:val="009D3F37"/>
    <w:rsid w:val="009D3F80"/>
    <w:rsid w:val="009D4201"/>
    <w:rsid w:val="009D428E"/>
    <w:rsid w:val="009D4309"/>
    <w:rsid w:val="009D4798"/>
    <w:rsid w:val="009D47DB"/>
    <w:rsid w:val="009D4828"/>
    <w:rsid w:val="009D4A1E"/>
    <w:rsid w:val="009D4B73"/>
    <w:rsid w:val="009D657B"/>
    <w:rsid w:val="009D6658"/>
    <w:rsid w:val="009D694A"/>
    <w:rsid w:val="009D6C10"/>
    <w:rsid w:val="009D6C9C"/>
    <w:rsid w:val="009D736D"/>
    <w:rsid w:val="009D747F"/>
    <w:rsid w:val="009D754C"/>
    <w:rsid w:val="009D75C4"/>
    <w:rsid w:val="009D75CE"/>
    <w:rsid w:val="009D7B46"/>
    <w:rsid w:val="009D7BF3"/>
    <w:rsid w:val="009D7CB2"/>
    <w:rsid w:val="009D7FE1"/>
    <w:rsid w:val="009E023D"/>
    <w:rsid w:val="009E0547"/>
    <w:rsid w:val="009E0654"/>
    <w:rsid w:val="009E0837"/>
    <w:rsid w:val="009E086D"/>
    <w:rsid w:val="009E092E"/>
    <w:rsid w:val="009E0A57"/>
    <w:rsid w:val="009E0ADC"/>
    <w:rsid w:val="009E0C75"/>
    <w:rsid w:val="009E0E2A"/>
    <w:rsid w:val="009E169F"/>
    <w:rsid w:val="009E1938"/>
    <w:rsid w:val="009E1CF4"/>
    <w:rsid w:val="009E1F61"/>
    <w:rsid w:val="009E20FC"/>
    <w:rsid w:val="009E23A7"/>
    <w:rsid w:val="009E27DE"/>
    <w:rsid w:val="009E291C"/>
    <w:rsid w:val="009E2D3E"/>
    <w:rsid w:val="009E30A9"/>
    <w:rsid w:val="009E30BE"/>
    <w:rsid w:val="009E3144"/>
    <w:rsid w:val="009E318D"/>
    <w:rsid w:val="009E389F"/>
    <w:rsid w:val="009E3CBA"/>
    <w:rsid w:val="009E416D"/>
    <w:rsid w:val="009E492E"/>
    <w:rsid w:val="009E4DC2"/>
    <w:rsid w:val="009E4F23"/>
    <w:rsid w:val="009E5B78"/>
    <w:rsid w:val="009E620E"/>
    <w:rsid w:val="009E62B8"/>
    <w:rsid w:val="009E62C6"/>
    <w:rsid w:val="009E635B"/>
    <w:rsid w:val="009E637F"/>
    <w:rsid w:val="009E6783"/>
    <w:rsid w:val="009E6D8C"/>
    <w:rsid w:val="009E7008"/>
    <w:rsid w:val="009E70C0"/>
    <w:rsid w:val="009E7104"/>
    <w:rsid w:val="009E7AA6"/>
    <w:rsid w:val="009F00E8"/>
    <w:rsid w:val="009F0229"/>
    <w:rsid w:val="009F02D0"/>
    <w:rsid w:val="009F0404"/>
    <w:rsid w:val="009F0A03"/>
    <w:rsid w:val="009F0F8A"/>
    <w:rsid w:val="009F10F0"/>
    <w:rsid w:val="009F14E9"/>
    <w:rsid w:val="009F1602"/>
    <w:rsid w:val="009F1650"/>
    <w:rsid w:val="009F19C7"/>
    <w:rsid w:val="009F1A07"/>
    <w:rsid w:val="009F1C64"/>
    <w:rsid w:val="009F1EEB"/>
    <w:rsid w:val="009F227F"/>
    <w:rsid w:val="009F27D9"/>
    <w:rsid w:val="009F2897"/>
    <w:rsid w:val="009F2A17"/>
    <w:rsid w:val="009F2D65"/>
    <w:rsid w:val="009F2D89"/>
    <w:rsid w:val="009F2EC8"/>
    <w:rsid w:val="009F3297"/>
    <w:rsid w:val="009F3556"/>
    <w:rsid w:val="009F3619"/>
    <w:rsid w:val="009F38E0"/>
    <w:rsid w:val="009F38EC"/>
    <w:rsid w:val="009F3A92"/>
    <w:rsid w:val="009F3E49"/>
    <w:rsid w:val="009F3ED1"/>
    <w:rsid w:val="009F4020"/>
    <w:rsid w:val="009F44CB"/>
    <w:rsid w:val="009F4583"/>
    <w:rsid w:val="009F4890"/>
    <w:rsid w:val="009F49A2"/>
    <w:rsid w:val="009F4A95"/>
    <w:rsid w:val="009F4D37"/>
    <w:rsid w:val="009F53B1"/>
    <w:rsid w:val="009F613C"/>
    <w:rsid w:val="009F6277"/>
    <w:rsid w:val="009F6790"/>
    <w:rsid w:val="009F68FB"/>
    <w:rsid w:val="009F6965"/>
    <w:rsid w:val="009F6FBC"/>
    <w:rsid w:val="009F7111"/>
    <w:rsid w:val="009F7201"/>
    <w:rsid w:val="009F7528"/>
    <w:rsid w:val="009F7603"/>
    <w:rsid w:val="009F76CE"/>
    <w:rsid w:val="009F7BFA"/>
    <w:rsid w:val="009F7CB1"/>
    <w:rsid w:val="00A005A4"/>
    <w:rsid w:val="00A00B28"/>
    <w:rsid w:val="00A0123F"/>
    <w:rsid w:val="00A012DE"/>
    <w:rsid w:val="00A0187F"/>
    <w:rsid w:val="00A0189A"/>
    <w:rsid w:val="00A01E78"/>
    <w:rsid w:val="00A02134"/>
    <w:rsid w:val="00A02BF8"/>
    <w:rsid w:val="00A02E72"/>
    <w:rsid w:val="00A02EEE"/>
    <w:rsid w:val="00A035B3"/>
    <w:rsid w:val="00A0391B"/>
    <w:rsid w:val="00A03B9C"/>
    <w:rsid w:val="00A03C60"/>
    <w:rsid w:val="00A045BC"/>
    <w:rsid w:val="00A04990"/>
    <w:rsid w:val="00A04ACE"/>
    <w:rsid w:val="00A04EC7"/>
    <w:rsid w:val="00A05A3B"/>
    <w:rsid w:val="00A05DDD"/>
    <w:rsid w:val="00A064D7"/>
    <w:rsid w:val="00A066D4"/>
    <w:rsid w:val="00A066E0"/>
    <w:rsid w:val="00A0679D"/>
    <w:rsid w:val="00A068F1"/>
    <w:rsid w:val="00A0712F"/>
    <w:rsid w:val="00A074FB"/>
    <w:rsid w:val="00A104EF"/>
    <w:rsid w:val="00A1061D"/>
    <w:rsid w:val="00A10808"/>
    <w:rsid w:val="00A1082F"/>
    <w:rsid w:val="00A108F6"/>
    <w:rsid w:val="00A10CA2"/>
    <w:rsid w:val="00A11B54"/>
    <w:rsid w:val="00A11F8B"/>
    <w:rsid w:val="00A11F97"/>
    <w:rsid w:val="00A12039"/>
    <w:rsid w:val="00A12387"/>
    <w:rsid w:val="00A12629"/>
    <w:rsid w:val="00A1281F"/>
    <w:rsid w:val="00A129F7"/>
    <w:rsid w:val="00A12E42"/>
    <w:rsid w:val="00A12F17"/>
    <w:rsid w:val="00A130E2"/>
    <w:rsid w:val="00A138DF"/>
    <w:rsid w:val="00A13B22"/>
    <w:rsid w:val="00A141FC"/>
    <w:rsid w:val="00A14225"/>
    <w:rsid w:val="00A1448F"/>
    <w:rsid w:val="00A14496"/>
    <w:rsid w:val="00A14CAB"/>
    <w:rsid w:val="00A14DBF"/>
    <w:rsid w:val="00A15168"/>
    <w:rsid w:val="00A15377"/>
    <w:rsid w:val="00A1582D"/>
    <w:rsid w:val="00A159F8"/>
    <w:rsid w:val="00A15C40"/>
    <w:rsid w:val="00A167FB"/>
    <w:rsid w:val="00A16FD7"/>
    <w:rsid w:val="00A17882"/>
    <w:rsid w:val="00A178ED"/>
    <w:rsid w:val="00A17A14"/>
    <w:rsid w:val="00A202B8"/>
    <w:rsid w:val="00A20474"/>
    <w:rsid w:val="00A209F4"/>
    <w:rsid w:val="00A20D72"/>
    <w:rsid w:val="00A212D4"/>
    <w:rsid w:val="00A21305"/>
    <w:rsid w:val="00A21782"/>
    <w:rsid w:val="00A21AB1"/>
    <w:rsid w:val="00A21E01"/>
    <w:rsid w:val="00A2253D"/>
    <w:rsid w:val="00A228B3"/>
    <w:rsid w:val="00A22BE2"/>
    <w:rsid w:val="00A22E15"/>
    <w:rsid w:val="00A22FBD"/>
    <w:rsid w:val="00A23024"/>
    <w:rsid w:val="00A23033"/>
    <w:rsid w:val="00A2378A"/>
    <w:rsid w:val="00A24803"/>
    <w:rsid w:val="00A24C52"/>
    <w:rsid w:val="00A251AC"/>
    <w:rsid w:val="00A252B4"/>
    <w:rsid w:val="00A258C0"/>
    <w:rsid w:val="00A25A33"/>
    <w:rsid w:val="00A25E76"/>
    <w:rsid w:val="00A26884"/>
    <w:rsid w:val="00A26C14"/>
    <w:rsid w:val="00A26CE7"/>
    <w:rsid w:val="00A26D01"/>
    <w:rsid w:val="00A26DD8"/>
    <w:rsid w:val="00A270B2"/>
    <w:rsid w:val="00A27308"/>
    <w:rsid w:val="00A27331"/>
    <w:rsid w:val="00A2768C"/>
    <w:rsid w:val="00A2774A"/>
    <w:rsid w:val="00A279B6"/>
    <w:rsid w:val="00A3019D"/>
    <w:rsid w:val="00A30308"/>
    <w:rsid w:val="00A30313"/>
    <w:rsid w:val="00A3035B"/>
    <w:rsid w:val="00A30383"/>
    <w:rsid w:val="00A30475"/>
    <w:rsid w:val="00A304BC"/>
    <w:rsid w:val="00A30625"/>
    <w:rsid w:val="00A3106B"/>
    <w:rsid w:val="00A3115C"/>
    <w:rsid w:val="00A315C0"/>
    <w:rsid w:val="00A31727"/>
    <w:rsid w:val="00A319E2"/>
    <w:rsid w:val="00A31B08"/>
    <w:rsid w:val="00A31EEB"/>
    <w:rsid w:val="00A31FA5"/>
    <w:rsid w:val="00A325D8"/>
    <w:rsid w:val="00A32A04"/>
    <w:rsid w:val="00A32C07"/>
    <w:rsid w:val="00A32E36"/>
    <w:rsid w:val="00A33186"/>
    <w:rsid w:val="00A33CA7"/>
    <w:rsid w:val="00A34134"/>
    <w:rsid w:val="00A3418C"/>
    <w:rsid w:val="00A34318"/>
    <w:rsid w:val="00A348F0"/>
    <w:rsid w:val="00A34947"/>
    <w:rsid w:val="00A34F17"/>
    <w:rsid w:val="00A3506F"/>
    <w:rsid w:val="00A353AA"/>
    <w:rsid w:val="00A354C9"/>
    <w:rsid w:val="00A35C55"/>
    <w:rsid w:val="00A35C91"/>
    <w:rsid w:val="00A35C9E"/>
    <w:rsid w:val="00A35FCD"/>
    <w:rsid w:val="00A3615F"/>
    <w:rsid w:val="00A361A1"/>
    <w:rsid w:val="00A3645C"/>
    <w:rsid w:val="00A365BE"/>
    <w:rsid w:val="00A369DE"/>
    <w:rsid w:val="00A36EAF"/>
    <w:rsid w:val="00A36EC2"/>
    <w:rsid w:val="00A371A4"/>
    <w:rsid w:val="00A37445"/>
    <w:rsid w:val="00A37525"/>
    <w:rsid w:val="00A37796"/>
    <w:rsid w:val="00A37E49"/>
    <w:rsid w:val="00A406A5"/>
    <w:rsid w:val="00A407FD"/>
    <w:rsid w:val="00A40ACE"/>
    <w:rsid w:val="00A40C5F"/>
    <w:rsid w:val="00A41226"/>
    <w:rsid w:val="00A4133F"/>
    <w:rsid w:val="00A41350"/>
    <w:rsid w:val="00A4167B"/>
    <w:rsid w:val="00A41DD2"/>
    <w:rsid w:val="00A41DF8"/>
    <w:rsid w:val="00A41EEF"/>
    <w:rsid w:val="00A41F42"/>
    <w:rsid w:val="00A41F5E"/>
    <w:rsid w:val="00A4259F"/>
    <w:rsid w:val="00A42634"/>
    <w:rsid w:val="00A42D42"/>
    <w:rsid w:val="00A42E02"/>
    <w:rsid w:val="00A4340F"/>
    <w:rsid w:val="00A438CB"/>
    <w:rsid w:val="00A43D21"/>
    <w:rsid w:val="00A43EFD"/>
    <w:rsid w:val="00A44014"/>
    <w:rsid w:val="00A44125"/>
    <w:rsid w:val="00A4413E"/>
    <w:rsid w:val="00A44431"/>
    <w:rsid w:val="00A44983"/>
    <w:rsid w:val="00A4498C"/>
    <w:rsid w:val="00A44995"/>
    <w:rsid w:val="00A44AD6"/>
    <w:rsid w:val="00A44B5F"/>
    <w:rsid w:val="00A44D3A"/>
    <w:rsid w:val="00A44E23"/>
    <w:rsid w:val="00A4532B"/>
    <w:rsid w:val="00A457FE"/>
    <w:rsid w:val="00A45996"/>
    <w:rsid w:val="00A45AA2"/>
    <w:rsid w:val="00A46398"/>
    <w:rsid w:val="00A46839"/>
    <w:rsid w:val="00A46B51"/>
    <w:rsid w:val="00A46BEB"/>
    <w:rsid w:val="00A47641"/>
    <w:rsid w:val="00A47686"/>
    <w:rsid w:val="00A47CE7"/>
    <w:rsid w:val="00A47F71"/>
    <w:rsid w:val="00A500C0"/>
    <w:rsid w:val="00A50346"/>
    <w:rsid w:val="00A5055D"/>
    <w:rsid w:val="00A5099E"/>
    <w:rsid w:val="00A50F30"/>
    <w:rsid w:val="00A510E5"/>
    <w:rsid w:val="00A51C07"/>
    <w:rsid w:val="00A51DCF"/>
    <w:rsid w:val="00A523EA"/>
    <w:rsid w:val="00A52692"/>
    <w:rsid w:val="00A52BEC"/>
    <w:rsid w:val="00A52D0C"/>
    <w:rsid w:val="00A52E7A"/>
    <w:rsid w:val="00A53280"/>
    <w:rsid w:val="00A5359D"/>
    <w:rsid w:val="00A53902"/>
    <w:rsid w:val="00A53C9C"/>
    <w:rsid w:val="00A541F7"/>
    <w:rsid w:val="00A54302"/>
    <w:rsid w:val="00A54703"/>
    <w:rsid w:val="00A54CAB"/>
    <w:rsid w:val="00A5500C"/>
    <w:rsid w:val="00A555D8"/>
    <w:rsid w:val="00A55851"/>
    <w:rsid w:val="00A55E8E"/>
    <w:rsid w:val="00A56008"/>
    <w:rsid w:val="00A5626A"/>
    <w:rsid w:val="00A568A1"/>
    <w:rsid w:val="00A56A23"/>
    <w:rsid w:val="00A56CCD"/>
    <w:rsid w:val="00A57029"/>
    <w:rsid w:val="00A57325"/>
    <w:rsid w:val="00A579E6"/>
    <w:rsid w:val="00A57B05"/>
    <w:rsid w:val="00A60275"/>
    <w:rsid w:val="00A602FA"/>
    <w:rsid w:val="00A604F4"/>
    <w:rsid w:val="00A60867"/>
    <w:rsid w:val="00A60E83"/>
    <w:rsid w:val="00A60F65"/>
    <w:rsid w:val="00A61012"/>
    <w:rsid w:val="00A61729"/>
    <w:rsid w:val="00A61E7C"/>
    <w:rsid w:val="00A621CC"/>
    <w:rsid w:val="00A62A4D"/>
    <w:rsid w:val="00A62B36"/>
    <w:rsid w:val="00A62D7B"/>
    <w:rsid w:val="00A62DB7"/>
    <w:rsid w:val="00A6341C"/>
    <w:rsid w:val="00A63F72"/>
    <w:rsid w:val="00A641D6"/>
    <w:rsid w:val="00A64333"/>
    <w:rsid w:val="00A644CD"/>
    <w:rsid w:val="00A6482F"/>
    <w:rsid w:val="00A64D02"/>
    <w:rsid w:val="00A64D74"/>
    <w:rsid w:val="00A64EE0"/>
    <w:rsid w:val="00A64F16"/>
    <w:rsid w:val="00A653DB"/>
    <w:rsid w:val="00A66357"/>
    <w:rsid w:val="00A66463"/>
    <w:rsid w:val="00A66BA3"/>
    <w:rsid w:val="00A66C66"/>
    <w:rsid w:val="00A66CD8"/>
    <w:rsid w:val="00A6705F"/>
    <w:rsid w:val="00A670F4"/>
    <w:rsid w:val="00A67353"/>
    <w:rsid w:val="00A6738C"/>
    <w:rsid w:val="00A674BB"/>
    <w:rsid w:val="00A67550"/>
    <w:rsid w:val="00A67D52"/>
    <w:rsid w:val="00A70341"/>
    <w:rsid w:val="00A703E4"/>
    <w:rsid w:val="00A706E4"/>
    <w:rsid w:val="00A70704"/>
    <w:rsid w:val="00A70A9F"/>
    <w:rsid w:val="00A71533"/>
    <w:rsid w:val="00A71E51"/>
    <w:rsid w:val="00A72FB6"/>
    <w:rsid w:val="00A735E7"/>
    <w:rsid w:val="00A737BE"/>
    <w:rsid w:val="00A7388C"/>
    <w:rsid w:val="00A73F0A"/>
    <w:rsid w:val="00A742BB"/>
    <w:rsid w:val="00A7456B"/>
    <w:rsid w:val="00A74962"/>
    <w:rsid w:val="00A74990"/>
    <w:rsid w:val="00A74A53"/>
    <w:rsid w:val="00A74D3A"/>
    <w:rsid w:val="00A74FF6"/>
    <w:rsid w:val="00A7551E"/>
    <w:rsid w:val="00A75726"/>
    <w:rsid w:val="00A7575E"/>
    <w:rsid w:val="00A75AB3"/>
    <w:rsid w:val="00A761DA"/>
    <w:rsid w:val="00A7669D"/>
    <w:rsid w:val="00A76853"/>
    <w:rsid w:val="00A76DCF"/>
    <w:rsid w:val="00A770FF"/>
    <w:rsid w:val="00A77211"/>
    <w:rsid w:val="00A776F7"/>
    <w:rsid w:val="00A777A2"/>
    <w:rsid w:val="00A7782A"/>
    <w:rsid w:val="00A778E7"/>
    <w:rsid w:val="00A7798A"/>
    <w:rsid w:val="00A77C50"/>
    <w:rsid w:val="00A800CF"/>
    <w:rsid w:val="00A80122"/>
    <w:rsid w:val="00A80409"/>
    <w:rsid w:val="00A809D3"/>
    <w:rsid w:val="00A80DCC"/>
    <w:rsid w:val="00A80E54"/>
    <w:rsid w:val="00A811D4"/>
    <w:rsid w:val="00A8147F"/>
    <w:rsid w:val="00A82462"/>
    <w:rsid w:val="00A82800"/>
    <w:rsid w:val="00A82897"/>
    <w:rsid w:val="00A82C65"/>
    <w:rsid w:val="00A82CC3"/>
    <w:rsid w:val="00A83385"/>
    <w:rsid w:val="00A8344C"/>
    <w:rsid w:val="00A83AC1"/>
    <w:rsid w:val="00A83F1D"/>
    <w:rsid w:val="00A8402F"/>
    <w:rsid w:val="00A84195"/>
    <w:rsid w:val="00A84A2A"/>
    <w:rsid w:val="00A84A8B"/>
    <w:rsid w:val="00A85586"/>
    <w:rsid w:val="00A85825"/>
    <w:rsid w:val="00A85949"/>
    <w:rsid w:val="00A85A5C"/>
    <w:rsid w:val="00A85FEF"/>
    <w:rsid w:val="00A86472"/>
    <w:rsid w:val="00A87092"/>
    <w:rsid w:val="00A870A0"/>
    <w:rsid w:val="00A872FF"/>
    <w:rsid w:val="00A8747F"/>
    <w:rsid w:val="00A8753C"/>
    <w:rsid w:val="00A878AC"/>
    <w:rsid w:val="00A87928"/>
    <w:rsid w:val="00A87C45"/>
    <w:rsid w:val="00A90302"/>
    <w:rsid w:val="00A9054D"/>
    <w:rsid w:val="00A90581"/>
    <w:rsid w:val="00A90808"/>
    <w:rsid w:val="00A9084D"/>
    <w:rsid w:val="00A90B91"/>
    <w:rsid w:val="00A90EAE"/>
    <w:rsid w:val="00A9113B"/>
    <w:rsid w:val="00A911E3"/>
    <w:rsid w:val="00A91441"/>
    <w:rsid w:val="00A91507"/>
    <w:rsid w:val="00A919FD"/>
    <w:rsid w:val="00A91FB8"/>
    <w:rsid w:val="00A92031"/>
    <w:rsid w:val="00A920E3"/>
    <w:rsid w:val="00A921CC"/>
    <w:rsid w:val="00A92325"/>
    <w:rsid w:val="00A92381"/>
    <w:rsid w:val="00A923B4"/>
    <w:rsid w:val="00A925D1"/>
    <w:rsid w:val="00A92735"/>
    <w:rsid w:val="00A929A6"/>
    <w:rsid w:val="00A92AE1"/>
    <w:rsid w:val="00A92AE3"/>
    <w:rsid w:val="00A92C3C"/>
    <w:rsid w:val="00A92E05"/>
    <w:rsid w:val="00A930B0"/>
    <w:rsid w:val="00A9351F"/>
    <w:rsid w:val="00A93651"/>
    <w:rsid w:val="00A937A5"/>
    <w:rsid w:val="00A93A3C"/>
    <w:rsid w:val="00A93E4F"/>
    <w:rsid w:val="00A93FF5"/>
    <w:rsid w:val="00A94127"/>
    <w:rsid w:val="00A94328"/>
    <w:rsid w:val="00A94420"/>
    <w:rsid w:val="00A944B1"/>
    <w:rsid w:val="00A946C2"/>
    <w:rsid w:val="00A94B18"/>
    <w:rsid w:val="00A94DFB"/>
    <w:rsid w:val="00A94E06"/>
    <w:rsid w:val="00A94E20"/>
    <w:rsid w:val="00A95424"/>
    <w:rsid w:val="00A9545A"/>
    <w:rsid w:val="00A9557B"/>
    <w:rsid w:val="00A95698"/>
    <w:rsid w:val="00A9592D"/>
    <w:rsid w:val="00A95B70"/>
    <w:rsid w:val="00A95D48"/>
    <w:rsid w:val="00A96795"/>
    <w:rsid w:val="00A96825"/>
    <w:rsid w:val="00A96895"/>
    <w:rsid w:val="00A969A6"/>
    <w:rsid w:val="00A96B83"/>
    <w:rsid w:val="00A96C6A"/>
    <w:rsid w:val="00A96CA2"/>
    <w:rsid w:val="00A96F2E"/>
    <w:rsid w:val="00A972B9"/>
    <w:rsid w:val="00A97629"/>
    <w:rsid w:val="00A976CA"/>
    <w:rsid w:val="00A97A63"/>
    <w:rsid w:val="00A97B53"/>
    <w:rsid w:val="00A97DB8"/>
    <w:rsid w:val="00AA054D"/>
    <w:rsid w:val="00AA07B6"/>
    <w:rsid w:val="00AA0AAF"/>
    <w:rsid w:val="00AA0DC4"/>
    <w:rsid w:val="00AA1528"/>
    <w:rsid w:val="00AA1599"/>
    <w:rsid w:val="00AA16F4"/>
    <w:rsid w:val="00AA18F0"/>
    <w:rsid w:val="00AA1995"/>
    <w:rsid w:val="00AA2027"/>
    <w:rsid w:val="00AA225C"/>
    <w:rsid w:val="00AA2CD8"/>
    <w:rsid w:val="00AA2D81"/>
    <w:rsid w:val="00AA2DEB"/>
    <w:rsid w:val="00AA30D4"/>
    <w:rsid w:val="00AA329F"/>
    <w:rsid w:val="00AA3412"/>
    <w:rsid w:val="00AA3687"/>
    <w:rsid w:val="00AA3BF5"/>
    <w:rsid w:val="00AA3F2C"/>
    <w:rsid w:val="00AA4156"/>
    <w:rsid w:val="00AA41BB"/>
    <w:rsid w:val="00AA43E1"/>
    <w:rsid w:val="00AA4537"/>
    <w:rsid w:val="00AA4B96"/>
    <w:rsid w:val="00AA4E0B"/>
    <w:rsid w:val="00AA50C1"/>
    <w:rsid w:val="00AA5386"/>
    <w:rsid w:val="00AA5473"/>
    <w:rsid w:val="00AA56DD"/>
    <w:rsid w:val="00AA5E09"/>
    <w:rsid w:val="00AA5FC3"/>
    <w:rsid w:val="00AA6772"/>
    <w:rsid w:val="00AA6AF0"/>
    <w:rsid w:val="00AA6D1C"/>
    <w:rsid w:val="00AA747C"/>
    <w:rsid w:val="00AA78BA"/>
    <w:rsid w:val="00AA78CC"/>
    <w:rsid w:val="00AA7BA3"/>
    <w:rsid w:val="00AA7D99"/>
    <w:rsid w:val="00AB0194"/>
    <w:rsid w:val="00AB0285"/>
    <w:rsid w:val="00AB0685"/>
    <w:rsid w:val="00AB0A03"/>
    <w:rsid w:val="00AB0E90"/>
    <w:rsid w:val="00AB12C1"/>
    <w:rsid w:val="00AB14C6"/>
    <w:rsid w:val="00AB14F0"/>
    <w:rsid w:val="00AB1777"/>
    <w:rsid w:val="00AB1AAA"/>
    <w:rsid w:val="00AB1AF5"/>
    <w:rsid w:val="00AB1B47"/>
    <w:rsid w:val="00AB1B81"/>
    <w:rsid w:val="00AB1EFF"/>
    <w:rsid w:val="00AB1F1A"/>
    <w:rsid w:val="00AB2731"/>
    <w:rsid w:val="00AB2742"/>
    <w:rsid w:val="00AB29F8"/>
    <w:rsid w:val="00AB2A17"/>
    <w:rsid w:val="00AB3070"/>
    <w:rsid w:val="00AB315A"/>
    <w:rsid w:val="00AB3247"/>
    <w:rsid w:val="00AB34D5"/>
    <w:rsid w:val="00AB3D0A"/>
    <w:rsid w:val="00AB3D5E"/>
    <w:rsid w:val="00AB44E4"/>
    <w:rsid w:val="00AB4876"/>
    <w:rsid w:val="00AB4EE2"/>
    <w:rsid w:val="00AB52E6"/>
    <w:rsid w:val="00AB54D4"/>
    <w:rsid w:val="00AB55AD"/>
    <w:rsid w:val="00AB56B2"/>
    <w:rsid w:val="00AB60F1"/>
    <w:rsid w:val="00AB681A"/>
    <w:rsid w:val="00AB684D"/>
    <w:rsid w:val="00AB6BDC"/>
    <w:rsid w:val="00AB6ECC"/>
    <w:rsid w:val="00AB731F"/>
    <w:rsid w:val="00AB74AD"/>
    <w:rsid w:val="00AB74BC"/>
    <w:rsid w:val="00AB79D7"/>
    <w:rsid w:val="00AB7BB1"/>
    <w:rsid w:val="00AB7D55"/>
    <w:rsid w:val="00AB7DA4"/>
    <w:rsid w:val="00AC057A"/>
    <w:rsid w:val="00AC0895"/>
    <w:rsid w:val="00AC09B8"/>
    <w:rsid w:val="00AC0A1F"/>
    <w:rsid w:val="00AC117F"/>
    <w:rsid w:val="00AC1A88"/>
    <w:rsid w:val="00AC230F"/>
    <w:rsid w:val="00AC2448"/>
    <w:rsid w:val="00AC246C"/>
    <w:rsid w:val="00AC24A6"/>
    <w:rsid w:val="00AC28F2"/>
    <w:rsid w:val="00AC2913"/>
    <w:rsid w:val="00AC2C37"/>
    <w:rsid w:val="00AC30A3"/>
    <w:rsid w:val="00AC36C7"/>
    <w:rsid w:val="00AC3C57"/>
    <w:rsid w:val="00AC3F26"/>
    <w:rsid w:val="00AC3FCB"/>
    <w:rsid w:val="00AC3FCC"/>
    <w:rsid w:val="00AC4078"/>
    <w:rsid w:val="00AC42FE"/>
    <w:rsid w:val="00AC4509"/>
    <w:rsid w:val="00AC4612"/>
    <w:rsid w:val="00AC46FA"/>
    <w:rsid w:val="00AC4728"/>
    <w:rsid w:val="00AC4A14"/>
    <w:rsid w:val="00AC52D9"/>
    <w:rsid w:val="00AC5B49"/>
    <w:rsid w:val="00AC5D1B"/>
    <w:rsid w:val="00AC5F13"/>
    <w:rsid w:val="00AC635A"/>
    <w:rsid w:val="00AC66A2"/>
    <w:rsid w:val="00AC6BB2"/>
    <w:rsid w:val="00AC70BD"/>
    <w:rsid w:val="00AC74BC"/>
    <w:rsid w:val="00AC7D5B"/>
    <w:rsid w:val="00AC7F2A"/>
    <w:rsid w:val="00AD002F"/>
    <w:rsid w:val="00AD0168"/>
    <w:rsid w:val="00AD082C"/>
    <w:rsid w:val="00AD09FC"/>
    <w:rsid w:val="00AD0C51"/>
    <w:rsid w:val="00AD1398"/>
    <w:rsid w:val="00AD14B4"/>
    <w:rsid w:val="00AD1952"/>
    <w:rsid w:val="00AD1CC5"/>
    <w:rsid w:val="00AD228F"/>
    <w:rsid w:val="00AD2326"/>
    <w:rsid w:val="00AD2366"/>
    <w:rsid w:val="00AD257F"/>
    <w:rsid w:val="00AD2598"/>
    <w:rsid w:val="00AD26B3"/>
    <w:rsid w:val="00AD296B"/>
    <w:rsid w:val="00AD2B5B"/>
    <w:rsid w:val="00AD2E97"/>
    <w:rsid w:val="00AD3028"/>
    <w:rsid w:val="00AD3095"/>
    <w:rsid w:val="00AD3228"/>
    <w:rsid w:val="00AD3393"/>
    <w:rsid w:val="00AD39B2"/>
    <w:rsid w:val="00AD3B3F"/>
    <w:rsid w:val="00AD3C56"/>
    <w:rsid w:val="00AD3EE1"/>
    <w:rsid w:val="00AD41CD"/>
    <w:rsid w:val="00AD4734"/>
    <w:rsid w:val="00AD4B87"/>
    <w:rsid w:val="00AD4D07"/>
    <w:rsid w:val="00AD50CA"/>
    <w:rsid w:val="00AD5A4E"/>
    <w:rsid w:val="00AD5AF5"/>
    <w:rsid w:val="00AD5BC8"/>
    <w:rsid w:val="00AD5CBE"/>
    <w:rsid w:val="00AD5D1B"/>
    <w:rsid w:val="00AD60B0"/>
    <w:rsid w:val="00AD644D"/>
    <w:rsid w:val="00AD6468"/>
    <w:rsid w:val="00AD654C"/>
    <w:rsid w:val="00AD6B93"/>
    <w:rsid w:val="00AD6DD4"/>
    <w:rsid w:val="00AD6F59"/>
    <w:rsid w:val="00AD727E"/>
    <w:rsid w:val="00AD7453"/>
    <w:rsid w:val="00AD773C"/>
    <w:rsid w:val="00AD79D4"/>
    <w:rsid w:val="00AD7D8F"/>
    <w:rsid w:val="00AD7FCA"/>
    <w:rsid w:val="00AE0051"/>
    <w:rsid w:val="00AE0237"/>
    <w:rsid w:val="00AE0369"/>
    <w:rsid w:val="00AE074A"/>
    <w:rsid w:val="00AE0C8A"/>
    <w:rsid w:val="00AE0CA2"/>
    <w:rsid w:val="00AE14D1"/>
    <w:rsid w:val="00AE14D2"/>
    <w:rsid w:val="00AE155A"/>
    <w:rsid w:val="00AE1594"/>
    <w:rsid w:val="00AE164A"/>
    <w:rsid w:val="00AE1BA3"/>
    <w:rsid w:val="00AE1CDD"/>
    <w:rsid w:val="00AE1E33"/>
    <w:rsid w:val="00AE2038"/>
    <w:rsid w:val="00AE4234"/>
    <w:rsid w:val="00AE43C0"/>
    <w:rsid w:val="00AE454E"/>
    <w:rsid w:val="00AE462A"/>
    <w:rsid w:val="00AE4A67"/>
    <w:rsid w:val="00AE51A1"/>
    <w:rsid w:val="00AE585A"/>
    <w:rsid w:val="00AE5BDF"/>
    <w:rsid w:val="00AE5E02"/>
    <w:rsid w:val="00AE5E1A"/>
    <w:rsid w:val="00AE65A0"/>
    <w:rsid w:val="00AE6B9D"/>
    <w:rsid w:val="00AE72E8"/>
    <w:rsid w:val="00AE77D0"/>
    <w:rsid w:val="00AE78DF"/>
    <w:rsid w:val="00AE7D5C"/>
    <w:rsid w:val="00AF07C2"/>
    <w:rsid w:val="00AF0916"/>
    <w:rsid w:val="00AF0A12"/>
    <w:rsid w:val="00AF0A40"/>
    <w:rsid w:val="00AF0BE8"/>
    <w:rsid w:val="00AF0CB7"/>
    <w:rsid w:val="00AF0EB1"/>
    <w:rsid w:val="00AF1032"/>
    <w:rsid w:val="00AF1042"/>
    <w:rsid w:val="00AF1202"/>
    <w:rsid w:val="00AF13F7"/>
    <w:rsid w:val="00AF15C2"/>
    <w:rsid w:val="00AF1668"/>
    <w:rsid w:val="00AF17C1"/>
    <w:rsid w:val="00AF18F9"/>
    <w:rsid w:val="00AF19C9"/>
    <w:rsid w:val="00AF1BAA"/>
    <w:rsid w:val="00AF1C98"/>
    <w:rsid w:val="00AF1CF0"/>
    <w:rsid w:val="00AF1DAA"/>
    <w:rsid w:val="00AF1DF6"/>
    <w:rsid w:val="00AF246F"/>
    <w:rsid w:val="00AF2788"/>
    <w:rsid w:val="00AF2912"/>
    <w:rsid w:val="00AF2A6E"/>
    <w:rsid w:val="00AF2C5B"/>
    <w:rsid w:val="00AF2CBD"/>
    <w:rsid w:val="00AF3742"/>
    <w:rsid w:val="00AF3CC6"/>
    <w:rsid w:val="00AF441D"/>
    <w:rsid w:val="00AF4D9B"/>
    <w:rsid w:val="00AF5825"/>
    <w:rsid w:val="00AF5875"/>
    <w:rsid w:val="00AF5884"/>
    <w:rsid w:val="00AF5BCD"/>
    <w:rsid w:val="00AF5CB8"/>
    <w:rsid w:val="00AF5EE3"/>
    <w:rsid w:val="00AF5F34"/>
    <w:rsid w:val="00AF64FF"/>
    <w:rsid w:val="00AF6917"/>
    <w:rsid w:val="00AF6EA7"/>
    <w:rsid w:val="00AF6F17"/>
    <w:rsid w:val="00AF7281"/>
    <w:rsid w:val="00AF75E6"/>
    <w:rsid w:val="00AF75FC"/>
    <w:rsid w:val="00AF7A27"/>
    <w:rsid w:val="00AF7E41"/>
    <w:rsid w:val="00AF7FF9"/>
    <w:rsid w:val="00B00317"/>
    <w:rsid w:val="00B003F5"/>
    <w:rsid w:val="00B00C72"/>
    <w:rsid w:val="00B00E2F"/>
    <w:rsid w:val="00B01308"/>
    <w:rsid w:val="00B01627"/>
    <w:rsid w:val="00B01680"/>
    <w:rsid w:val="00B01795"/>
    <w:rsid w:val="00B01C53"/>
    <w:rsid w:val="00B01DC6"/>
    <w:rsid w:val="00B025A6"/>
    <w:rsid w:val="00B02647"/>
    <w:rsid w:val="00B02B37"/>
    <w:rsid w:val="00B02D1D"/>
    <w:rsid w:val="00B02DEB"/>
    <w:rsid w:val="00B0320B"/>
    <w:rsid w:val="00B03818"/>
    <w:rsid w:val="00B03B57"/>
    <w:rsid w:val="00B03BE3"/>
    <w:rsid w:val="00B03C87"/>
    <w:rsid w:val="00B03F88"/>
    <w:rsid w:val="00B04052"/>
    <w:rsid w:val="00B041B1"/>
    <w:rsid w:val="00B0464B"/>
    <w:rsid w:val="00B052C2"/>
    <w:rsid w:val="00B05473"/>
    <w:rsid w:val="00B055DF"/>
    <w:rsid w:val="00B058D7"/>
    <w:rsid w:val="00B05E6B"/>
    <w:rsid w:val="00B05FCC"/>
    <w:rsid w:val="00B060A3"/>
    <w:rsid w:val="00B0623B"/>
    <w:rsid w:val="00B06268"/>
    <w:rsid w:val="00B06748"/>
    <w:rsid w:val="00B06816"/>
    <w:rsid w:val="00B06AD5"/>
    <w:rsid w:val="00B06C0B"/>
    <w:rsid w:val="00B06CFC"/>
    <w:rsid w:val="00B06ED9"/>
    <w:rsid w:val="00B07AA1"/>
    <w:rsid w:val="00B10069"/>
    <w:rsid w:val="00B10B4C"/>
    <w:rsid w:val="00B10B54"/>
    <w:rsid w:val="00B10D7E"/>
    <w:rsid w:val="00B10F4C"/>
    <w:rsid w:val="00B11331"/>
    <w:rsid w:val="00B11C0E"/>
    <w:rsid w:val="00B1215E"/>
    <w:rsid w:val="00B12213"/>
    <w:rsid w:val="00B124C0"/>
    <w:rsid w:val="00B12A1D"/>
    <w:rsid w:val="00B130A2"/>
    <w:rsid w:val="00B13718"/>
    <w:rsid w:val="00B13C8C"/>
    <w:rsid w:val="00B13DBD"/>
    <w:rsid w:val="00B1401F"/>
    <w:rsid w:val="00B142E8"/>
    <w:rsid w:val="00B14348"/>
    <w:rsid w:val="00B143C5"/>
    <w:rsid w:val="00B14B09"/>
    <w:rsid w:val="00B14CEC"/>
    <w:rsid w:val="00B1506E"/>
    <w:rsid w:val="00B1527F"/>
    <w:rsid w:val="00B15453"/>
    <w:rsid w:val="00B15A53"/>
    <w:rsid w:val="00B16275"/>
    <w:rsid w:val="00B167B4"/>
    <w:rsid w:val="00B16A32"/>
    <w:rsid w:val="00B16AFB"/>
    <w:rsid w:val="00B170C1"/>
    <w:rsid w:val="00B17332"/>
    <w:rsid w:val="00B175FF"/>
    <w:rsid w:val="00B17E17"/>
    <w:rsid w:val="00B17E67"/>
    <w:rsid w:val="00B20097"/>
    <w:rsid w:val="00B20395"/>
    <w:rsid w:val="00B208B1"/>
    <w:rsid w:val="00B20E37"/>
    <w:rsid w:val="00B2110B"/>
    <w:rsid w:val="00B212D8"/>
    <w:rsid w:val="00B2135F"/>
    <w:rsid w:val="00B219C4"/>
    <w:rsid w:val="00B21A5C"/>
    <w:rsid w:val="00B21EA4"/>
    <w:rsid w:val="00B22041"/>
    <w:rsid w:val="00B222A9"/>
    <w:rsid w:val="00B227CC"/>
    <w:rsid w:val="00B22AF7"/>
    <w:rsid w:val="00B22BEE"/>
    <w:rsid w:val="00B23285"/>
    <w:rsid w:val="00B233DA"/>
    <w:rsid w:val="00B23836"/>
    <w:rsid w:val="00B23B79"/>
    <w:rsid w:val="00B244FE"/>
    <w:rsid w:val="00B2475B"/>
    <w:rsid w:val="00B24C91"/>
    <w:rsid w:val="00B24E4A"/>
    <w:rsid w:val="00B24EC5"/>
    <w:rsid w:val="00B25118"/>
    <w:rsid w:val="00B25B9E"/>
    <w:rsid w:val="00B2686F"/>
    <w:rsid w:val="00B26936"/>
    <w:rsid w:val="00B26C3A"/>
    <w:rsid w:val="00B26F74"/>
    <w:rsid w:val="00B2701B"/>
    <w:rsid w:val="00B27158"/>
    <w:rsid w:val="00B273AB"/>
    <w:rsid w:val="00B2758C"/>
    <w:rsid w:val="00B277B8"/>
    <w:rsid w:val="00B2795B"/>
    <w:rsid w:val="00B27B3F"/>
    <w:rsid w:val="00B27FC4"/>
    <w:rsid w:val="00B30559"/>
    <w:rsid w:val="00B310D2"/>
    <w:rsid w:val="00B3188F"/>
    <w:rsid w:val="00B31F90"/>
    <w:rsid w:val="00B32283"/>
    <w:rsid w:val="00B3277D"/>
    <w:rsid w:val="00B32B87"/>
    <w:rsid w:val="00B33A33"/>
    <w:rsid w:val="00B33B79"/>
    <w:rsid w:val="00B344F2"/>
    <w:rsid w:val="00B346C7"/>
    <w:rsid w:val="00B348A5"/>
    <w:rsid w:val="00B34A07"/>
    <w:rsid w:val="00B34E09"/>
    <w:rsid w:val="00B3501D"/>
    <w:rsid w:val="00B35458"/>
    <w:rsid w:val="00B355E1"/>
    <w:rsid w:val="00B359A4"/>
    <w:rsid w:val="00B35D81"/>
    <w:rsid w:val="00B3609A"/>
    <w:rsid w:val="00B3614D"/>
    <w:rsid w:val="00B368A7"/>
    <w:rsid w:val="00B368C5"/>
    <w:rsid w:val="00B36939"/>
    <w:rsid w:val="00B373D5"/>
    <w:rsid w:val="00B378B8"/>
    <w:rsid w:val="00B40296"/>
    <w:rsid w:val="00B40536"/>
    <w:rsid w:val="00B40747"/>
    <w:rsid w:val="00B407E5"/>
    <w:rsid w:val="00B409FC"/>
    <w:rsid w:val="00B41106"/>
    <w:rsid w:val="00B4185A"/>
    <w:rsid w:val="00B41A15"/>
    <w:rsid w:val="00B41A48"/>
    <w:rsid w:val="00B42317"/>
    <w:rsid w:val="00B4245D"/>
    <w:rsid w:val="00B42525"/>
    <w:rsid w:val="00B4281D"/>
    <w:rsid w:val="00B42B12"/>
    <w:rsid w:val="00B42D45"/>
    <w:rsid w:val="00B42DCF"/>
    <w:rsid w:val="00B42F80"/>
    <w:rsid w:val="00B43102"/>
    <w:rsid w:val="00B43607"/>
    <w:rsid w:val="00B4377C"/>
    <w:rsid w:val="00B439B0"/>
    <w:rsid w:val="00B441C9"/>
    <w:rsid w:val="00B442B1"/>
    <w:rsid w:val="00B4445E"/>
    <w:rsid w:val="00B444EB"/>
    <w:rsid w:val="00B4465E"/>
    <w:rsid w:val="00B44834"/>
    <w:rsid w:val="00B44E16"/>
    <w:rsid w:val="00B451F4"/>
    <w:rsid w:val="00B45425"/>
    <w:rsid w:val="00B4575F"/>
    <w:rsid w:val="00B458BD"/>
    <w:rsid w:val="00B45AAA"/>
    <w:rsid w:val="00B45DF2"/>
    <w:rsid w:val="00B465EE"/>
    <w:rsid w:val="00B46A95"/>
    <w:rsid w:val="00B46E12"/>
    <w:rsid w:val="00B46F30"/>
    <w:rsid w:val="00B47220"/>
    <w:rsid w:val="00B47435"/>
    <w:rsid w:val="00B47500"/>
    <w:rsid w:val="00B47532"/>
    <w:rsid w:val="00B47833"/>
    <w:rsid w:val="00B47BF4"/>
    <w:rsid w:val="00B47D2E"/>
    <w:rsid w:val="00B47D79"/>
    <w:rsid w:val="00B503F8"/>
    <w:rsid w:val="00B5052F"/>
    <w:rsid w:val="00B50537"/>
    <w:rsid w:val="00B5059B"/>
    <w:rsid w:val="00B507EC"/>
    <w:rsid w:val="00B50C23"/>
    <w:rsid w:val="00B51325"/>
    <w:rsid w:val="00B514CE"/>
    <w:rsid w:val="00B51722"/>
    <w:rsid w:val="00B51C2A"/>
    <w:rsid w:val="00B5219F"/>
    <w:rsid w:val="00B5239A"/>
    <w:rsid w:val="00B527E8"/>
    <w:rsid w:val="00B52A9C"/>
    <w:rsid w:val="00B52CCB"/>
    <w:rsid w:val="00B52D22"/>
    <w:rsid w:val="00B534E3"/>
    <w:rsid w:val="00B5373C"/>
    <w:rsid w:val="00B5392E"/>
    <w:rsid w:val="00B53DBE"/>
    <w:rsid w:val="00B54329"/>
    <w:rsid w:val="00B54404"/>
    <w:rsid w:val="00B54568"/>
    <w:rsid w:val="00B54738"/>
    <w:rsid w:val="00B548CA"/>
    <w:rsid w:val="00B548E1"/>
    <w:rsid w:val="00B54CDF"/>
    <w:rsid w:val="00B54F46"/>
    <w:rsid w:val="00B54FD2"/>
    <w:rsid w:val="00B5505E"/>
    <w:rsid w:val="00B55490"/>
    <w:rsid w:val="00B55BEE"/>
    <w:rsid w:val="00B55FCD"/>
    <w:rsid w:val="00B56016"/>
    <w:rsid w:val="00B5622E"/>
    <w:rsid w:val="00B5659F"/>
    <w:rsid w:val="00B566CF"/>
    <w:rsid w:val="00B56D51"/>
    <w:rsid w:val="00B5723A"/>
    <w:rsid w:val="00B57250"/>
    <w:rsid w:val="00B572E8"/>
    <w:rsid w:val="00B57667"/>
    <w:rsid w:val="00B5771C"/>
    <w:rsid w:val="00B57AB6"/>
    <w:rsid w:val="00B57ACE"/>
    <w:rsid w:val="00B57C05"/>
    <w:rsid w:val="00B57C4F"/>
    <w:rsid w:val="00B57F55"/>
    <w:rsid w:val="00B60C80"/>
    <w:rsid w:val="00B60C96"/>
    <w:rsid w:val="00B60D3B"/>
    <w:rsid w:val="00B61251"/>
    <w:rsid w:val="00B616AE"/>
    <w:rsid w:val="00B61BD8"/>
    <w:rsid w:val="00B61C13"/>
    <w:rsid w:val="00B61F21"/>
    <w:rsid w:val="00B61F64"/>
    <w:rsid w:val="00B6271D"/>
    <w:rsid w:val="00B62974"/>
    <w:rsid w:val="00B62FCA"/>
    <w:rsid w:val="00B63058"/>
    <w:rsid w:val="00B630A7"/>
    <w:rsid w:val="00B631B2"/>
    <w:rsid w:val="00B632D1"/>
    <w:rsid w:val="00B63377"/>
    <w:rsid w:val="00B63CBB"/>
    <w:rsid w:val="00B640E7"/>
    <w:rsid w:val="00B64126"/>
    <w:rsid w:val="00B64387"/>
    <w:rsid w:val="00B645E7"/>
    <w:rsid w:val="00B6469C"/>
    <w:rsid w:val="00B64DCE"/>
    <w:rsid w:val="00B65087"/>
    <w:rsid w:val="00B65106"/>
    <w:rsid w:val="00B6523E"/>
    <w:rsid w:val="00B65492"/>
    <w:rsid w:val="00B65870"/>
    <w:rsid w:val="00B65B1D"/>
    <w:rsid w:val="00B65C5C"/>
    <w:rsid w:val="00B65D72"/>
    <w:rsid w:val="00B66278"/>
    <w:rsid w:val="00B6634E"/>
    <w:rsid w:val="00B6641F"/>
    <w:rsid w:val="00B66513"/>
    <w:rsid w:val="00B66D2A"/>
    <w:rsid w:val="00B66E3D"/>
    <w:rsid w:val="00B67B91"/>
    <w:rsid w:val="00B67E53"/>
    <w:rsid w:val="00B700B0"/>
    <w:rsid w:val="00B7013D"/>
    <w:rsid w:val="00B704BE"/>
    <w:rsid w:val="00B707C3"/>
    <w:rsid w:val="00B709C1"/>
    <w:rsid w:val="00B70CE8"/>
    <w:rsid w:val="00B712BA"/>
    <w:rsid w:val="00B712C8"/>
    <w:rsid w:val="00B712E6"/>
    <w:rsid w:val="00B71502"/>
    <w:rsid w:val="00B71F29"/>
    <w:rsid w:val="00B72463"/>
    <w:rsid w:val="00B72744"/>
    <w:rsid w:val="00B72C63"/>
    <w:rsid w:val="00B72D3D"/>
    <w:rsid w:val="00B730CD"/>
    <w:rsid w:val="00B7315D"/>
    <w:rsid w:val="00B73178"/>
    <w:rsid w:val="00B73180"/>
    <w:rsid w:val="00B731C8"/>
    <w:rsid w:val="00B73360"/>
    <w:rsid w:val="00B73504"/>
    <w:rsid w:val="00B7364A"/>
    <w:rsid w:val="00B73708"/>
    <w:rsid w:val="00B73F96"/>
    <w:rsid w:val="00B73FEA"/>
    <w:rsid w:val="00B7407C"/>
    <w:rsid w:val="00B74500"/>
    <w:rsid w:val="00B7472A"/>
    <w:rsid w:val="00B749FA"/>
    <w:rsid w:val="00B7510A"/>
    <w:rsid w:val="00B752AB"/>
    <w:rsid w:val="00B752FD"/>
    <w:rsid w:val="00B75759"/>
    <w:rsid w:val="00B757D5"/>
    <w:rsid w:val="00B75910"/>
    <w:rsid w:val="00B759DB"/>
    <w:rsid w:val="00B761F5"/>
    <w:rsid w:val="00B76233"/>
    <w:rsid w:val="00B762E7"/>
    <w:rsid w:val="00B7670A"/>
    <w:rsid w:val="00B77061"/>
    <w:rsid w:val="00B770F5"/>
    <w:rsid w:val="00B77319"/>
    <w:rsid w:val="00B77541"/>
    <w:rsid w:val="00B77584"/>
    <w:rsid w:val="00B775B3"/>
    <w:rsid w:val="00B7760E"/>
    <w:rsid w:val="00B77A23"/>
    <w:rsid w:val="00B77F92"/>
    <w:rsid w:val="00B80486"/>
    <w:rsid w:val="00B808F6"/>
    <w:rsid w:val="00B81CD9"/>
    <w:rsid w:val="00B8203E"/>
    <w:rsid w:val="00B82374"/>
    <w:rsid w:val="00B82398"/>
    <w:rsid w:val="00B82B13"/>
    <w:rsid w:val="00B82F79"/>
    <w:rsid w:val="00B8332E"/>
    <w:rsid w:val="00B83932"/>
    <w:rsid w:val="00B8397F"/>
    <w:rsid w:val="00B83A6D"/>
    <w:rsid w:val="00B83D9C"/>
    <w:rsid w:val="00B84977"/>
    <w:rsid w:val="00B85614"/>
    <w:rsid w:val="00B85A97"/>
    <w:rsid w:val="00B862F0"/>
    <w:rsid w:val="00B8671E"/>
    <w:rsid w:val="00B86CD7"/>
    <w:rsid w:val="00B87127"/>
    <w:rsid w:val="00B879C5"/>
    <w:rsid w:val="00B90604"/>
    <w:rsid w:val="00B90641"/>
    <w:rsid w:val="00B90673"/>
    <w:rsid w:val="00B9085A"/>
    <w:rsid w:val="00B90B46"/>
    <w:rsid w:val="00B9151F"/>
    <w:rsid w:val="00B91757"/>
    <w:rsid w:val="00B91978"/>
    <w:rsid w:val="00B91B22"/>
    <w:rsid w:val="00B926BD"/>
    <w:rsid w:val="00B927F7"/>
    <w:rsid w:val="00B928FE"/>
    <w:rsid w:val="00B92C00"/>
    <w:rsid w:val="00B92CE6"/>
    <w:rsid w:val="00B92DE4"/>
    <w:rsid w:val="00B931FF"/>
    <w:rsid w:val="00B9327E"/>
    <w:rsid w:val="00B9328F"/>
    <w:rsid w:val="00B933A5"/>
    <w:rsid w:val="00B93628"/>
    <w:rsid w:val="00B9382F"/>
    <w:rsid w:val="00B93A9A"/>
    <w:rsid w:val="00B93D59"/>
    <w:rsid w:val="00B948D2"/>
    <w:rsid w:val="00B949E8"/>
    <w:rsid w:val="00B94A8E"/>
    <w:rsid w:val="00B94D05"/>
    <w:rsid w:val="00B94E3A"/>
    <w:rsid w:val="00B94EF9"/>
    <w:rsid w:val="00B9529A"/>
    <w:rsid w:val="00B95691"/>
    <w:rsid w:val="00B957BC"/>
    <w:rsid w:val="00B959F6"/>
    <w:rsid w:val="00B96183"/>
    <w:rsid w:val="00B96255"/>
    <w:rsid w:val="00B965D2"/>
    <w:rsid w:val="00B96655"/>
    <w:rsid w:val="00B96B8C"/>
    <w:rsid w:val="00B9752C"/>
    <w:rsid w:val="00B97F34"/>
    <w:rsid w:val="00BA0475"/>
    <w:rsid w:val="00BA054A"/>
    <w:rsid w:val="00BA0555"/>
    <w:rsid w:val="00BA07B3"/>
    <w:rsid w:val="00BA0AAB"/>
    <w:rsid w:val="00BA0CC5"/>
    <w:rsid w:val="00BA0D59"/>
    <w:rsid w:val="00BA1042"/>
    <w:rsid w:val="00BA1627"/>
    <w:rsid w:val="00BA1863"/>
    <w:rsid w:val="00BA1C9A"/>
    <w:rsid w:val="00BA1D6B"/>
    <w:rsid w:val="00BA21B5"/>
    <w:rsid w:val="00BA23BC"/>
    <w:rsid w:val="00BA26CF"/>
    <w:rsid w:val="00BA29CD"/>
    <w:rsid w:val="00BA29E2"/>
    <w:rsid w:val="00BA2B30"/>
    <w:rsid w:val="00BA2BF1"/>
    <w:rsid w:val="00BA2C8C"/>
    <w:rsid w:val="00BA2D7C"/>
    <w:rsid w:val="00BA32DF"/>
    <w:rsid w:val="00BA337F"/>
    <w:rsid w:val="00BA33FC"/>
    <w:rsid w:val="00BA3444"/>
    <w:rsid w:val="00BA3A8E"/>
    <w:rsid w:val="00BA3D0C"/>
    <w:rsid w:val="00BA40B5"/>
    <w:rsid w:val="00BA4263"/>
    <w:rsid w:val="00BA479D"/>
    <w:rsid w:val="00BA4D98"/>
    <w:rsid w:val="00BA5125"/>
    <w:rsid w:val="00BA5C00"/>
    <w:rsid w:val="00BA5D21"/>
    <w:rsid w:val="00BA5E1B"/>
    <w:rsid w:val="00BA6052"/>
    <w:rsid w:val="00BA615B"/>
    <w:rsid w:val="00BA6213"/>
    <w:rsid w:val="00BA67BD"/>
    <w:rsid w:val="00BA6978"/>
    <w:rsid w:val="00BA71B6"/>
    <w:rsid w:val="00BA7233"/>
    <w:rsid w:val="00BA73C2"/>
    <w:rsid w:val="00BA751E"/>
    <w:rsid w:val="00BA7850"/>
    <w:rsid w:val="00BA7E3B"/>
    <w:rsid w:val="00BB0094"/>
    <w:rsid w:val="00BB0188"/>
    <w:rsid w:val="00BB0244"/>
    <w:rsid w:val="00BB0511"/>
    <w:rsid w:val="00BB060A"/>
    <w:rsid w:val="00BB0720"/>
    <w:rsid w:val="00BB072D"/>
    <w:rsid w:val="00BB0CF3"/>
    <w:rsid w:val="00BB0F47"/>
    <w:rsid w:val="00BB0F82"/>
    <w:rsid w:val="00BB135D"/>
    <w:rsid w:val="00BB13D9"/>
    <w:rsid w:val="00BB1564"/>
    <w:rsid w:val="00BB16E4"/>
    <w:rsid w:val="00BB1784"/>
    <w:rsid w:val="00BB1E72"/>
    <w:rsid w:val="00BB1EE1"/>
    <w:rsid w:val="00BB2685"/>
    <w:rsid w:val="00BB2F8B"/>
    <w:rsid w:val="00BB2F9B"/>
    <w:rsid w:val="00BB328D"/>
    <w:rsid w:val="00BB34F0"/>
    <w:rsid w:val="00BB3838"/>
    <w:rsid w:val="00BB384E"/>
    <w:rsid w:val="00BB395E"/>
    <w:rsid w:val="00BB3D1F"/>
    <w:rsid w:val="00BB4024"/>
    <w:rsid w:val="00BB4084"/>
    <w:rsid w:val="00BB46C1"/>
    <w:rsid w:val="00BB522F"/>
    <w:rsid w:val="00BB538E"/>
    <w:rsid w:val="00BB5483"/>
    <w:rsid w:val="00BB58E8"/>
    <w:rsid w:val="00BB5936"/>
    <w:rsid w:val="00BB60BD"/>
    <w:rsid w:val="00BB61F5"/>
    <w:rsid w:val="00BB6283"/>
    <w:rsid w:val="00BB662F"/>
    <w:rsid w:val="00BB6974"/>
    <w:rsid w:val="00BB69B2"/>
    <w:rsid w:val="00BB6BAC"/>
    <w:rsid w:val="00BB6F9B"/>
    <w:rsid w:val="00BB79A0"/>
    <w:rsid w:val="00BB7FD0"/>
    <w:rsid w:val="00BC03CD"/>
    <w:rsid w:val="00BC08A7"/>
    <w:rsid w:val="00BC0AA9"/>
    <w:rsid w:val="00BC0E38"/>
    <w:rsid w:val="00BC0FA4"/>
    <w:rsid w:val="00BC1073"/>
    <w:rsid w:val="00BC1261"/>
    <w:rsid w:val="00BC146D"/>
    <w:rsid w:val="00BC162F"/>
    <w:rsid w:val="00BC1653"/>
    <w:rsid w:val="00BC2110"/>
    <w:rsid w:val="00BC223D"/>
    <w:rsid w:val="00BC253C"/>
    <w:rsid w:val="00BC2F98"/>
    <w:rsid w:val="00BC30DE"/>
    <w:rsid w:val="00BC3460"/>
    <w:rsid w:val="00BC34E3"/>
    <w:rsid w:val="00BC3563"/>
    <w:rsid w:val="00BC3986"/>
    <w:rsid w:val="00BC3BBE"/>
    <w:rsid w:val="00BC3D43"/>
    <w:rsid w:val="00BC3F11"/>
    <w:rsid w:val="00BC4575"/>
    <w:rsid w:val="00BC4F74"/>
    <w:rsid w:val="00BC50CD"/>
    <w:rsid w:val="00BC52A9"/>
    <w:rsid w:val="00BC531A"/>
    <w:rsid w:val="00BC54F4"/>
    <w:rsid w:val="00BC573C"/>
    <w:rsid w:val="00BC57D8"/>
    <w:rsid w:val="00BC5C14"/>
    <w:rsid w:val="00BC6003"/>
    <w:rsid w:val="00BC6151"/>
    <w:rsid w:val="00BC63C6"/>
    <w:rsid w:val="00BC65AE"/>
    <w:rsid w:val="00BC66F2"/>
    <w:rsid w:val="00BC6705"/>
    <w:rsid w:val="00BC6792"/>
    <w:rsid w:val="00BC693F"/>
    <w:rsid w:val="00BC6AE7"/>
    <w:rsid w:val="00BC6EAC"/>
    <w:rsid w:val="00BC78CA"/>
    <w:rsid w:val="00BC7DA3"/>
    <w:rsid w:val="00BD027D"/>
    <w:rsid w:val="00BD120A"/>
    <w:rsid w:val="00BD1408"/>
    <w:rsid w:val="00BD1725"/>
    <w:rsid w:val="00BD1DBC"/>
    <w:rsid w:val="00BD21B4"/>
    <w:rsid w:val="00BD2648"/>
    <w:rsid w:val="00BD294B"/>
    <w:rsid w:val="00BD36CD"/>
    <w:rsid w:val="00BD3B1E"/>
    <w:rsid w:val="00BD4C8F"/>
    <w:rsid w:val="00BD53B6"/>
    <w:rsid w:val="00BD5727"/>
    <w:rsid w:val="00BD59DF"/>
    <w:rsid w:val="00BD5D6A"/>
    <w:rsid w:val="00BD61E7"/>
    <w:rsid w:val="00BD65E4"/>
    <w:rsid w:val="00BD668B"/>
    <w:rsid w:val="00BD66DB"/>
    <w:rsid w:val="00BD68A0"/>
    <w:rsid w:val="00BD6C4B"/>
    <w:rsid w:val="00BD75AB"/>
    <w:rsid w:val="00BD79AD"/>
    <w:rsid w:val="00BE098D"/>
    <w:rsid w:val="00BE0AB8"/>
    <w:rsid w:val="00BE0B75"/>
    <w:rsid w:val="00BE0E8C"/>
    <w:rsid w:val="00BE0EFD"/>
    <w:rsid w:val="00BE167C"/>
    <w:rsid w:val="00BE228F"/>
    <w:rsid w:val="00BE236D"/>
    <w:rsid w:val="00BE25DF"/>
    <w:rsid w:val="00BE2F2E"/>
    <w:rsid w:val="00BE2F47"/>
    <w:rsid w:val="00BE32A9"/>
    <w:rsid w:val="00BE37D2"/>
    <w:rsid w:val="00BE40A9"/>
    <w:rsid w:val="00BE4639"/>
    <w:rsid w:val="00BE5813"/>
    <w:rsid w:val="00BE61AE"/>
    <w:rsid w:val="00BE633F"/>
    <w:rsid w:val="00BE678F"/>
    <w:rsid w:val="00BE6A34"/>
    <w:rsid w:val="00BE6DD2"/>
    <w:rsid w:val="00BE71D5"/>
    <w:rsid w:val="00BE7553"/>
    <w:rsid w:val="00BE76FD"/>
    <w:rsid w:val="00BE7A6A"/>
    <w:rsid w:val="00BE7BD5"/>
    <w:rsid w:val="00BE7C1C"/>
    <w:rsid w:val="00BE7D80"/>
    <w:rsid w:val="00BE7F11"/>
    <w:rsid w:val="00BE7FFD"/>
    <w:rsid w:val="00BF0308"/>
    <w:rsid w:val="00BF03B5"/>
    <w:rsid w:val="00BF051F"/>
    <w:rsid w:val="00BF060E"/>
    <w:rsid w:val="00BF0980"/>
    <w:rsid w:val="00BF0C69"/>
    <w:rsid w:val="00BF13C5"/>
    <w:rsid w:val="00BF164C"/>
    <w:rsid w:val="00BF2646"/>
    <w:rsid w:val="00BF2752"/>
    <w:rsid w:val="00BF297A"/>
    <w:rsid w:val="00BF2C2E"/>
    <w:rsid w:val="00BF30CA"/>
    <w:rsid w:val="00BF336E"/>
    <w:rsid w:val="00BF3627"/>
    <w:rsid w:val="00BF3A29"/>
    <w:rsid w:val="00BF3C21"/>
    <w:rsid w:val="00BF3D0B"/>
    <w:rsid w:val="00BF3F12"/>
    <w:rsid w:val="00BF405C"/>
    <w:rsid w:val="00BF4485"/>
    <w:rsid w:val="00BF44BB"/>
    <w:rsid w:val="00BF46DB"/>
    <w:rsid w:val="00BF49D7"/>
    <w:rsid w:val="00BF50D3"/>
    <w:rsid w:val="00BF5C7E"/>
    <w:rsid w:val="00BF5DC3"/>
    <w:rsid w:val="00BF5EB6"/>
    <w:rsid w:val="00BF5F1C"/>
    <w:rsid w:val="00BF608E"/>
    <w:rsid w:val="00BF6866"/>
    <w:rsid w:val="00BF703B"/>
    <w:rsid w:val="00BF71AA"/>
    <w:rsid w:val="00BF781F"/>
    <w:rsid w:val="00BF7924"/>
    <w:rsid w:val="00BF7C66"/>
    <w:rsid w:val="00BF7F6A"/>
    <w:rsid w:val="00C002DE"/>
    <w:rsid w:val="00C0039F"/>
    <w:rsid w:val="00C0040E"/>
    <w:rsid w:val="00C00521"/>
    <w:rsid w:val="00C005AD"/>
    <w:rsid w:val="00C006F9"/>
    <w:rsid w:val="00C00706"/>
    <w:rsid w:val="00C00AE4"/>
    <w:rsid w:val="00C00C40"/>
    <w:rsid w:val="00C0113C"/>
    <w:rsid w:val="00C01240"/>
    <w:rsid w:val="00C014D9"/>
    <w:rsid w:val="00C0195D"/>
    <w:rsid w:val="00C02294"/>
    <w:rsid w:val="00C02371"/>
    <w:rsid w:val="00C027C7"/>
    <w:rsid w:val="00C02966"/>
    <w:rsid w:val="00C02DB6"/>
    <w:rsid w:val="00C02E2D"/>
    <w:rsid w:val="00C032C2"/>
    <w:rsid w:val="00C034A7"/>
    <w:rsid w:val="00C035A2"/>
    <w:rsid w:val="00C03B8F"/>
    <w:rsid w:val="00C04056"/>
    <w:rsid w:val="00C0407E"/>
    <w:rsid w:val="00C04307"/>
    <w:rsid w:val="00C0467C"/>
    <w:rsid w:val="00C04F0E"/>
    <w:rsid w:val="00C04FAC"/>
    <w:rsid w:val="00C05278"/>
    <w:rsid w:val="00C052D5"/>
    <w:rsid w:val="00C05A2A"/>
    <w:rsid w:val="00C0602B"/>
    <w:rsid w:val="00C062B0"/>
    <w:rsid w:val="00C062E6"/>
    <w:rsid w:val="00C06465"/>
    <w:rsid w:val="00C066CF"/>
    <w:rsid w:val="00C069F2"/>
    <w:rsid w:val="00C06CEC"/>
    <w:rsid w:val="00C072F3"/>
    <w:rsid w:val="00C07474"/>
    <w:rsid w:val="00C076BA"/>
    <w:rsid w:val="00C078CC"/>
    <w:rsid w:val="00C07E21"/>
    <w:rsid w:val="00C10105"/>
    <w:rsid w:val="00C10782"/>
    <w:rsid w:val="00C10903"/>
    <w:rsid w:val="00C110E7"/>
    <w:rsid w:val="00C1113E"/>
    <w:rsid w:val="00C111FA"/>
    <w:rsid w:val="00C113E8"/>
    <w:rsid w:val="00C1157B"/>
    <w:rsid w:val="00C1168B"/>
    <w:rsid w:val="00C11FC7"/>
    <w:rsid w:val="00C121DC"/>
    <w:rsid w:val="00C1246F"/>
    <w:rsid w:val="00C12AE5"/>
    <w:rsid w:val="00C12DE0"/>
    <w:rsid w:val="00C12E9D"/>
    <w:rsid w:val="00C12F1A"/>
    <w:rsid w:val="00C13236"/>
    <w:rsid w:val="00C134DF"/>
    <w:rsid w:val="00C13F88"/>
    <w:rsid w:val="00C14658"/>
    <w:rsid w:val="00C146BA"/>
    <w:rsid w:val="00C14E80"/>
    <w:rsid w:val="00C14F5C"/>
    <w:rsid w:val="00C14FE4"/>
    <w:rsid w:val="00C15B2A"/>
    <w:rsid w:val="00C15BD3"/>
    <w:rsid w:val="00C15C3B"/>
    <w:rsid w:val="00C15FCA"/>
    <w:rsid w:val="00C1611D"/>
    <w:rsid w:val="00C16325"/>
    <w:rsid w:val="00C165D2"/>
    <w:rsid w:val="00C165EB"/>
    <w:rsid w:val="00C167E4"/>
    <w:rsid w:val="00C1689F"/>
    <w:rsid w:val="00C168E9"/>
    <w:rsid w:val="00C16FD2"/>
    <w:rsid w:val="00C1718E"/>
    <w:rsid w:val="00C172A7"/>
    <w:rsid w:val="00C173DA"/>
    <w:rsid w:val="00C1751E"/>
    <w:rsid w:val="00C17B1A"/>
    <w:rsid w:val="00C204B2"/>
    <w:rsid w:val="00C20D4C"/>
    <w:rsid w:val="00C210D7"/>
    <w:rsid w:val="00C210E6"/>
    <w:rsid w:val="00C211FC"/>
    <w:rsid w:val="00C217AA"/>
    <w:rsid w:val="00C21F7A"/>
    <w:rsid w:val="00C2203E"/>
    <w:rsid w:val="00C22044"/>
    <w:rsid w:val="00C222BF"/>
    <w:rsid w:val="00C2286B"/>
    <w:rsid w:val="00C22BA7"/>
    <w:rsid w:val="00C23528"/>
    <w:rsid w:val="00C23E2D"/>
    <w:rsid w:val="00C23EED"/>
    <w:rsid w:val="00C2476B"/>
    <w:rsid w:val="00C24967"/>
    <w:rsid w:val="00C24AC6"/>
    <w:rsid w:val="00C24EE0"/>
    <w:rsid w:val="00C2520E"/>
    <w:rsid w:val="00C253A8"/>
    <w:rsid w:val="00C25610"/>
    <w:rsid w:val="00C25B95"/>
    <w:rsid w:val="00C25D05"/>
    <w:rsid w:val="00C25E48"/>
    <w:rsid w:val="00C25E9F"/>
    <w:rsid w:val="00C2615D"/>
    <w:rsid w:val="00C263F2"/>
    <w:rsid w:val="00C268D8"/>
    <w:rsid w:val="00C26C00"/>
    <w:rsid w:val="00C26C2B"/>
    <w:rsid w:val="00C26CF2"/>
    <w:rsid w:val="00C27277"/>
    <w:rsid w:val="00C27354"/>
    <w:rsid w:val="00C2746E"/>
    <w:rsid w:val="00C2790A"/>
    <w:rsid w:val="00C27A0D"/>
    <w:rsid w:val="00C27CFE"/>
    <w:rsid w:val="00C27E83"/>
    <w:rsid w:val="00C30305"/>
    <w:rsid w:val="00C30471"/>
    <w:rsid w:val="00C304C4"/>
    <w:rsid w:val="00C30836"/>
    <w:rsid w:val="00C30C9A"/>
    <w:rsid w:val="00C31393"/>
    <w:rsid w:val="00C31621"/>
    <w:rsid w:val="00C317B0"/>
    <w:rsid w:val="00C31F9C"/>
    <w:rsid w:val="00C32757"/>
    <w:rsid w:val="00C32947"/>
    <w:rsid w:val="00C33387"/>
    <w:rsid w:val="00C3360E"/>
    <w:rsid w:val="00C3369B"/>
    <w:rsid w:val="00C3386F"/>
    <w:rsid w:val="00C338D0"/>
    <w:rsid w:val="00C33A30"/>
    <w:rsid w:val="00C342B8"/>
    <w:rsid w:val="00C34300"/>
    <w:rsid w:val="00C34459"/>
    <w:rsid w:val="00C347D2"/>
    <w:rsid w:val="00C35344"/>
    <w:rsid w:val="00C35460"/>
    <w:rsid w:val="00C35558"/>
    <w:rsid w:val="00C35807"/>
    <w:rsid w:val="00C35E2D"/>
    <w:rsid w:val="00C361E0"/>
    <w:rsid w:val="00C3653C"/>
    <w:rsid w:val="00C3658B"/>
    <w:rsid w:val="00C367BE"/>
    <w:rsid w:val="00C36DE0"/>
    <w:rsid w:val="00C372CC"/>
    <w:rsid w:val="00C373EA"/>
    <w:rsid w:val="00C376C1"/>
    <w:rsid w:val="00C4027F"/>
    <w:rsid w:val="00C402F6"/>
    <w:rsid w:val="00C40B02"/>
    <w:rsid w:val="00C40ED0"/>
    <w:rsid w:val="00C40F54"/>
    <w:rsid w:val="00C4176C"/>
    <w:rsid w:val="00C41A36"/>
    <w:rsid w:val="00C41CD6"/>
    <w:rsid w:val="00C41D02"/>
    <w:rsid w:val="00C42549"/>
    <w:rsid w:val="00C42874"/>
    <w:rsid w:val="00C42B1B"/>
    <w:rsid w:val="00C42EFE"/>
    <w:rsid w:val="00C4339D"/>
    <w:rsid w:val="00C43466"/>
    <w:rsid w:val="00C43569"/>
    <w:rsid w:val="00C4371A"/>
    <w:rsid w:val="00C43DEB"/>
    <w:rsid w:val="00C43F08"/>
    <w:rsid w:val="00C4412B"/>
    <w:rsid w:val="00C442AB"/>
    <w:rsid w:val="00C44370"/>
    <w:rsid w:val="00C44725"/>
    <w:rsid w:val="00C447CA"/>
    <w:rsid w:val="00C4499E"/>
    <w:rsid w:val="00C44BA9"/>
    <w:rsid w:val="00C44C1E"/>
    <w:rsid w:val="00C44E5A"/>
    <w:rsid w:val="00C44F7C"/>
    <w:rsid w:val="00C458E2"/>
    <w:rsid w:val="00C45959"/>
    <w:rsid w:val="00C45A62"/>
    <w:rsid w:val="00C45C4B"/>
    <w:rsid w:val="00C45D3E"/>
    <w:rsid w:val="00C4617F"/>
    <w:rsid w:val="00C4644F"/>
    <w:rsid w:val="00C46450"/>
    <w:rsid w:val="00C46C7C"/>
    <w:rsid w:val="00C46D4F"/>
    <w:rsid w:val="00C46FFE"/>
    <w:rsid w:val="00C47530"/>
    <w:rsid w:val="00C47974"/>
    <w:rsid w:val="00C47C90"/>
    <w:rsid w:val="00C47CF2"/>
    <w:rsid w:val="00C5016A"/>
    <w:rsid w:val="00C501EB"/>
    <w:rsid w:val="00C502DC"/>
    <w:rsid w:val="00C50353"/>
    <w:rsid w:val="00C503E8"/>
    <w:rsid w:val="00C5048D"/>
    <w:rsid w:val="00C50847"/>
    <w:rsid w:val="00C509B8"/>
    <w:rsid w:val="00C51094"/>
    <w:rsid w:val="00C51FF4"/>
    <w:rsid w:val="00C52330"/>
    <w:rsid w:val="00C523A9"/>
    <w:rsid w:val="00C52AC9"/>
    <w:rsid w:val="00C52FE7"/>
    <w:rsid w:val="00C532E4"/>
    <w:rsid w:val="00C536AC"/>
    <w:rsid w:val="00C536FB"/>
    <w:rsid w:val="00C53859"/>
    <w:rsid w:val="00C53A69"/>
    <w:rsid w:val="00C54988"/>
    <w:rsid w:val="00C54AC1"/>
    <w:rsid w:val="00C54B3D"/>
    <w:rsid w:val="00C54C07"/>
    <w:rsid w:val="00C551A9"/>
    <w:rsid w:val="00C55890"/>
    <w:rsid w:val="00C56219"/>
    <w:rsid w:val="00C567D1"/>
    <w:rsid w:val="00C56C23"/>
    <w:rsid w:val="00C57238"/>
    <w:rsid w:val="00C57A04"/>
    <w:rsid w:val="00C57AB3"/>
    <w:rsid w:val="00C57B72"/>
    <w:rsid w:val="00C57BD0"/>
    <w:rsid w:val="00C6038C"/>
    <w:rsid w:val="00C6095D"/>
    <w:rsid w:val="00C60A09"/>
    <w:rsid w:val="00C6111D"/>
    <w:rsid w:val="00C61233"/>
    <w:rsid w:val="00C612B0"/>
    <w:rsid w:val="00C61610"/>
    <w:rsid w:val="00C6174F"/>
    <w:rsid w:val="00C617B3"/>
    <w:rsid w:val="00C61843"/>
    <w:rsid w:val="00C61861"/>
    <w:rsid w:val="00C61867"/>
    <w:rsid w:val="00C61A21"/>
    <w:rsid w:val="00C61AAF"/>
    <w:rsid w:val="00C61C29"/>
    <w:rsid w:val="00C6220E"/>
    <w:rsid w:val="00C62460"/>
    <w:rsid w:val="00C62636"/>
    <w:rsid w:val="00C626DE"/>
    <w:rsid w:val="00C628F4"/>
    <w:rsid w:val="00C62B2F"/>
    <w:rsid w:val="00C62C28"/>
    <w:rsid w:val="00C62F02"/>
    <w:rsid w:val="00C63427"/>
    <w:rsid w:val="00C63C6C"/>
    <w:rsid w:val="00C63CEC"/>
    <w:rsid w:val="00C63D7E"/>
    <w:rsid w:val="00C64335"/>
    <w:rsid w:val="00C643E5"/>
    <w:rsid w:val="00C64490"/>
    <w:rsid w:val="00C64583"/>
    <w:rsid w:val="00C6467E"/>
    <w:rsid w:val="00C646A3"/>
    <w:rsid w:val="00C648B1"/>
    <w:rsid w:val="00C648EC"/>
    <w:rsid w:val="00C65149"/>
    <w:rsid w:val="00C65175"/>
    <w:rsid w:val="00C65461"/>
    <w:rsid w:val="00C65915"/>
    <w:rsid w:val="00C65B67"/>
    <w:rsid w:val="00C65BC8"/>
    <w:rsid w:val="00C66110"/>
    <w:rsid w:val="00C667BB"/>
    <w:rsid w:val="00C66E87"/>
    <w:rsid w:val="00C671A8"/>
    <w:rsid w:val="00C671E6"/>
    <w:rsid w:val="00C671F2"/>
    <w:rsid w:val="00C67843"/>
    <w:rsid w:val="00C678AC"/>
    <w:rsid w:val="00C67FE2"/>
    <w:rsid w:val="00C7021B"/>
    <w:rsid w:val="00C705DA"/>
    <w:rsid w:val="00C70755"/>
    <w:rsid w:val="00C71FA4"/>
    <w:rsid w:val="00C7254F"/>
    <w:rsid w:val="00C725C1"/>
    <w:rsid w:val="00C726CE"/>
    <w:rsid w:val="00C727CF"/>
    <w:rsid w:val="00C72861"/>
    <w:rsid w:val="00C729BC"/>
    <w:rsid w:val="00C72D8E"/>
    <w:rsid w:val="00C7330E"/>
    <w:rsid w:val="00C733BF"/>
    <w:rsid w:val="00C733EF"/>
    <w:rsid w:val="00C7357D"/>
    <w:rsid w:val="00C7382F"/>
    <w:rsid w:val="00C73ADE"/>
    <w:rsid w:val="00C73DB9"/>
    <w:rsid w:val="00C73F42"/>
    <w:rsid w:val="00C742C8"/>
    <w:rsid w:val="00C750D0"/>
    <w:rsid w:val="00C75262"/>
    <w:rsid w:val="00C75945"/>
    <w:rsid w:val="00C75EA2"/>
    <w:rsid w:val="00C75F18"/>
    <w:rsid w:val="00C7601E"/>
    <w:rsid w:val="00C76107"/>
    <w:rsid w:val="00C7621C"/>
    <w:rsid w:val="00C762A1"/>
    <w:rsid w:val="00C762E4"/>
    <w:rsid w:val="00C764F9"/>
    <w:rsid w:val="00C7740E"/>
    <w:rsid w:val="00C77777"/>
    <w:rsid w:val="00C77805"/>
    <w:rsid w:val="00C77DFE"/>
    <w:rsid w:val="00C80172"/>
    <w:rsid w:val="00C8051A"/>
    <w:rsid w:val="00C809C1"/>
    <w:rsid w:val="00C80D18"/>
    <w:rsid w:val="00C8105E"/>
    <w:rsid w:val="00C814BB"/>
    <w:rsid w:val="00C8158E"/>
    <w:rsid w:val="00C8199B"/>
    <w:rsid w:val="00C81D76"/>
    <w:rsid w:val="00C8215B"/>
    <w:rsid w:val="00C82571"/>
    <w:rsid w:val="00C82A07"/>
    <w:rsid w:val="00C832DF"/>
    <w:rsid w:val="00C833E8"/>
    <w:rsid w:val="00C836A6"/>
    <w:rsid w:val="00C836C1"/>
    <w:rsid w:val="00C836D1"/>
    <w:rsid w:val="00C83B83"/>
    <w:rsid w:val="00C83BF9"/>
    <w:rsid w:val="00C83C33"/>
    <w:rsid w:val="00C83DB8"/>
    <w:rsid w:val="00C84506"/>
    <w:rsid w:val="00C84635"/>
    <w:rsid w:val="00C847C3"/>
    <w:rsid w:val="00C84A5C"/>
    <w:rsid w:val="00C84EC9"/>
    <w:rsid w:val="00C8507A"/>
    <w:rsid w:val="00C85591"/>
    <w:rsid w:val="00C8576F"/>
    <w:rsid w:val="00C85899"/>
    <w:rsid w:val="00C86751"/>
    <w:rsid w:val="00C86AE0"/>
    <w:rsid w:val="00C86D5C"/>
    <w:rsid w:val="00C871E3"/>
    <w:rsid w:val="00C873ED"/>
    <w:rsid w:val="00C8797E"/>
    <w:rsid w:val="00C8799B"/>
    <w:rsid w:val="00C87DB7"/>
    <w:rsid w:val="00C90140"/>
    <w:rsid w:val="00C901D5"/>
    <w:rsid w:val="00C9021E"/>
    <w:rsid w:val="00C902DA"/>
    <w:rsid w:val="00C90607"/>
    <w:rsid w:val="00C9067B"/>
    <w:rsid w:val="00C906E5"/>
    <w:rsid w:val="00C906FE"/>
    <w:rsid w:val="00C90805"/>
    <w:rsid w:val="00C90D0C"/>
    <w:rsid w:val="00C90DA5"/>
    <w:rsid w:val="00C90DFF"/>
    <w:rsid w:val="00C90ECA"/>
    <w:rsid w:val="00C90ED9"/>
    <w:rsid w:val="00C91225"/>
    <w:rsid w:val="00C916EF"/>
    <w:rsid w:val="00C91781"/>
    <w:rsid w:val="00C91ED2"/>
    <w:rsid w:val="00C9224A"/>
    <w:rsid w:val="00C9243C"/>
    <w:rsid w:val="00C924DF"/>
    <w:rsid w:val="00C926E9"/>
    <w:rsid w:val="00C92BC5"/>
    <w:rsid w:val="00C9307F"/>
    <w:rsid w:val="00C93249"/>
    <w:rsid w:val="00C93389"/>
    <w:rsid w:val="00C9365C"/>
    <w:rsid w:val="00C93AAE"/>
    <w:rsid w:val="00C93E4B"/>
    <w:rsid w:val="00C94313"/>
    <w:rsid w:val="00C94D54"/>
    <w:rsid w:val="00C94D95"/>
    <w:rsid w:val="00C95000"/>
    <w:rsid w:val="00C951B4"/>
    <w:rsid w:val="00C95239"/>
    <w:rsid w:val="00C95791"/>
    <w:rsid w:val="00C95BF2"/>
    <w:rsid w:val="00C95E8B"/>
    <w:rsid w:val="00C95EC9"/>
    <w:rsid w:val="00C95EE2"/>
    <w:rsid w:val="00C960FF"/>
    <w:rsid w:val="00C96CF1"/>
    <w:rsid w:val="00C96F0F"/>
    <w:rsid w:val="00C97195"/>
    <w:rsid w:val="00C971A2"/>
    <w:rsid w:val="00C97232"/>
    <w:rsid w:val="00C975A1"/>
    <w:rsid w:val="00C977DA"/>
    <w:rsid w:val="00CA03C8"/>
    <w:rsid w:val="00CA06F6"/>
    <w:rsid w:val="00CA0AD3"/>
    <w:rsid w:val="00CA0B05"/>
    <w:rsid w:val="00CA0D74"/>
    <w:rsid w:val="00CA0EC9"/>
    <w:rsid w:val="00CA118E"/>
    <w:rsid w:val="00CA14C7"/>
    <w:rsid w:val="00CA14E0"/>
    <w:rsid w:val="00CA257D"/>
    <w:rsid w:val="00CA2C6B"/>
    <w:rsid w:val="00CA3352"/>
    <w:rsid w:val="00CA3711"/>
    <w:rsid w:val="00CA394E"/>
    <w:rsid w:val="00CA396E"/>
    <w:rsid w:val="00CA3B29"/>
    <w:rsid w:val="00CA3FF9"/>
    <w:rsid w:val="00CA4B42"/>
    <w:rsid w:val="00CA4EEF"/>
    <w:rsid w:val="00CA521D"/>
    <w:rsid w:val="00CA5231"/>
    <w:rsid w:val="00CA54F9"/>
    <w:rsid w:val="00CA5A0A"/>
    <w:rsid w:val="00CA5F5E"/>
    <w:rsid w:val="00CA60B7"/>
    <w:rsid w:val="00CA611F"/>
    <w:rsid w:val="00CA63D1"/>
    <w:rsid w:val="00CA69B6"/>
    <w:rsid w:val="00CA6C6C"/>
    <w:rsid w:val="00CA6C6F"/>
    <w:rsid w:val="00CA6F82"/>
    <w:rsid w:val="00CA715E"/>
    <w:rsid w:val="00CA71C5"/>
    <w:rsid w:val="00CA7307"/>
    <w:rsid w:val="00CA7369"/>
    <w:rsid w:val="00CA7828"/>
    <w:rsid w:val="00CA7EBE"/>
    <w:rsid w:val="00CA7F2B"/>
    <w:rsid w:val="00CB1393"/>
    <w:rsid w:val="00CB1B6C"/>
    <w:rsid w:val="00CB1B83"/>
    <w:rsid w:val="00CB1BBC"/>
    <w:rsid w:val="00CB1C29"/>
    <w:rsid w:val="00CB24D4"/>
    <w:rsid w:val="00CB27CB"/>
    <w:rsid w:val="00CB27D0"/>
    <w:rsid w:val="00CB28A1"/>
    <w:rsid w:val="00CB2A78"/>
    <w:rsid w:val="00CB2AFD"/>
    <w:rsid w:val="00CB2BF1"/>
    <w:rsid w:val="00CB2D9A"/>
    <w:rsid w:val="00CB2F0B"/>
    <w:rsid w:val="00CB30DD"/>
    <w:rsid w:val="00CB347D"/>
    <w:rsid w:val="00CB3709"/>
    <w:rsid w:val="00CB38CC"/>
    <w:rsid w:val="00CB3D13"/>
    <w:rsid w:val="00CB3D7A"/>
    <w:rsid w:val="00CB40DE"/>
    <w:rsid w:val="00CB42A6"/>
    <w:rsid w:val="00CB496F"/>
    <w:rsid w:val="00CB4B11"/>
    <w:rsid w:val="00CB4E4B"/>
    <w:rsid w:val="00CB5511"/>
    <w:rsid w:val="00CB5E22"/>
    <w:rsid w:val="00CB5E28"/>
    <w:rsid w:val="00CB651D"/>
    <w:rsid w:val="00CB69EA"/>
    <w:rsid w:val="00CB6CE9"/>
    <w:rsid w:val="00CB7882"/>
    <w:rsid w:val="00CB7884"/>
    <w:rsid w:val="00CB78C9"/>
    <w:rsid w:val="00CB7C22"/>
    <w:rsid w:val="00CC0565"/>
    <w:rsid w:val="00CC09F9"/>
    <w:rsid w:val="00CC11F6"/>
    <w:rsid w:val="00CC1310"/>
    <w:rsid w:val="00CC1357"/>
    <w:rsid w:val="00CC169A"/>
    <w:rsid w:val="00CC1750"/>
    <w:rsid w:val="00CC18D4"/>
    <w:rsid w:val="00CC1D6C"/>
    <w:rsid w:val="00CC235D"/>
    <w:rsid w:val="00CC3048"/>
    <w:rsid w:val="00CC3329"/>
    <w:rsid w:val="00CC3479"/>
    <w:rsid w:val="00CC3512"/>
    <w:rsid w:val="00CC3593"/>
    <w:rsid w:val="00CC39A5"/>
    <w:rsid w:val="00CC3A85"/>
    <w:rsid w:val="00CC3E73"/>
    <w:rsid w:val="00CC3E7E"/>
    <w:rsid w:val="00CC3E87"/>
    <w:rsid w:val="00CC3F94"/>
    <w:rsid w:val="00CC3FA0"/>
    <w:rsid w:val="00CC414F"/>
    <w:rsid w:val="00CC41D9"/>
    <w:rsid w:val="00CC44FB"/>
    <w:rsid w:val="00CC467E"/>
    <w:rsid w:val="00CC4A22"/>
    <w:rsid w:val="00CC4B1C"/>
    <w:rsid w:val="00CC4DBD"/>
    <w:rsid w:val="00CC56D5"/>
    <w:rsid w:val="00CC59CD"/>
    <w:rsid w:val="00CC641E"/>
    <w:rsid w:val="00CC6ACE"/>
    <w:rsid w:val="00CC706A"/>
    <w:rsid w:val="00CC7431"/>
    <w:rsid w:val="00CC7717"/>
    <w:rsid w:val="00CC7F50"/>
    <w:rsid w:val="00CD01D8"/>
    <w:rsid w:val="00CD027C"/>
    <w:rsid w:val="00CD034A"/>
    <w:rsid w:val="00CD0502"/>
    <w:rsid w:val="00CD0594"/>
    <w:rsid w:val="00CD05F2"/>
    <w:rsid w:val="00CD0698"/>
    <w:rsid w:val="00CD0709"/>
    <w:rsid w:val="00CD08AE"/>
    <w:rsid w:val="00CD08F9"/>
    <w:rsid w:val="00CD095C"/>
    <w:rsid w:val="00CD139D"/>
    <w:rsid w:val="00CD1413"/>
    <w:rsid w:val="00CD1443"/>
    <w:rsid w:val="00CD1960"/>
    <w:rsid w:val="00CD1E16"/>
    <w:rsid w:val="00CD1ECD"/>
    <w:rsid w:val="00CD2002"/>
    <w:rsid w:val="00CD20DB"/>
    <w:rsid w:val="00CD22EE"/>
    <w:rsid w:val="00CD235B"/>
    <w:rsid w:val="00CD26E4"/>
    <w:rsid w:val="00CD2BA1"/>
    <w:rsid w:val="00CD2F7D"/>
    <w:rsid w:val="00CD3738"/>
    <w:rsid w:val="00CD38DC"/>
    <w:rsid w:val="00CD39CA"/>
    <w:rsid w:val="00CD3B95"/>
    <w:rsid w:val="00CD3DA9"/>
    <w:rsid w:val="00CD3DC0"/>
    <w:rsid w:val="00CD3F27"/>
    <w:rsid w:val="00CD412B"/>
    <w:rsid w:val="00CD4357"/>
    <w:rsid w:val="00CD4476"/>
    <w:rsid w:val="00CD467A"/>
    <w:rsid w:val="00CD48BC"/>
    <w:rsid w:val="00CD4BD8"/>
    <w:rsid w:val="00CD4E0C"/>
    <w:rsid w:val="00CD4E85"/>
    <w:rsid w:val="00CD4FFC"/>
    <w:rsid w:val="00CD5A77"/>
    <w:rsid w:val="00CD5BD9"/>
    <w:rsid w:val="00CD5D9F"/>
    <w:rsid w:val="00CD695E"/>
    <w:rsid w:val="00CD6CC2"/>
    <w:rsid w:val="00CD6D96"/>
    <w:rsid w:val="00CD73AB"/>
    <w:rsid w:val="00CD74B0"/>
    <w:rsid w:val="00CD757C"/>
    <w:rsid w:val="00CE029A"/>
    <w:rsid w:val="00CE03B4"/>
    <w:rsid w:val="00CE0FD3"/>
    <w:rsid w:val="00CE1122"/>
    <w:rsid w:val="00CE183E"/>
    <w:rsid w:val="00CE192E"/>
    <w:rsid w:val="00CE1B67"/>
    <w:rsid w:val="00CE24DC"/>
    <w:rsid w:val="00CE2BDE"/>
    <w:rsid w:val="00CE2E56"/>
    <w:rsid w:val="00CE2E58"/>
    <w:rsid w:val="00CE32C1"/>
    <w:rsid w:val="00CE336B"/>
    <w:rsid w:val="00CE3560"/>
    <w:rsid w:val="00CE35BD"/>
    <w:rsid w:val="00CE37BD"/>
    <w:rsid w:val="00CE37EF"/>
    <w:rsid w:val="00CE3B3B"/>
    <w:rsid w:val="00CE3C42"/>
    <w:rsid w:val="00CE4184"/>
    <w:rsid w:val="00CE4FC6"/>
    <w:rsid w:val="00CE5591"/>
    <w:rsid w:val="00CE5B75"/>
    <w:rsid w:val="00CE6053"/>
    <w:rsid w:val="00CE61E6"/>
    <w:rsid w:val="00CE660E"/>
    <w:rsid w:val="00CE676E"/>
    <w:rsid w:val="00CE68A9"/>
    <w:rsid w:val="00CE6D68"/>
    <w:rsid w:val="00CE73A5"/>
    <w:rsid w:val="00CE76CD"/>
    <w:rsid w:val="00CE7780"/>
    <w:rsid w:val="00CE7950"/>
    <w:rsid w:val="00CE7987"/>
    <w:rsid w:val="00CE7A7F"/>
    <w:rsid w:val="00CE7B16"/>
    <w:rsid w:val="00CF042C"/>
    <w:rsid w:val="00CF05B4"/>
    <w:rsid w:val="00CF0788"/>
    <w:rsid w:val="00CF0D6E"/>
    <w:rsid w:val="00CF0DDB"/>
    <w:rsid w:val="00CF0F1C"/>
    <w:rsid w:val="00CF0F99"/>
    <w:rsid w:val="00CF19B7"/>
    <w:rsid w:val="00CF1B74"/>
    <w:rsid w:val="00CF1E8D"/>
    <w:rsid w:val="00CF209B"/>
    <w:rsid w:val="00CF2184"/>
    <w:rsid w:val="00CF2259"/>
    <w:rsid w:val="00CF2776"/>
    <w:rsid w:val="00CF27B7"/>
    <w:rsid w:val="00CF2824"/>
    <w:rsid w:val="00CF2938"/>
    <w:rsid w:val="00CF2CFB"/>
    <w:rsid w:val="00CF32D7"/>
    <w:rsid w:val="00CF3872"/>
    <w:rsid w:val="00CF3D55"/>
    <w:rsid w:val="00CF404B"/>
    <w:rsid w:val="00CF412B"/>
    <w:rsid w:val="00CF4495"/>
    <w:rsid w:val="00CF498C"/>
    <w:rsid w:val="00CF4993"/>
    <w:rsid w:val="00CF5AE5"/>
    <w:rsid w:val="00CF5E6D"/>
    <w:rsid w:val="00CF621A"/>
    <w:rsid w:val="00CF6E8C"/>
    <w:rsid w:val="00CF6ECB"/>
    <w:rsid w:val="00CF6F94"/>
    <w:rsid w:val="00CF711C"/>
    <w:rsid w:val="00CF732D"/>
    <w:rsid w:val="00CF7519"/>
    <w:rsid w:val="00CF7AAD"/>
    <w:rsid w:val="00D001E2"/>
    <w:rsid w:val="00D00416"/>
    <w:rsid w:val="00D00656"/>
    <w:rsid w:val="00D0077F"/>
    <w:rsid w:val="00D00837"/>
    <w:rsid w:val="00D0091F"/>
    <w:rsid w:val="00D00CE9"/>
    <w:rsid w:val="00D00DCD"/>
    <w:rsid w:val="00D011BD"/>
    <w:rsid w:val="00D019A0"/>
    <w:rsid w:val="00D01A09"/>
    <w:rsid w:val="00D01BCC"/>
    <w:rsid w:val="00D01FCE"/>
    <w:rsid w:val="00D0206D"/>
    <w:rsid w:val="00D021A4"/>
    <w:rsid w:val="00D02205"/>
    <w:rsid w:val="00D023F0"/>
    <w:rsid w:val="00D02585"/>
    <w:rsid w:val="00D02698"/>
    <w:rsid w:val="00D02A84"/>
    <w:rsid w:val="00D03181"/>
    <w:rsid w:val="00D03434"/>
    <w:rsid w:val="00D03914"/>
    <w:rsid w:val="00D039CE"/>
    <w:rsid w:val="00D03F73"/>
    <w:rsid w:val="00D044B2"/>
    <w:rsid w:val="00D04F63"/>
    <w:rsid w:val="00D050FA"/>
    <w:rsid w:val="00D0573E"/>
    <w:rsid w:val="00D05D04"/>
    <w:rsid w:val="00D05DC6"/>
    <w:rsid w:val="00D05F54"/>
    <w:rsid w:val="00D061F3"/>
    <w:rsid w:val="00D0632C"/>
    <w:rsid w:val="00D065D7"/>
    <w:rsid w:val="00D06913"/>
    <w:rsid w:val="00D069A9"/>
    <w:rsid w:val="00D0709D"/>
    <w:rsid w:val="00D073E1"/>
    <w:rsid w:val="00D074A8"/>
    <w:rsid w:val="00D077A3"/>
    <w:rsid w:val="00D077F6"/>
    <w:rsid w:val="00D07AFC"/>
    <w:rsid w:val="00D10679"/>
    <w:rsid w:val="00D10C45"/>
    <w:rsid w:val="00D11759"/>
    <w:rsid w:val="00D11FCC"/>
    <w:rsid w:val="00D1249B"/>
    <w:rsid w:val="00D124DE"/>
    <w:rsid w:val="00D12661"/>
    <w:rsid w:val="00D12A6E"/>
    <w:rsid w:val="00D12F9C"/>
    <w:rsid w:val="00D1312F"/>
    <w:rsid w:val="00D13263"/>
    <w:rsid w:val="00D135FE"/>
    <w:rsid w:val="00D137ED"/>
    <w:rsid w:val="00D138B5"/>
    <w:rsid w:val="00D1449A"/>
    <w:rsid w:val="00D14972"/>
    <w:rsid w:val="00D160BE"/>
    <w:rsid w:val="00D1685C"/>
    <w:rsid w:val="00D16CC8"/>
    <w:rsid w:val="00D16E4D"/>
    <w:rsid w:val="00D16E9B"/>
    <w:rsid w:val="00D17527"/>
    <w:rsid w:val="00D17BA4"/>
    <w:rsid w:val="00D17C06"/>
    <w:rsid w:val="00D17C69"/>
    <w:rsid w:val="00D17CFD"/>
    <w:rsid w:val="00D17DE9"/>
    <w:rsid w:val="00D17FFB"/>
    <w:rsid w:val="00D2012A"/>
    <w:rsid w:val="00D202D8"/>
    <w:rsid w:val="00D205B9"/>
    <w:rsid w:val="00D20AB6"/>
    <w:rsid w:val="00D214A9"/>
    <w:rsid w:val="00D21957"/>
    <w:rsid w:val="00D219FC"/>
    <w:rsid w:val="00D21C4A"/>
    <w:rsid w:val="00D21F47"/>
    <w:rsid w:val="00D21F88"/>
    <w:rsid w:val="00D2233A"/>
    <w:rsid w:val="00D2259E"/>
    <w:rsid w:val="00D226F1"/>
    <w:rsid w:val="00D22973"/>
    <w:rsid w:val="00D22A29"/>
    <w:rsid w:val="00D22B52"/>
    <w:rsid w:val="00D23076"/>
    <w:rsid w:val="00D23512"/>
    <w:rsid w:val="00D23648"/>
    <w:rsid w:val="00D23E09"/>
    <w:rsid w:val="00D24084"/>
    <w:rsid w:val="00D2444D"/>
    <w:rsid w:val="00D2446A"/>
    <w:rsid w:val="00D244AC"/>
    <w:rsid w:val="00D2468D"/>
    <w:rsid w:val="00D24D21"/>
    <w:rsid w:val="00D254B4"/>
    <w:rsid w:val="00D25780"/>
    <w:rsid w:val="00D25960"/>
    <w:rsid w:val="00D25D78"/>
    <w:rsid w:val="00D26D86"/>
    <w:rsid w:val="00D2729E"/>
    <w:rsid w:val="00D273FE"/>
    <w:rsid w:val="00D27CBE"/>
    <w:rsid w:val="00D303CB"/>
    <w:rsid w:val="00D30502"/>
    <w:rsid w:val="00D3058D"/>
    <w:rsid w:val="00D30649"/>
    <w:rsid w:val="00D306BF"/>
    <w:rsid w:val="00D308E6"/>
    <w:rsid w:val="00D30C27"/>
    <w:rsid w:val="00D30C81"/>
    <w:rsid w:val="00D30EFA"/>
    <w:rsid w:val="00D316D7"/>
    <w:rsid w:val="00D316E0"/>
    <w:rsid w:val="00D316E9"/>
    <w:rsid w:val="00D31FA1"/>
    <w:rsid w:val="00D32291"/>
    <w:rsid w:val="00D328BE"/>
    <w:rsid w:val="00D32E18"/>
    <w:rsid w:val="00D3328D"/>
    <w:rsid w:val="00D3352A"/>
    <w:rsid w:val="00D33BD2"/>
    <w:rsid w:val="00D33C3C"/>
    <w:rsid w:val="00D33E28"/>
    <w:rsid w:val="00D33F18"/>
    <w:rsid w:val="00D33FC7"/>
    <w:rsid w:val="00D34170"/>
    <w:rsid w:val="00D3435B"/>
    <w:rsid w:val="00D35153"/>
    <w:rsid w:val="00D35207"/>
    <w:rsid w:val="00D35442"/>
    <w:rsid w:val="00D35786"/>
    <w:rsid w:val="00D358DB"/>
    <w:rsid w:val="00D35AD5"/>
    <w:rsid w:val="00D35C33"/>
    <w:rsid w:val="00D35C90"/>
    <w:rsid w:val="00D35E8D"/>
    <w:rsid w:val="00D36123"/>
    <w:rsid w:val="00D36303"/>
    <w:rsid w:val="00D36654"/>
    <w:rsid w:val="00D366EB"/>
    <w:rsid w:val="00D3700E"/>
    <w:rsid w:val="00D374E8"/>
    <w:rsid w:val="00D375D1"/>
    <w:rsid w:val="00D37715"/>
    <w:rsid w:val="00D377EA"/>
    <w:rsid w:val="00D37CC7"/>
    <w:rsid w:val="00D37D03"/>
    <w:rsid w:val="00D37D04"/>
    <w:rsid w:val="00D408EE"/>
    <w:rsid w:val="00D40E60"/>
    <w:rsid w:val="00D411C9"/>
    <w:rsid w:val="00D4159C"/>
    <w:rsid w:val="00D41620"/>
    <w:rsid w:val="00D416CC"/>
    <w:rsid w:val="00D41D13"/>
    <w:rsid w:val="00D426D0"/>
    <w:rsid w:val="00D42971"/>
    <w:rsid w:val="00D42977"/>
    <w:rsid w:val="00D429D6"/>
    <w:rsid w:val="00D429EE"/>
    <w:rsid w:val="00D42AFD"/>
    <w:rsid w:val="00D42CF8"/>
    <w:rsid w:val="00D4380A"/>
    <w:rsid w:val="00D4384A"/>
    <w:rsid w:val="00D438F7"/>
    <w:rsid w:val="00D43C06"/>
    <w:rsid w:val="00D43CED"/>
    <w:rsid w:val="00D43D20"/>
    <w:rsid w:val="00D43E9A"/>
    <w:rsid w:val="00D44452"/>
    <w:rsid w:val="00D44698"/>
    <w:rsid w:val="00D44CE2"/>
    <w:rsid w:val="00D44D4D"/>
    <w:rsid w:val="00D44E26"/>
    <w:rsid w:val="00D451C0"/>
    <w:rsid w:val="00D457B9"/>
    <w:rsid w:val="00D46100"/>
    <w:rsid w:val="00D46407"/>
    <w:rsid w:val="00D4654C"/>
    <w:rsid w:val="00D46808"/>
    <w:rsid w:val="00D46A0D"/>
    <w:rsid w:val="00D46E61"/>
    <w:rsid w:val="00D46EA3"/>
    <w:rsid w:val="00D47381"/>
    <w:rsid w:val="00D47526"/>
    <w:rsid w:val="00D47539"/>
    <w:rsid w:val="00D47A78"/>
    <w:rsid w:val="00D50031"/>
    <w:rsid w:val="00D50A84"/>
    <w:rsid w:val="00D50B68"/>
    <w:rsid w:val="00D5117F"/>
    <w:rsid w:val="00D519DE"/>
    <w:rsid w:val="00D51A20"/>
    <w:rsid w:val="00D51CFB"/>
    <w:rsid w:val="00D51DDF"/>
    <w:rsid w:val="00D51FD7"/>
    <w:rsid w:val="00D526C0"/>
    <w:rsid w:val="00D527D4"/>
    <w:rsid w:val="00D528A1"/>
    <w:rsid w:val="00D52AD4"/>
    <w:rsid w:val="00D52B95"/>
    <w:rsid w:val="00D52BA4"/>
    <w:rsid w:val="00D52C1B"/>
    <w:rsid w:val="00D52F9F"/>
    <w:rsid w:val="00D5306F"/>
    <w:rsid w:val="00D5319F"/>
    <w:rsid w:val="00D5326F"/>
    <w:rsid w:val="00D533F9"/>
    <w:rsid w:val="00D5371A"/>
    <w:rsid w:val="00D5376D"/>
    <w:rsid w:val="00D53B6C"/>
    <w:rsid w:val="00D53CD5"/>
    <w:rsid w:val="00D53FF4"/>
    <w:rsid w:val="00D54445"/>
    <w:rsid w:val="00D54529"/>
    <w:rsid w:val="00D5458C"/>
    <w:rsid w:val="00D548A4"/>
    <w:rsid w:val="00D549CA"/>
    <w:rsid w:val="00D54A90"/>
    <w:rsid w:val="00D54BB3"/>
    <w:rsid w:val="00D54C47"/>
    <w:rsid w:val="00D54CCE"/>
    <w:rsid w:val="00D552DF"/>
    <w:rsid w:val="00D552FF"/>
    <w:rsid w:val="00D55312"/>
    <w:rsid w:val="00D55A4B"/>
    <w:rsid w:val="00D55CF3"/>
    <w:rsid w:val="00D55EEE"/>
    <w:rsid w:val="00D563D8"/>
    <w:rsid w:val="00D5645D"/>
    <w:rsid w:val="00D568FE"/>
    <w:rsid w:val="00D56F38"/>
    <w:rsid w:val="00D5702B"/>
    <w:rsid w:val="00D57DED"/>
    <w:rsid w:val="00D57E48"/>
    <w:rsid w:val="00D604C5"/>
    <w:rsid w:val="00D60570"/>
    <w:rsid w:val="00D60947"/>
    <w:rsid w:val="00D60D79"/>
    <w:rsid w:val="00D60E53"/>
    <w:rsid w:val="00D6133A"/>
    <w:rsid w:val="00D6144D"/>
    <w:rsid w:val="00D6149A"/>
    <w:rsid w:val="00D61918"/>
    <w:rsid w:val="00D61A2A"/>
    <w:rsid w:val="00D61BEC"/>
    <w:rsid w:val="00D61EC6"/>
    <w:rsid w:val="00D623B0"/>
    <w:rsid w:val="00D6250C"/>
    <w:rsid w:val="00D62877"/>
    <w:rsid w:val="00D6323D"/>
    <w:rsid w:val="00D6358D"/>
    <w:rsid w:val="00D63640"/>
    <w:rsid w:val="00D638D0"/>
    <w:rsid w:val="00D63958"/>
    <w:rsid w:val="00D63D48"/>
    <w:rsid w:val="00D641CA"/>
    <w:rsid w:val="00D642D1"/>
    <w:rsid w:val="00D64B87"/>
    <w:rsid w:val="00D64BC1"/>
    <w:rsid w:val="00D650A8"/>
    <w:rsid w:val="00D650DF"/>
    <w:rsid w:val="00D653DF"/>
    <w:rsid w:val="00D654D5"/>
    <w:rsid w:val="00D659B3"/>
    <w:rsid w:val="00D65A16"/>
    <w:rsid w:val="00D65AF2"/>
    <w:rsid w:val="00D65FD7"/>
    <w:rsid w:val="00D66167"/>
    <w:rsid w:val="00D66B31"/>
    <w:rsid w:val="00D66E5D"/>
    <w:rsid w:val="00D66E9B"/>
    <w:rsid w:val="00D6739F"/>
    <w:rsid w:val="00D67785"/>
    <w:rsid w:val="00D67A7B"/>
    <w:rsid w:val="00D67ABC"/>
    <w:rsid w:val="00D67B4E"/>
    <w:rsid w:val="00D67E38"/>
    <w:rsid w:val="00D70043"/>
    <w:rsid w:val="00D7016F"/>
    <w:rsid w:val="00D701F5"/>
    <w:rsid w:val="00D70822"/>
    <w:rsid w:val="00D7130C"/>
    <w:rsid w:val="00D7179E"/>
    <w:rsid w:val="00D72203"/>
    <w:rsid w:val="00D7233C"/>
    <w:rsid w:val="00D72608"/>
    <w:rsid w:val="00D726D9"/>
    <w:rsid w:val="00D7286E"/>
    <w:rsid w:val="00D72895"/>
    <w:rsid w:val="00D72917"/>
    <w:rsid w:val="00D72C0B"/>
    <w:rsid w:val="00D72C5B"/>
    <w:rsid w:val="00D73020"/>
    <w:rsid w:val="00D73090"/>
    <w:rsid w:val="00D730E3"/>
    <w:rsid w:val="00D734E7"/>
    <w:rsid w:val="00D74248"/>
    <w:rsid w:val="00D74548"/>
    <w:rsid w:val="00D7462F"/>
    <w:rsid w:val="00D75282"/>
    <w:rsid w:val="00D759AE"/>
    <w:rsid w:val="00D759E4"/>
    <w:rsid w:val="00D76373"/>
    <w:rsid w:val="00D763FB"/>
    <w:rsid w:val="00D7677E"/>
    <w:rsid w:val="00D767F5"/>
    <w:rsid w:val="00D769A4"/>
    <w:rsid w:val="00D77463"/>
    <w:rsid w:val="00D775D0"/>
    <w:rsid w:val="00D77E9A"/>
    <w:rsid w:val="00D80464"/>
    <w:rsid w:val="00D8056E"/>
    <w:rsid w:val="00D80898"/>
    <w:rsid w:val="00D80903"/>
    <w:rsid w:val="00D80A66"/>
    <w:rsid w:val="00D80DDD"/>
    <w:rsid w:val="00D80E2A"/>
    <w:rsid w:val="00D8103E"/>
    <w:rsid w:val="00D81762"/>
    <w:rsid w:val="00D81A2C"/>
    <w:rsid w:val="00D81D36"/>
    <w:rsid w:val="00D82086"/>
    <w:rsid w:val="00D8211A"/>
    <w:rsid w:val="00D82247"/>
    <w:rsid w:val="00D825B1"/>
    <w:rsid w:val="00D829AD"/>
    <w:rsid w:val="00D82D81"/>
    <w:rsid w:val="00D82D97"/>
    <w:rsid w:val="00D82E85"/>
    <w:rsid w:val="00D83191"/>
    <w:rsid w:val="00D831B9"/>
    <w:rsid w:val="00D83602"/>
    <w:rsid w:val="00D83656"/>
    <w:rsid w:val="00D83C13"/>
    <w:rsid w:val="00D840A6"/>
    <w:rsid w:val="00D841A4"/>
    <w:rsid w:val="00D84338"/>
    <w:rsid w:val="00D844C7"/>
    <w:rsid w:val="00D846B7"/>
    <w:rsid w:val="00D84AD2"/>
    <w:rsid w:val="00D8542F"/>
    <w:rsid w:val="00D85735"/>
    <w:rsid w:val="00D8656A"/>
    <w:rsid w:val="00D8686D"/>
    <w:rsid w:val="00D87281"/>
    <w:rsid w:val="00D873C5"/>
    <w:rsid w:val="00D873FA"/>
    <w:rsid w:val="00D87AA7"/>
    <w:rsid w:val="00D90436"/>
    <w:rsid w:val="00D90D52"/>
    <w:rsid w:val="00D91184"/>
    <w:rsid w:val="00D91477"/>
    <w:rsid w:val="00D915A5"/>
    <w:rsid w:val="00D9198E"/>
    <w:rsid w:val="00D91C7F"/>
    <w:rsid w:val="00D91D53"/>
    <w:rsid w:val="00D92168"/>
    <w:rsid w:val="00D9241D"/>
    <w:rsid w:val="00D92733"/>
    <w:rsid w:val="00D92B5D"/>
    <w:rsid w:val="00D92E9F"/>
    <w:rsid w:val="00D932C2"/>
    <w:rsid w:val="00D93507"/>
    <w:rsid w:val="00D93612"/>
    <w:rsid w:val="00D937CC"/>
    <w:rsid w:val="00D93AA4"/>
    <w:rsid w:val="00D93C5C"/>
    <w:rsid w:val="00D94269"/>
    <w:rsid w:val="00D9466C"/>
    <w:rsid w:val="00D949CD"/>
    <w:rsid w:val="00D949E3"/>
    <w:rsid w:val="00D94C49"/>
    <w:rsid w:val="00D95036"/>
    <w:rsid w:val="00D95226"/>
    <w:rsid w:val="00D9527D"/>
    <w:rsid w:val="00D95465"/>
    <w:rsid w:val="00D95867"/>
    <w:rsid w:val="00D9625F"/>
    <w:rsid w:val="00D96B5F"/>
    <w:rsid w:val="00D96D78"/>
    <w:rsid w:val="00D96DD8"/>
    <w:rsid w:val="00D97051"/>
    <w:rsid w:val="00D974C0"/>
    <w:rsid w:val="00D976AD"/>
    <w:rsid w:val="00D979B0"/>
    <w:rsid w:val="00D97B17"/>
    <w:rsid w:val="00D97B48"/>
    <w:rsid w:val="00D97F2B"/>
    <w:rsid w:val="00DA0050"/>
    <w:rsid w:val="00DA01A7"/>
    <w:rsid w:val="00DA0212"/>
    <w:rsid w:val="00DA0219"/>
    <w:rsid w:val="00DA0294"/>
    <w:rsid w:val="00DA063F"/>
    <w:rsid w:val="00DA07A0"/>
    <w:rsid w:val="00DA086B"/>
    <w:rsid w:val="00DA0D7A"/>
    <w:rsid w:val="00DA0EAC"/>
    <w:rsid w:val="00DA13F7"/>
    <w:rsid w:val="00DA1968"/>
    <w:rsid w:val="00DA1998"/>
    <w:rsid w:val="00DA1DC3"/>
    <w:rsid w:val="00DA1DE3"/>
    <w:rsid w:val="00DA1E86"/>
    <w:rsid w:val="00DA22E0"/>
    <w:rsid w:val="00DA2836"/>
    <w:rsid w:val="00DA2A37"/>
    <w:rsid w:val="00DA2A3D"/>
    <w:rsid w:val="00DA396E"/>
    <w:rsid w:val="00DA39C5"/>
    <w:rsid w:val="00DA421D"/>
    <w:rsid w:val="00DA4593"/>
    <w:rsid w:val="00DA45BD"/>
    <w:rsid w:val="00DA4D1D"/>
    <w:rsid w:val="00DA5CD6"/>
    <w:rsid w:val="00DA5CE5"/>
    <w:rsid w:val="00DA5D27"/>
    <w:rsid w:val="00DA5F31"/>
    <w:rsid w:val="00DA5F70"/>
    <w:rsid w:val="00DA5FA6"/>
    <w:rsid w:val="00DA61A1"/>
    <w:rsid w:val="00DA64E1"/>
    <w:rsid w:val="00DA650F"/>
    <w:rsid w:val="00DA692A"/>
    <w:rsid w:val="00DA6EA2"/>
    <w:rsid w:val="00DA6FBB"/>
    <w:rsid w:val="00DA729B"/>
    <w:rsid w:val="00DA72B2"/>
    <w:rsid w:val="00DA7395"/>
    <w:rsid w:val="00DA768B"/>
    <w:rsid w:val="00DA7734"/>
    <w:rsid w:val="00DA7B36"/>
    <w:rsid w:val="00DB0406"/>
    <w:rsid w:val="00DB0475"/>
    <w:rsid w:val="00DB04AB"/>
    <w:rsid w:val="00DB0722"/>
    <w:rsid w:val="00DB0D49"/>
    <w:rsid w:val="00DB0EA1"/>
    <w:rsid w:val="00DB0FE4"/>
    <w:rsid w:val="00DB159A"/>
    <w:rsid w:val="00DB1A47"/>
    <w:rsid w:val="00DB21F8"/>
    <w:rsid w:val="00DB249E"/>
    <w:rsid w:val="00DB2645"/>
    <w:rsid w:val="00DB2BA8"/>
    <w:rsid w:val="00DB3342"/>
    <w:rsid w:val="00DB3742"/>
    <w:rsid w:val="00DB39D4"/>
    <w:rsid w:val="00DB3A5E"/>
    <w:rsid w:val="00DB3AFB"/>
    <w:rsid w:val="00DB3B5F"/>
    <w:rsid w:val="00DB3EA1"/>
    <w:rsid w:val="00DB3FC8"/>
    <w:rsid w:val="00DB4038"/>
    <w:rsid w:val="00DB4630"/>
    <w:rsid w:val="00DB469C"/>
    <w:rsid w:val="00DB47D5"/>
    <w:rsid w:val="00DB4866"/>
    <w:rsid w:val="00DB4FC8"/>
    <w:rsid w:val="00DB51E6"/>
    <w:rsid w:val="00DB569E"/>
    <w:rsid w:val="00DB56ED"/>
    <w:rsid w:val="00DB57AD"/>
    <w:rsid w:val="00DB587C"/>
    <w:rsid w:val="00DB5A27"/>
    <w:rsid w:val="00DB5F1C"/>
    <w:rsid w:val="00DB6272"/>
    <w:rsid w:val="00DB6952"/>
    <w:rsid w:val="00DB6AB1"/>
    <w:rsid w:val="00DB7068"/>
    <w:rsid w:val="00DB72A7"/>
    <w:rsid w:val="00DB75E7"/>
    <w:rsid w:val="00DB7987"/>
    <w:rsid w:val="00DB7C61"/>
    <w:rsid w:val="00DB7DAD"/>
    <w:rsid w:val="00DC0450"/>
    <w:rsid w:val="00DC0460"/>
    <w:rsid w:val="00DC053C"/>
    <w:rsid w:val="00DC08DB"/>
    <w:rsid w:val="00DC0AD5"/>
    <w:rsid w:val="00DC0D20"/>
    <w:rsid w:val="00DC10B1"/>
    <w:rsid w:val="00DC1406"/>
    <w:rsid w:val="00DC193C"/>
    <w:rsid w:val="00DC1AA8"/>
    <w:rsid w:val="00DC1CB4"/>
    <w:rsid w:val="00DC1E1F"/>
    <w:rsid w:val="00DC1F68"/>
    <w:rsid w:val="00DC2668"/>
    <w:rsid w:val="00DC27E8"/>
    <w:rsid w:val="00DC297A"/>
    <w:rsid w:val="00DC2C94"/>
    <w:rsid w:val="00DC2EAD"/>
    <w:rsid w:val="00DC2EB3"/>
    <w:rsid w:val="00DC3400"/>
    <w:rsid w:val="00DC3803"/>
    <w:rsid w:val="00DC3E35"/>
    <w:rsid w:val="00DC41B0"/>
    <w:rsid w:val="00DC4208"/>
    <w:rsid w:val="00DC45E6"/>
    <w:rsid w:val="00DC4E6E"/>
    <w:rsid w:val="00DC5472"/>
    <w:rsid w:val="00DC5617"/>
    <w:rsid w:val="00DC5939"/>
    <w:rsid w:val="00DC5AEC"/>
    <w:rsid w:val="00DC6AA6"/>
    <w:rsid w:val="00DC6C6D"/>
    <w:rsid w:val="00DC738D"/>
    <w:rsid w:val="00DC7A95"/>
    <w:rsid w:val="00DC7BF4"/>
    <w:rsid w:val="00DC7E2B"/>
    <w:rsid w:val="00DC7E7C"/>
    <w:rsid w:val="00DD0754"/>
    <w:rsid w:val="00DD0DF4"/>
    <w:rsid w:val="00DD0E11"/>
    <w:rsid w:val="00DD0F18"/>
    <w:rsid w:val="00DD104D"/>
    <w:rsid w:val="00DD1A43"/>
    <w:rsid w:val="00DD2205"/>
    <w:rsid w:val="00DD2779"/>
    <w:rsid w:val="00DD3150"/>
    <w:rsid w:val="00DD3722"/>
    <w:rsid w:val="00DD3737"/>
    <w:rsid w:val="00DD37E7"/>
    <w:rsid w:val="00DD389F"/>
    <w:rsid w:val="00DD3A6C"/>
    <w:rsid w:val="00DD3AD1"/>
    <w:rsid w:val="00DD3B5A"/>
    <w:rsid w:val="00DD416E"/>
    <w:rsid w:val="00DD449C"/>
    <w:rsid w:val="00DD479C"/>
    <w:rsid w:val="00DD4A1C"/>
    <w:rsid w:val="00DD4AB6"/>
    <w:rsid w:val="00DD5173"/>
    <w:rsid w:val="00DD5338"/>
    <w:rsid w:val="00DD5656"/>
    <w:rsid w:val="00DD5BE9"/>
    <w:rsid w:val="00DD616B"/>
    <w:rsid w:val="00DD6351"/>
    <w:rsid w:val="00DD6A29"/>
    <w:rsid w:val="00DD7FB5"/>
    <w:rsid w:val="00DE01FA"/>
    <w:rsid w:val="00DE023F"/>
    <w:rsid w:val="00DE02AE"/>
    <w:rsid w:val="00DE061F"/>
    <w:rsid w:val="00DE06DE"/>
    <w:rsid w:val="00DE09FD"/>
    <w:rsid w:val="00DE0ABA"/>
    <w:rsid w:val="00DE12B3"/>
    <w:rsid w:val="00DE1819"/>
    <w:rsid w:val="00DE287A"/>
    <w:rsid w:val="00DE29EC"/>
    <w:rsid w:val="00DE3240"/>
    <w:rsid w:val="00DE3680"/>
    <w:rsid w:val="00DE3811"/>
    <w:rsid w:val="00DE38BD"/>
    <w:rsid w:val="00DE3A08"/>
    <w:rsid w:val="00DE3D6D"/>
    <w:rsid w:val="00DE43CE"/>
    <w:rsid w:val="00DE4AE6"/>
    <w:rsid w:val="00DE4B3A"/>
    <w:rsid w:val="00DE4C24"/>
    <w:rsid w:val="00DE4F96"/>
    <w:rsid w:val="00DE53F3"/>
    <w:rsid w:val="00DE5A01"/>
    <w:rsid w:val="00DE5BAC"/>
    <w:rsid w:val="00DE5C76"/>
    <w:rsid w:val="00DE608B"/>
    <w:rsid w:val="00DE61D6"/>
    <w:rsid w:val="00DE62D9"/>
    <w:rsid w:val="00DE66E1"/>
    <w:rsid w:val="00DE7075"/>
    <w:rsid w:val="00DE76FA"/>
    <w:rsid w:val="00DE7B95"/>
    <w:rsid w:val="00DE7D1B"/>
    <w:rsid w:val="00DE7DE2"/>
    <w:rsid w:val="00DE7DE7"/>
    <w:rsid w:val="00DE7FCC"/>
    <w:rsid w:val="00DF0360"/>
    <w:rsid w:val="00DF05A0"/>
    <w:rsid w:val="00DF05B5"/>
    <w:rsid w:val="00DF0722"/>
    <w:rsid w:val="00DF0E59"/>
    <w:rsid w:val="00DF1E6D"/>
    <w:rsid w:val="00DF2510"/>
    <w:rsid w:val="00DF262D"/>
    <w:rsid w:val="00DF276F"/>
    <w:rsid w:val="00DF2830"/>
    <w:rsid w:val="00DF2944"/>
    <w:rsid w:val="00DF2955"/>
    <w:rsid w:val="00DF2AD7"/>
    <w:rsid w:val="00DF2C4F"/>
    <w:rsid w:val="00DF4B5B"/>
    <w:rsid w:val="00DF4C9E"/>
    <w:rsid w:val="00DF4F05"/>
    <w:rsid w:val="00DF531A"/>
    <w:rsid w:val="00DF53B6"/>
    <w:rsid w:val="00DF569D"/>
    <w:rsid w:val="00DF57B0"/>
    <w:rsid w:val="00DF5846"/>
    <w:rsid w:val="00DF59AD"/>
    <w:rsid w:val="00DF5A17"/>
    <w:rsid w:val="00DF5EB2"/>
    <w:rsid w:val="00DF62C4"/>
    <w:rsid w:val="00DF6A24"/>
    <w:rsid w:val="00DF72E2"/>
    <w:rsid w:val="00DF79E2"/>
    <w:rsid w:val="00DF7CFB"/>
    <w:rsid w:val="00DF7DAB"/>
    <w:rsid w:val="00E00073"/>
    <w:rsid w:val="00E00259"/>
    <w:rsid w:val="00E00BAE"/>
    <w:rsid w:val="00E01180"/>
    <w:rsid w:val="00E01423"/>
    <w:rsid w:val="00E01AAE"/>
    <w:rsid w:val="00E01D6B"/>
    <w:rsid w:val="00E022FA"/>
    <w:rsid w:val="00E026BC"/>
    <w:rsid w:val="00E0274F"/>
    <w:rsid w:val="00E02854"/>
    <w:rsid w:val="00E0292B"/>
    <w:rsid w:val="00E02AF8"/>
    <w:rsid w:val="00E02B81"/>
    <w:rsid w:val="00E02E36"/>
    <w:rsid w:val="00E02F96"/>
    <w:rsid w:val="00E0364F"/>
    <w:rsid w:val="00E037A8"/>
    <w:rsid w:val="00E03B4D"/>
    <w:rsid w:val="00E03D29"/>
    <w:rsid w:val="00E03EFB"/>
    <w:rsid w:val="00E04246"/>
    <w:rsid w:val="00E046B1"/>
    <w:rsid w:val="00E04813"/>
    <w:rsid w:val="00E04AA9"/>
    <w:rsid w:val="00E04F51"/>
    <w:rsid w:val="00E050B1"/>
    <w:rsid w:val="00E0575F"/>
    <w:rsid w:val="00E06110"/>
    <w:rsid w:val="00E0668E"/>
    <w:rsid w:val="00E069A7"/>
    <w:rsid w:val="00E06A06"/>
    <w:rsid w:val="00E06B13"/>
    <w:rsid w:val="00E06BA4"/>
    <w:rsid w:val="00E06D67"/>
    <w:rsid w:val="00E07029"/>
    <w:rsid w:val="00E0706F"/>
    <w:rsid w:val="00E070A0"/>
    <w:rsid w:val="00E07203"/>
    <w:rsid w:val="00E07684"/>
    <w:rsid w:val="00E07825"/>
    <w:rsid w:val="00E0792E"/>
    <w:rsid w:val="00E07D20"/>
    <w:rsid w:val="00E103D1"/>
    <w:rsid w:val="00E10455"/>
    <w:rsid w:val="00E1077C"/>
    <w:rsid w:val="00E10906"/>
    <w:rsid w:val="00E10D4C"/>
    <w:rsid w:val="00E10EA1"/>
    <w:rsid w:val="00E114A7"/>
    <w:rsid w:val="00E115A5"/>
    <w:rsid w:val="00E1170B"/>
    <w:rsid w:val="00E11D38"/>
    <w:rsid w:val="00E11DFB"/>
    <w:rsid w:val="00E1220E"/>
    <w:rsid w:val="00E122FE"/>
    <w:rsid w:val="00E1236A"/>
    <w:rsid w:val="00E12613"/>
    <w:rsid w:val="00E1263D"/>
    <w:rsid w:val="00E12920"/>
    <w:rsid w:val="00E12A2E"/>
    <w:rsid w:val="00E12AE6"/>
    <w:rsid w:val="00E12FDD"/>
    <w:rsid w:val="00E12FE9"/>
    <w:rsid w:val="00E12FFF"/>
    <w:rsid w:val="00E1320C"/>
    <w:rsid w:val="00E13E72"/>
    <w:rsid w:val="00E13F7E"/>
    <w:rsid w:val="00E13F94"/>
    <w:rsid w:val="00E142F5"/>
    <w:rsid w:val="00E148E7"/>
    <w:rsid w:val="00E1493A"/>
    <w:rsid w:val="00E14BA7"/>
    <w:rsid w:val="00E14D04"/>
    <w:rsid w:val="00E154B9"/>
    <w:rsid w:val="00E15C0D"/>
    <w:rsid w:val="00E15D0D"/>
    <w:rsid w:val="00E15D1A"/>
    <w:rsid w:val="00E15D32"/>
    <w:rsid w:val="00E161E4"/>
    <w:rsid w:val="00E16448"/>
    <w:rsid w:val="00E169EA"/>
    <w:rsid w:val="00E16DFD"/>
    <w:rsid w:val="00E17831"/>
    <w:rsid w:val="00E178BE"/>
    <w:rsid w:val="00E2000D"/>
    <w:rsid w:val="00E201C7"/>
    <w:rsid w:val="00E204F6"/>
    <w:rsid w:val="00E2069F"/>
    <w:rsid w:val="00E20858"/>
    <w:rsid w:val="00E20927"/>
    <w:rsid w:val="00E20A90"/>
    <w:rsid w:val="00E20AA0"/>
    <w:rsid w:val="00E20D18"/>
    <w:rsid w:val="00E20D21"/>
    <w:rsid w:val="00E21801"/>
    <w:rsid w:val="00E218E5"/>
    <w:rsid w:val="00E21A8B"/>
    <w:rsid w:val="00E21B9E"/>
    <w:rsid w:val="00E21E1D"/>
    <w:rsid w:val="00E2291D"/>
    <w:rsid w:val="00E22A37"/>
    <w:rsid w:val="00E23073"/>
    <w:rsid w:val="00E23C97"/>
    <w:rsid w:val="00E23DF2"/>
    <w:rsid w:val="00E23EB7"/>
    <w:rsid w:val="00E2423D"/>
    <w:rsid w:val="00E246EF"/>
    <w:rsid w:val="00E248F9"/>
    <w:rsid w:val="00E24BF1"/>
    <w:rsid w:val="00E24C04"/>
    <w:rsid w:val="00E25136"/>
    <w:rsid w:val="00E251EC"/>
    <w:rsid w:val="00E256EF"/>
    <w:rsid w:val="00E25886"/>
    <w:rsid w:val="00E25925"/>
    <w:rsid w:val="00E26628"/>
    <w:rsid w:val="00E26851"/>
    <w:rsid w:val="00E268E5"/>
    <w:rsid w:val="00E26CA0"/>
    <w:rsid w:val="00E27007"/>
    <w:rsid w:val="00E27257"/>
    <w:rsid w:val="00E27379"/>
    <w:rsid w:val="00E274B2"/>
    <w:rsid w:val="00E275D3"/>
    <w:rsid w:val="00E27602"/>
    <w:rsid w:val="00E27A6D"/>
    <w:rsid w:val="00E27DCD"/>
    <w:rsid w:val="00E27E95"/>
    <w:rsid w:val="00E301BC"/>
    <w:rsid w:val="00E3026C"/>
    <w:rsid w:val="00E302A3"/>
    <w:rsid w:val="00E304E1"/>
    <w:rsid w:val="00E30A37"/>
    <w:rsid w:val="00E30D88"/>
    <w:rsid w:val="00E30EB4"/>
    <w:rsid w:val="00E30F73"/>
    <w:rsid w:val="00E3114F"/>
    <w:rsid w:val="00E3163A"/>
    <w:rsid w:val="00E319BB"/>
    <w:rsid w:val="00E31F83"/>
    <w:rsid w:val="00E3219E"/>
    <w:rsid w:val="00E323A9"/>
    <w:rsid w:val="00E32B11"/>
    <w:rsid w:val="00E32E47"/>
    <w:rsid w:val="00E334E9"/>
    <w:rsid w:val="00E334EE"/>
    <w:rsid w:val="00E33B10"/>
    <w:rsid w:val="00E34915"/>
    <w:rsid w:val="00E34DB9"/>
    <w:rsid w:val="00E350D6"/>
    <w:rsid w:val="00E35243"/>
    <w:rsid w:val="00E353A7"/>
    <w:rsid w:val="00E35462"/>
    <w:rsid w:val="00E35598"/>
    <w:rsid w:val="00E35701"/>
    <w:rsid w:val="00E35782"/>
    <w:rsid w:val="00E35AA3"/>
    <w:rsid w:val="00E35DF4"/>
    <w:rsid w:val="00E36E22"/>
    <w:rsid w:val="00E36FBC"/>
    <w:rsid w:val="00E37114"/>
    <w:rsid w:val="00E37AF7"/>
    <w:rsid w:val="00E37D19"/>
    <w:rsid w:val="00E37FA1"/>
    <w:rsid w:val="00E40196"/>
    <w:rsid w:val="00E4020A"/>
    <w:rsid w:val="00E4044F"/>
    <w:rsid w:val="00E4068C"/>
    <w:rsid w:val="00E40DF8"/>
    <w:rsid w:val="00E40E2B"/>
    <w:rsid w:val="00E40EF8"/>
    <w:rsid w:val="00E41695"/>
    <w:rsid w:val="00E41C89"/>
    <w:rsid w:val="00E4206F"/>
    <w:rsid w:val="00E42396"/>
    <w:rsid w:val="00E424AB"/>
    <w:rsid w:val="00E42685"/>
    <w:rsid w:val="00E42B46"/>
    <w:rsid w:val="00E430DA"/>
    <w:rsid w:val="00E43B3D"/>
    <w:rsid w:val="00E44171"/>
    <w:rsid w:val="00E446F8"/>
    <w:rsid w:val="00E451CB"/>
    <w:rsid w:val="00E453B5"/>
    <w:rsid w:val="00E45552"/>
    <w:rsid w:val="00E4559F"/>
    <w:rsid w:val="00E45A04"/>
    <w:rsid w:val="00E461EE"/>
    <w:rsid w:val="00E46281"/>
    <w:rsid w:val="00E46BA6"/>
    <w:rsid w:val="00E473A0"/>
    <w:rsid w:val="00E47805"/>
    <w:rsid w:val="00E47841"/>
    <w:rsid w:val="00E504FE"/>
    <w:rsid w:val="00E5064E"/>
    <w:rsid w:val="00E50791"/>
    <w:rsid w:val="00E50F77"/>
    <w:rsid w:val="00E510D3"/>
    <w:rsid w:val="00E522C9"/>
    <w:rsid w:val="00E524B5"/>
    <w:rsid w:val="00E52689"/>
    <w:rsid w:val="00E527A4"/>
    <w:rsid w:val="00E5294A"/>
    <w:rsid w:val="00E52DAB"/>
    <w:rsid w:val="00E52F96"/>
    <w:rsid w:val="00E5307E"/>
    <w:rsid w:val="00E53100"/>
    <w:rsid w:val="00E53568"/>
    <w:rsid w:val="00E539D6"/>
    <w:rsid w:val="00E53A63"/>
    <w:rsid w:val="00E53EA3"/>
    <w:rsid w:val="00E53F67"/>
    <w:rsid w:val="00E54054"/>
    <w:rsid w:val="00E542DB"/>
    <w:rsid w:val="00E54447"/>
    <w:rsid w:val="00E54D34"/>
    <w:rsid w:val="00E54D7A"/>
    <w:rsid w:val="00E54F44"/>
    <w:rsid w:val="00E5518F"/>
    <w:rsid w:val="00E55369"/>
    <w:rsid w:val="00E55B01"/>
    <w:rsid w:val="00E561CC"/>
    <w:rsid w:val="00E5658A"/>
    <w:rsid w:val="00E57112"/>
    <w:rsid w:val="00E571AF"/>
    <w:rsid w:val="00E575AF"/>
    <w:rsid w:val="00E57768"/>
    <w:rsid w:val="00E57FFA"/>
    <w:rsid w:val="00E60331"/>
    <w:rsid w:val="00E606A3"/>
    <w:rsid w:val="00E6073A"/>
    <w:rsid w:val="00E609DB"/>
    <w:rsid w:val="00E60D35"/>
    <w:rsid w:val="00E60D77"/>
    <w:rsid w:val="00E61001"/>
    <w:rsid w:val="00E6120E"/>
    <w:rsid w:val="00E61226"/>
    <w:rsid w:val="00E628F3"/>
    <w:rsid w:val="00E62A08"/>
    <w:rsid w:val="00E62A8C"/>
    <w:rsid w:val="00E62CCB"/>
    <w:rsid w:val="00E62E55"/>
    <w:rsid w:val="00E62F52"/>
    <w:rsid w:val="00E62FDD"/>
    <w:rsid w:val="00E63611"/>
    <w:rsid w:val="00E63792"/>
    <w:rsid w:val="00E6468F"/>
    <w:rsid w:val="00E648B1"/>
    <w:rsid w:val="00E648FB"/>
    <w:rsid w:val="00E64A08"/>
    <w:rsid w:val="00E64AA2"/>
    <w:rsid w:val="00E64B54"/>
    <w:rsid w:val="00E64D19"/>
    <w:rsid w:val="00E64D87"/>
    <w:rsid w:val="00E64E08"/>
    <w:rsid w:val="00E64E14"/>
    <w:rsid w:val="00E6511A"/>
    <w:rsid w:val="00E659AE"/>
    <w:rsid w:val="00E65BB1"/>
    <w:rsid w:val="00E65C65"/>
    <w:rsid w:val="00E65C80"/>
    <w:rsid w:val="00E660C0"/>
    <w:rsid w:val="00E66117"/>
    <w:rsid w:val="00E661ED"/>
    <w:rsid w:val="00E662E2"/>
    <w:rsid w:val="00E662F7"/>
    <w:rsid w:val="00E66372"/>
    <w:rsid w:val="00E66555"/>
    <w:rsid w:val="00E66816"/>
    <w:rsid w:val="00E669E9"/>
    <w:rsid w:val="00E66D92"/>
    <w:rsid w:val="00E6730F"/>
    <w:rsid w:val="00E67695"/>
    <w:rsid w:val="00E678B1"/>
    <w:rsid w:val="00E6798F"/>
    <w:rsid w:val="00E67C5E"/>
    <w:rsid w:val="00E67D9D"/>
    <w:rsid w:val="00E70101"/>
    <w:rsid w:val="00E707CD"/>
    <w:rsid w:val="00E70829"/>
    <w:rsid w:val="00E709FD"/>
    <w:rsid w:val="00E70A5D"/>
    <w:rsid w:val="00E70B3E"/>
    <w:rsid w:val="00E71212"/>
    <w:rsid w:val="00E7171C"/>
    <w:rsid w:val="00E717F7"/>
    <w:rsid w:val="00E71F0E"/>
    <w:rsid w:val="00E724FA"/>
    <w:rsid w:val="00E7309C"/>
    <w:rsid w:val="00E734C8"/>
    <w:rsid w:val="00E7367D"/>
    <w:rsid w:val="00E7375A"/>
    <w:rsid w:val="00E7396C"/>
    <w:rsid w:val="00E73E9F"/>
    <w:rsid w:val="00E73FCA"/>
    <w:rsid w:val="00E746A9"/>
    <w:rsid w:val="00E75276"/>
    <w:rsid w:val="00E7535C"/>
    <w:rsid w:val="00E75525"/>
    <w:rsid w:val="00E75607"/>
    <w:rsid w:val="00E75727"/>
    <w:rsid w:val="00E75B96"/>
    <w:rsid w:val="00E766AC"/>
    <w:rsid w:val="00E76852"/>
    <w:rsid w:val="00E769F1"/>
    <w:rsid w:val="00E76A28"/>
    <w:rsid w:val="00E76C3A"/>
    <w:rsid w:val="00E772AA"/>
    <w:rsid w:val="00E772D8"/>
    <w:rsid w:val="00E77330"/>
    <w:rsid w:val="00E774DA"/>
    <w:rsid w:val="00E775A8"/>
    <w:rsid w:val="00E77B16"/>
    <w:rsid w:val="00E77C4D"/>
    <w:rsid w:val="00E77D91"/>
    <w:rsid w:val="00E80485"/>
    <w:rsid w:val="00E80556"/>
    <w:rsid w:val="00E805A0"/>
    <w:rsid w:val="00E805EC"/>
    <w:rsid w:val="00E807E5"/>
    <w:rsid w:val="00E80D10"/>
    <w:rsid w:val="00E80EAE"/>
    <w:rsid w:val="00E8111E"/>
    <w:rsid w:val="00E8122B"/>
    <w:rsid w:val="00E816CA"/>
    <w:rsid w:val="00E81851"/>
    <w:rsid w:val="00E81E49"/>
    <w:rsid w:val="00E81F50"/>
    <w:rsid w:val="00E81FBB"/>
    <w:rsid w:val="00E822D1"/>
    <w:rsid w:val="00E825B6"/>
    <w:rsid w:val="00E82AB1"/>
    <w:rsid w:val="00E82E56"/>
    <w:rsid w:val="00E832CA"/>
    <w:rsid w:val="00E8379E"/>
    <w:rsid w:val="00E839B2"/>
    <w:rsid w:val="00E83BD0"/>
    <w:rsid w:val="00E83CEE"/>
    <w:rsid w:val="00E8428D"/>
    <w:rsid w:val="00E8448D"/>
    <w:rsid w:val="00E84531"/>
    <w:rsid w:val="00E848F8"/>
    <w:rsid w:val="00E84990"/>
    <w:rsid w:val="00E849CB"/>
    <w:rsid w:val="00E84AC4"/>
    <w:rsid w:val="00E84B5F"/>
    <w:rsid w:val="00E84DA7"/>
    <w:rsid w:val="00E8504D"/>
    <w:rsid w:val="00E85325"/>
    <w:rsid w:val="00E8539F"/>
    <w:rsid w:val="00E853FB"/>
    <w:rsid w:val="00E854EA"/>
    <w:rsid w:val="00E85E9D"/>
    <w:rsid w:val="00E86574"/>
    <w:rsid w:val="00E866EA"/>
    <w:rsid w:val="00E86934"/>
    <w:rsid w:val="00E86AFE"/>
    <w:rsid w:val="00E86C68"/>
    <w:rsid w:val="00E86EBA"/>
    <w:rsid w:val="00E86F7B"/>
    <w:rsid w:val="00E87057"/>
    <w:rsid w:val="00E871F6"/>
    <w:rsid w:val="00E873DD"/>
    <w:rsid w:val="00E8748B"/>
    <w:rsid w:val="00E87B12"/>
    <w:rsid w:val="00E87ECC"/>
    <w:rsid w:val="00E87F27"/>
    <w:rsid w:val="00E87F69"/>
    <w:rsid w:val="00E9004A"/>
    <w:rsid w:val="00E9015D"/>
    <w:rsid w:val="00E907D0"/>
    <w:rsid w:val="00E90F72"/>
    <w:rsid w:val="00E915EB"/>
    <w:rsid w:val="00E91643"/>
    <w:rsid w:val="00E91C71"/>
    <w:rsid w:val="00E91D03"/>
    <w:rsid w:val="00E91F67"/>
    <w:rsid w:val="00E91FA9"/>
    <w:rsid w:val="00E92391"/>
    <w:rsid w:val="00E931B8"/>
    <w:rsid w:val="00E933FE"/>
    <w:rsid w:val="00E93508"/>
    <w:rsid w:val="00E9375B"/>
    <w:rsid w:val="00E93CAB"/>
    <w:rsid w:val="00E93D7E"/>
    <w:rsid w:val="00E93F58"/>
    <w:rsid w:val="00E94011"/>
    <w:rsid w:val="00E943D9"/>
    <w:rsid w:val="00E94620"/>
    <w:rsid w:val="00E94649"/>
    <w:rsid w:val="00E9512F"/>
    <w:rsid w:val="00E9530B"/>
    <w:rsid w:val="00E95403"/>
    <w:rsid w:val="00E956A2"/>
    <w:rsid w:val="00E956BF"/>
    <w:rsid w:val="00E95D6B"/>
    <w:rsid w:val="00E95E53"/>
    <w:rsid w:val="00E96330"/>
    <w:rsid w:val="00E96501"/>
    <w:rsid w:val="00E96F65"/>
    <w:rsid w:val="00E9713C"/>
    <w:rsid w:val="00E97DE4"/>
    <w:rsid w:val="00EA0046"/>
    <w:rsid w:val="00EA02B4"/>
    <w:rsid w:val="00EA0795"/>
    <w:rsid w:val="00EA07EE"/>
    <w:rsid w:val="00EA08F0"/>
    <w:rsid w:val="00EA0B13"/>
    <w:rsid w:val="00EA0B47"/>
    <w:rsid w:val="00EA0BEB"/>
    <w:rsid w:val="00EA0F1B"/>
    <w:rsid w:val="00EA148F"/>
    <w:rsid w:val="00EA14EE"/>
    <w:rsid w:val="00EA1553"/>
    <w:rsid w:val="00EA18A5"/>
    <w:rsid w:val="00EA1FF5"/>
    <w:rsid w:val="00EA21AD"/>
    <w:rsid w:val="00EA26F4"/>
    <w:rsid w:val="00EA2DC2"/>
    <w:rsid w:val="00EA2EFF"/>
    <w:rsid w:val="00EA3A2B"/>
    <w:rsid w:val="00EA3E54"/>
    <w:rsid w:val="00EA3EF5"/>
    <w:rsid w:val="00EA3F30"/>
    <w:rsid w:val="00EA44A3"/>
    <w:rsid w:val="00EA4ADC"/>
    <w:rsid w:val="00EA4F75"/>
    <w:rsid w:val="00EA53D7"/>
    <w:rsid w:val="00EA56E2"/>
    <w:rsid w:val="00EA58D5"/>
    <w:rsid w:val="00EA5B87"/>
    <w:rsid w:val="00EA62BA"/>
    <w:rsid w:val="00EA6523"/>
    <w:rsid w:val="00EA6718"/>
    <w:rsid w:val="00EA6F13"/>
    <w:rsid w:val="00EA7741"/>
    <w:rsid w:val="00EA7864"/>
    <w:rsid w:val="00EA7A3E"/>
    <w:rsid w:val="00EA7F7E"/>
    <w:rsid w:val="00EB01A6"/>
    <w:rsid w:val="00EB0376"/>
    <w:rsid w:val="00EB04CE"/>
    <w:rsid w:val="00EB06D9"/>
    <w:rsid w:val="00EB0B7F"/>
    <w:rsid w:val="00EB0C1F"/>
    <w:rsid w:val="00EB0D38"/>
    <w:rsid w:val="00EB0E82"/>
    <w:rsid w:val="00EB0F16"/>
    <w:rsid w:val="00EB15FC"/>
    <w:rsid w:val="00EB20B2"/>
    <w:rsid w:val="00EB2414"/>
    <w:rsid w:val="00EB2441"/>
    <w:rsid w:val="00EB27B3"/>
    <w:rsid w:val="00EB2B5D"/>
    <w:rsid w:val="00EB2CCD"/>
    <w:rsid w:val="00EB3C33"/>
    <w:rsid w:val="00EB3FDC"/>
    <w:rsid w:val="00EB41F7"/>
    <w:rsid w:val="00EB42B8"/>
    <w:rsid w:val="00EB430B"/>
    <w:rsid w:val="00EB4351"/>
    <w:rsid w:val="00EB45F0"/>
    <w:rsid w:val="00EB4C2C"/>
    <w:rsid w:val="00EB5627"/>
    <w:rsid w:val="00EB5A91"/>
    <w:rsid w:val="00EB5F8A"/>
    <w:rsid w:val="00EB6683"/>
    <w:rsid w:val="00EB68AA"/>
    <w:rsid w:val="00EB6E04"/>
    <w:rsid w:val="00EB6ED9"/>
    <w:rsid w:val="00EB7193"/>
    <w:rsid w:val="00EB72F2"/>
    <w:rsid w:val="00EB76DD"/>
    <w:rsid w:val="00EC0DB5"/>
    <w:rsid w:val="00EC1675"/>
    <w:rsid w:val="00EC1972"/>
    <w:rsid w:val="00EC1AB4"/>
    <w:rsid w:val="00EC2105"/>
    <w:rsid w:val="00EC2297"/>
    <w:rsid w:val="00EC22DC"/>
    <w:rsid w:val="00EC265E"/>
    <w:rsid w:val="00EC2AC6"/>
    <w:rsid w:val="00EC3013"/>
    <w:rsid w:val="00EC30B9"/>
    <w:rsid w:val="00EC3622"/>
    <w:rsid w:val="00EC3731"/>
    <w:rsid w:val="00EC3C19"/>
    <w:rsid w:val="00EC3C99"/>
    <w:rsid w:val="00EC3E87"/>
    <w:rsid w:val="00EC4F0A"/>
    <w:rsid w:val="00EC51E8"/>
    <w:rsid w:val="00EC5352"/>
    <w:rsid w:val="00EC6010"/>
    <w:rsid w:val="00EC603A"/>
    <w:rsid w:val="00EC60D1"/>
    <w:rsid w:val="00EC664E"/>
    <w:rsid w:val="00EC6818"/>
    <w:rsid w:val="00EC6BAB"/>
    <w:rsid w:val="00EC6DF3"/>
    <w:rsid w:val="00EC7088"/>
    <w:rsid w:val="00EC784E"/>
    <w:rsid w:val="00EC7B27"/>
    <w:rsid w:val="00EC7B59"/>
    <w:rsid w:val="00EC7FC5"/>
    <w:rsid w:val="00ED0017"/>
    <w:rsid w:val="00ED040F"/>
    <w:rsid w:val="00ED05AC"/>
    <w:rsid w:val="00ED05D8"/>
    <w:rsid w:val="00ED1306"/>
    <w:rsid w:val="00ED159B"/>
    <w:rsid w:val="00ED15F3"/>
    <w:rsid w:val="00ED2320"/>
    <w:rsid w:val="00ED2932"/>
    <w:rsid w:val="00ED32ED"/>
    <w:rsid w:val="00ED3593"/>
    <w:rsid w:val="00ED362E"/>
    <w:rsid w:val="00ED3ED0"/>
    <w:rsid w:val="00ED3FED"/>
    <w:rsid w:val="00ED4071"/>
    <w:rsid w:val="00ED44EC"/>
    <w:rsid w:val="00ED4539"/>
    <w:rsid w:val="00ED48FE"/>
    <w:rsid w:val="00ED4AA3"/>
    <w:rsid w:val="00ED4B73"/>
    <w:rsid w:val="00ED4BDA"/>
    <w:rsid w:val="00ED4CBE"/>
    <w:rsid w:val="00ED4D5C"/>
    <w:rsid w:val="00ED5068"/>
    <w:rsid w:val="00ED5458"/>
    <w:rsid w:val="00ED5568"/>
    <w:rsid w:val="00ED5834"/>
    <w:rsid w:val="00ED590A"/>
    <w:rsid w:val="00ED5BE2"/>
    <w:rsid w:val="00ED5D3B"/>
    <w:rsid w:val="00ED64DB"/>
    <w:rsid w:val="00ED6F24"/>
    <w:rsid w:val="00ED7474"/>
    <w:rsid w:val="00ED7780"/>
    <w:rsid w:val="00ED7794"/>
    <w:rsid w:val="00ED7875"/>
    <w:rsid w:val="00ED7B8B"/>
    <w:rsid w:val="00ED7BDB"/>
    <w:rsid w:val="00ED7D32"/>
    <w:rsid w:val="00EE044E"/>
    <w:rsid w:val="00EE0B36"/>
    <w:rsid w:val="00EE0E04"/>
    <w:rsid w:val="00EE133C"/>
    <w:rsid w:val="00EE1470"/>
    <w:rsid w:val="00EE1677"/>
    <w:rsid w:val="00EE17AC"/>
    <w:rsid w:val="00EE1E6C"/>
    <w:rsid w:val="00EE1EEB"/>
    <w:rsid w:val="00EE208A"/>
    <w:rsid w:val="00EE2AFD"/>
    <w:rsid w:val="00EE3259"/>
    <w:rsid w:val="00EE3870"/>
    <w:rsid w:val="00EE42EC"/>
    <w:rsid w:val="00EE442C"/>
    <w:rsid w:val="00EE447A"/>
    <w:rsid w:val="00EE49B2"/>
    <w:rsid w:val="00EE4FAA"/>
    <w:rsid w:val="00EE50E1"/>
    <w:rsid w:val="00EE5148"/>
    <w:rsid w:val="00EE5365"/>
    <w:rsid w:val="00EE5B31"/>
    <w:rsid w:val="00EE5E38"/>
    <w:rsid w:val="00EE5FD4"/>
    <w:rsid w:val="00EE61E1"/>
    <w:rsid w:val="00EE6883"/>
    <w:rsid w:val="00EE69DF"/>
    <w:rsid w:val="00EE6BDA"/>
    <w:rsid w:val="00EE6BEA"/>
    <w:rsid w:val="00EE6DB0"/>
    <w:rsid w:val="00EE6F54"/>
    <w:rsid w:val="00EE708C"/>
    <w:rsid w:val="00EE73D2"/>
    <w:rsid w:val="00EE7A13"/>
    <w:rsid w:val="00EE7CFF"/>
    <w:rsid w:val="00EE7E5B"/>
    <w:rsid w:val="00EE7FAF"/>
    <w:rsid w:val="00EF0306"/>
    <w:rsid w:val="00EF0315"/>
    <w:rsid w:val="00EF033A"/>
    <w:rsid w:val="00EF0747"/>
    <w:rsid w:val="00EF07CB"/>
    <w:rsid w:val="00EF0B3E"/>
    <w:rsid w:val="00EF0BB4"/>
    <w:rsid w:val="00EF0DD3"/>
    <w:rsid w:val="00EF1183"/>
    <w:rsid w:val="00EF11C3"/>
    <w:rsid w:val="00EF1235"/>
    <w:rsid w:val="00EF1322"/>
    <w:rsid w:val="00EF1509"/>
    <w:rsid w:val="00EF15F9"/>
    <w:rsid w:val="00EF1D06"/>
    <w:rsid w:val="00EF1D90"/>
    <w:rsid w:val="00EF20AE"/>
    <w:rsid w:val="00EF2AC8"/>
    <w:rsid w:val="00EF30F7"/>
    <w:rsid w:val="00EF35C0"/>
    <w:rsid w:val="00EF3749"/>
    <w:rsid w:val="00EF3A6D"/>
    <w:rsid w:val="00EF3AFB"/>
    <w:rsid w:val="00EF4245"/>
    <w:rsid w:val="00EF4416"/>
    <w:rsid w:val="00EF473B"/>
    <w:rsid w:val="00EF4975"/>
    <w:rsid w:val="00EF4A83"/>
    <w:rsid w:val="00EF4ABA"/>
    <w:rsid w:val="00EF50F2"/>
    <w:rsid w:val="00EF5151"/>
    <w:rsid w:val="00EF5314"/>
    <w:rsid w:val="00EF538B"/>
    <w:rsid w:val="00EF5450"/>
    <w:rsid w:val="00EF5A04"/>
    <w:rsid w:val="00EF5C99"/>
    <w:rsid w:val="00EF5DA2"/>
    <w:rsid w:val="00EF6146"/>
    <w:rsid w:val="00EF6247"/>
    <w:rsid w:val="00EF6506"/>
    <w:rsid w:val="00EF679E"/>
    <w:rsid w:val="00EF67A7"/>
    <w:rsid w:val="00EF6DCE"/>
    <w:rsid w:val="00EF6DD0"/>
    <w:rsid w:val="00EF6F8C"/>
    <w:rsid w:val="00EF7277"/>
    <w:rsid w:val="00EF76AB"/>
    <w:rsid w:val="00EF78EC"/>
    <w:rsid w:val="00EF7962"/>
    <w:rsid w:val="00EF7ADC"/>
    <w:rsid w:val="00F0017D"/>
    <w:rsid w:val="00F00223"/>
    <w:rsid w:val="00F005B2"/>
    <w:rsid w:val="00F008B0"/>
    <w:rsid w:val="00F00CF7"/>
    <w:rsid w:val="00F00D38"/>
    <w:rsid w:val="00F010DF"/>
    <w:rsid w:val="00F01197"/>
    <w:rsid w:val="00F01C01"/>
    <w:rsid w:val="00F01E14"/>
    <w:rsid w:val="00F02232"/>
    <w:rsid w:val="00F02A5A"/>
    <w:rsid w:val="00F02C70"/>
    <w:rsid w:val="00F02E6A"/>
    <w:rsid w:val="00F03226"/>
    <w:rsid w:val="00F034AD"/>
    <w:rsid w:val="00F03549"/>
    <w:rsid w:val="00F0369E"/>
    <w:rsid w:val="00F03729"/>
    <w:rsid w:val="00F03C69"/>
    <w:rsid w:val="00F03F63"/>
    <w:rsid w:val="00F0433A"/>
    <w:rsid w:val="00F04826"/>
    <w:rsid w:val="00F04A3A"/>
    <w:rsid w:val="00F05017"/>
    <w:rsid w:val="00F0519D"/>
    <w:rsid w:val="00F052EE"/>
    <w:rsid w:val="00F053CE"/>
    <w:rsid w:val="00F05930"/>
    <w:rsid w:val="00F05A4B"/>
    <w:rsid w:val="00F065C9"/>
    <w:rsid w:val="00F07101"/>
    <w:rsid w:val="00F073E7"/>
    <w:rsid w:val="00F07FCA"/>
    <w:rsid w:val="00F100B4"/>
    <w:rsid w:val="00F100E8"/>
    <w:rsid w:val="00F10292"/>
    <w:rsid w:val="00F1059C"/>
    <w:rsid w:val="00F1063B"/>
    <w:rsid w:val="00F110F4"/>
    <w:rsid w:val="00F112A0"/>
    <w:rsid w:val="00F11361"/>
    <w:rsid w:val="00F116CE"/>
    <w:rsid w:val="00F11AA8"/>
    <w:rsid w:val="00F11F5E"/>
    <w:rsid w:val="00F12107"/>
    <w:rsid w:val="00F1240F"/>
    <w:rsid w:val="00F12536"/>
    <w:rsid w:val="00F1294A"/>
    <w:rsid w:val="00F12950"/>
    <w:rsid w:val="00F12AC8"/>
    <w:rsid w:val="00F12ACA"/>
    <w:rsid w:val="00F12B79"/>
    <w:rsid w:val="00F12DC0"/>
    <w:rsid w:val="00F130AE"/>
    <w:rsid w:val="00F1319B"/>
    <w:rsid w:val="00F131D7"/>
    <w:rsid w:val="00F13371"/>
    <w:rsid w:val="00F13524"/>
    <w:rsid w:val="00F1354B"/>
    <w:rsid w:val="00F1364D"/>
    <w:rsid w:val="00F13DE8"/>
    <w:rsid w:val="00F13E1D"/>
    <w:rsid w:val="00F13EF8"/>
    <w:rsid w:val="00F1422F"/>
    <w:rsid w:val="00F14E49"/>
    <w:rsid w:val="00F15730"/>
    <w:rsid w:val="00F158D4"/>
    <w:rsid w:val="00F15912"/>
    <w:rsid w:val="00F1595A"/>
    <w:rsid w:val="00F15CAC"/>
    <w:rsid w:val="00F15D2C"/>
    <w:rsid w:val="00F15E27"/>
    <w:rsid w:val="00F15F8E"/>
    <w:rsid w:val="00F16022"/>
    <w:rsid w:val="00F162BE"/>
    <w:rsid w:val="00F164DA"/>
    <w:rsid w:val="00F16898"/>
    <w:rsid w:val="00F16998"/>
    <w:rsid w:val="00F16AC5"/>
    <w:rsid w:val="00F16E53"/>
    <w:rsid w:val="00F17378"/>
    <w:rsid w:val="00F173CF"/>
    <w:rsid w:val="00F17416"/>
    <w:rsid w:val="00F17B4E"/>
    <w:rsid w:val="00F17D07"/>
    <w:rsid w:val="00F17EF9"/>
    <w:rsid w:val="00F200DC"/>
    <w:rsid w:val="00F207B7"/>
    <w:rsid w:val="00F20C11"/>
    <w:rsid w:val="00F20CC0"/>
    <w:rsid w:val="00F20CD4"/>
    <w:rsid w:val="00F212E2"/>
    <w:rsid w:val="00F213D9"/>
    <w:rsid w:val="00F216F8"/>
    <w:rsid w:val="00F21747"/>
    <w:rsid w:val="00F22964"/>
    <w:rsid w:val="00F22B8A"/>
    <w:rsid w:val="00F2332D"/>
    <w:rsid w:val="00F23602"/>
    <w:rsid w:val="00F239A7"/>
    <w:rsid w:val="00F23C3A"/>
    <w:rsid w:val="00F23C81"/>
    <w:rsid w:val="00F23EEA"/>
    <w:rsid w:val="00F241EB"/>
    <w:rsid w:val="00F2435D"/>
    <w:rsid w:val="00F24818"/>
    <w:rsid w:val="00F24F4B"/>
    <w:rsid w:val="00F26078"/>
    <w:rsid w:val="00F261F7"/>
    <w:rsid w:val="00F261F8"/>
    <w:rsid w:val="00F26438"/>
    <w:rsid w:val="00F264B1"/>
    <w:rsid w:val="00F27032"/>
    <w:rsid w:val="00F273BF"/>
    <w:rsid w:val="00F27421"/>
    <w:rsid w:val="00F27654"/>
    <w:rsid w:val="00F27A19"/>
    <w:rsid w:val="00F27AED"/>
    <w:rsid w:val="00F30215"/>
    <w:rsid w:val="00F30401"/>
    <w:rsid w:val="00F30AA5"/>
    <w:rsid w:val="00F30F4D"/>
    <w:rsid w:val="00F310E9"/>
    <w:rsid w:val="00F3119D"/>
    <w:rsid w:val="00F312A8"/>
    <w:rsid w:val="00F312D2"/>
    <w:rsid w:val="00F31562"/>
    <w:rsid w:val="00F31C09"/>
    <w:rsid w:val="00F31F68"/>
    <w:rsid w:val="00F3232D"/>
    <w:rsid w:val="00F32627"/>
    <w:rsid w:val="00F326CF"/>
    <w:rsid w:val="00F32B41"/>
    <w:rsid w:val="00F32E80"/>
    <w:rsid w:val="00F331DD"/>
    <w:rsid w:val="00F3353C"/>
    <w:rsid w:val="00F33705"/>
    <w:rsid w:val="00F33980"/>
    <w:rsid w:val="00F33D17"/>
    <w:rsid w:val="00F348A7"/>
    <w:rsid w:val="00F34BCC"/>
    <w:rsid w:val="00F35048"/>
    <w:rsid w:val="00F350CA"/>
    <w:rsid w:val="00F3526E"/>
    <w:rsid w:val="00F35758"/>
    <w:rsid w:val="00F35A1A"/>
    <w:rsid w:val="00F35EF3"/>
    <w:rsid w:val="00F35F03"/>
    <w:rsid w:val="00F3650F"/>
    <w:rsid w:val="00F3685C"/>
    <w:rsid w:val="00F36903"/>
    <w:rsid w:val="00F36C4D"/>
    <w:rsid w:val="00F36F2B"/>
    <w:rsid w:val="00F3747C"/>
    <w:rsid w:val="00F37C2D"/>
    <w:rsid w:val="00F37DA9"/>
    <w:rsid w:val="00F401CB"/>
    <w:rsid w:val="00F40349"/>
    <w:rsid w:val="00F405C1"/>
    <w:rsid w:val="00F4070B"/>
    <w:rsid w:val="00F4082B"/>
    <w:rsid w:val="00F409C6"/>
    <w:rsid w:val="00F4112B"/>
    <w:rsid w:val="00F41291"/>
    <w:rsid w:val="00F416A3"/>
    <w:rsid w:val="00F4171C"/>
    <w:rsid w:val="00F41AD3"/>
    <w:rsid w:val="00F41BE9"/>
    <w:rsid w:val="00F4206A"/>
    <w:rsid w:val="00F42456"/>
    <w:rsid w:val="00F4257D"/>
    <w:rsid w:val="00F42849"/>
    <w:rsid w:val="00F42A3C"/>
    <w:rsid w:val="00F42B19"/>
    <w:rsid w:val="00F42CBA"/>
    <w:rsid w:val="00F43103"/>
    <w:rsid w:val="00F43298"/>
    <w:rsid w:val="00F43A41"/>
    <w:rsid w:val="00F43AB6"/>
    <w:rsid w:val="00F43BF6"/>
    <w:rsid w:val="00F43FF2"/>
    <w:rsid w:val="00F44481"/>
    <w:rsid w:val="00F44BAF"/>
    <w:rsid w:val="00F453C0"/>
    <w:rsid w:val="00F453DD"/>
    <w:rsid w:val="00F459EE"/>
    <w:rsid w:val="00F45A6E"/>
    <w:rsid w:val="00F45B7B"/>
    <w:rsid w:val="00F45F3B"/>
    <w:rsid w:val="00F46032"/>
    <w:rsid w:val="00F46056"/>
    <w:rsid w:val="00F46474"/>
    <w:rsid w:val="00F46900"/>
    <w:rsid w:val="00F46DF8"/>
    <w:rsid w:val="00F46E00"/>
    <w:rsid w:val="00F471E1"/>
    <w:rsid w:val="00F47AA2"/>
    <w:rsid w:val="00F47EF1"/>
    <w:rsid w:val="00F501C2"/>
    <w:rsid w:val="00F5048A"/>
    <w:rsid w:val="00F504C2"/>
    <w:rsid w:val="00F50587"/>
    <w:rsid w:val="00F509EC"/>
    <w:rsid w:val="00F50DC5"/>
    <w:rsid w:val="00F50E1A"/>
    <w:rsid w:val="00F51293"/>
    <w:rsid w:val="00F5131E"/>
    <w:rsid w:val="00F51B9D"/>
    <w:rsid w:val="00F52574"/>
    <w:rsid w:val="00F52AA9"/>
    <w:rsid w:val="00F52B38"/>
    <w:rsid w:val="00F52C9E"/>
    <w:rsid w:val="00F52CEC"/>
    <w:rsid w:val="00F532CE"/>
    <w:rsid w:val="00F5333E"/>
    <w:rsid w:val="00F535BB"/>
    <w:rsid w:val="00F53FD7"/>
    <w:rsid w:val="00F54202"/>
    <w:rsid w:val="00F54901"/>
    <w:rsid w:val="00F54CAC"/>
    <w:rsid w:val="00F54F62"/>
    <w:rsid w:val="00F54FEB"/>
    <w:rsid w:val="00F5503C"/>
    <w:rsid w:val="00F55213"/>
    <w:rsid w:val="00F55ABC"/>
    <w:rsid w:val="00F55F65"/>
    <w:rsid w:val="00F5606F"/>
    <w:rsid w:val="00F561B7"/>
    <w:rsid w:val="00F5641B"/>
    <w:rsid w:val="00F564E6"/>
    <w:rsid w:val="00F56543"/>
    <w:rsid w:val="00F568FF"/>
    <w:rsid w:val="00F56E00"/>
    <w:rsid w:val="00F57017"/>
    <w:rsid w:val="00F57058"/>
    <w:rsid w:val="00F5739F"/>
    <w:rsid w:val="00F577DF"/>
    <w:rsid w:val="00F603B4"/>
    <w:rsid w:val="00F61330"/>
    <w:rsid w:val="00F617D5"/>
    <w:rsid w:val="00F6191C"/>
    <w:rsid w:val="00F619A8"/>
    <w:rsid w:val="00F61BE5"/>
    <w:rsid w:val="00F61CB4"/>
    <w:rsid w:val="00F624EC"/>
    <w:rsid w:val="00F627B0"/>
    <w:rsid w:val="00F62ABF"/>
    <w:rsid w:val="00F62CC9"/>
    <w:rsid w:val="00F62F76"/>
    <w:rsid w:val="00F63060"/>
    <w:rsid w:val="00F63A41"/>
    <w:rsid w:val="00F645DF"/>
    <w:rsid w:val="00F6506A"/>
    <w:rsid w:val="00F65377"/>
    <w:rsid w:val="00F655A4"/>
    <w:rsid w:val="00F658F1"/>
    <w:rsid w:val="00F65C51"/>
    <w:rsid w:val="00F65D24"/>
    <w:rsid w:val="00F65E54"/>
    <w:rsid w:val="00F664FA"/>
    <w:rsid w:val="00F66C4C"/>
    <w:rsid w:val="00F67CDA"/>
    <w:rsid w:val="00F67ECA"/>
    <w:rsid w:val="00F705D2"/>
    <w:rsid w:val="00F70797"/>
    <w:rsid w:val="00F70B34"/>
    <w:rsid w:val="00F70EFA"/>
    <w:rsid w:val="00F70FF2"/>
    <w:rsid w:val="00F71264"/>
    <w:rsid w:val="00F713EA"/>
    <w:rsid w:val="00F717FE"/>
    <w:rsid w:val="00F71864"/>
    <w:rsid w:val="00F71A3C"/>
    <w:rsid w:val="00F71AD4"/>
    <w:rsid w:val="00F71C02"/>
    <w:rsid w:val="00F71E18"/>
    <w:rsid w:val="00F71E1B"/>
    <w:rsid w:val="00F725FD"/>
    <w:rsid w:val="00F72603"/>
    <w:rsid w:val="00F72B1B"/>
    <w:rsid w:val="00F72E74"/>
    <w:rsid w:val="00F734DC"/>
    <w:rsid w:val="00F73EE4"/>
    <w:rsid w:val="00F73F1C"/>
    <w:rsid w:val="00F74330"/>
    <w:rsid w:val="00F7448E"/>
    <w:rsid w:val="00F74913"/>
    <w:rsid w:val="00F749FF"/>
    <w:rsid w:val="00F74A2E"/>
    <w:rsid w:val="00F74C18"/>
    <w:rsid w:val="00F7557A"/>
    <w:rsid w:val="00F756A2"/>
    <w:rsid w:val="00F7575A"/>
    <w:rsid w:val="00F75B95"/>
    <w:rsid w:val="00F75E9E"/>
    <w:rsid w:val="00F75FC9"/>
    <w:rsid w:val="00F76615"/>
    <w:rsid w:val="00F769F8"/>
    <w:rsid w:val="00F76B7A"/>
    <w:rsid w:val="00F76C8B"/>
    <w:rsid w:val="00F771C8"/>
    <w:rsid w:val="00F77813"/>
    <w:rsid w:val="00F77BC1"/>
    <w:rsid w:val="00F8027B"/>
    <w:rsid w:val="00F80BD0"/>
    <w:rsid w:val="00F80CE2"/>
    <w:rsid w:val="00F80E75"/>
    <w:rsid w:val="00F815F1"/>
    <w:rsid w:val="00F81C25"/>
    <w:rsid w:val="00F81C71"/>
    <w:rsid w:val="00F8201C"/>
    <w:rsid w:val="00F8213F"/>
    <w:rsid w:val="00F824D6"/>
    <w:rsid w:val="00F826E4"/>
    <w:rsid w:val="00F82851"/>
    <w:rsid w:val="00F82895"/>
    <w:rsid w:val="00F82E5F"/>
    <w:rsid w:val="00F82FE9"/>
    <w:rsid w:val="00F8301A"/>
    <w:rsid w:val="00F830CF"/>
    <w:rsid w:val="00F830E8"/>
    <w:rsid w:val="00F83BC9"/>
    <w:rsid w:val="00F83E30"/>
    <w:rsid w:val="00F83F0A"/>
    <w:rsid w:val="00F840A3"/>
    <w:rsid w:val="00F84406"/>
    <w:rsid w:val="00F84734"/>
    <w:rsid w:val="00F848AB"/>
    <w:rsid w:val="00F84AF3"/>
    <w:rsid w:val="00F84D07"/>
    <w:rsid w:val="00F84F3F"/>
    <w:rsid w:val="00F85137"/>
    <w:rsid w:val="00F851A5"/>
    <w:rsid w:val="00F8568D"/>
    <w:rsid w:val="00F86403"/>
    <w:rsid w:val="00F86433"/>
    <w:rsid w:val="00F86E36"/>
    <w:rsid w:val="00F8778F"/>
    <w:rsid w:val="00F87AAA"/>
    <w:rsid w:val="00F87D44"/>
    <w:rsid w:val="00F90F82"/>
    <w:rsid w:val="00F90FC2"/>
    <w:rsid w:val="00F91582"/>
    <w:rsid w:val="00F91C12"/>
    <w:rsid w:val="00F91E0B"/>
    <w:rsid w:val="00F9216C"/>
    <w:rsid w:val="00F92304"/>
    <w:rsid w:val="00F9276F"/>
    <w:rsid w:val="00F93158"/>
    <w:rsid w:val="00F94262"/>
    <w:rsid w:val="00F942A1"/>
    <w:rsid w:val="00F94316"/>
    <w:rsid w:val="00F943AA"/>
    <w:rsid w:val="00F947A4"/>
    <w:rsid w:val="00F949D6"/>
    <w:rsid w:val="00F952FC"/>
    <w:rsid w:val="00F95F4A"/>
    <w:rsid w:val="00F96026"/>
    <w:rsid w:val="00F96045"/>
    <w:rsid w:val="00F96391"/>
    <w:rsid w:val="00F9662D"/>
    <w:rsid w:val="00F96A6F"/>
    <w:rsid w:val="00F96CD7"/>
    <w:rsid w:val="00F97017"/>
    <w:rsid w:val="00F97217"/>
    <w:rsid w:val="00F97B8E"/>
    <w:rsid w:val="00F97BFE"/>
    <w:rsid w:val="00F97CBF"/>
    <w:rsid w:val="00F97DD7"/>
    <w:rsid w:val="00FA01AB"/>
    <w:rsid w:val="00FA041C"/>
    <w:rsid w:val="00FA04A2"/>
    <w:rsid w:val="00FA0575"/>
    <w:rsid w:val="00FA0820"/>
    <w:rsid w:val="00FA0AD5"/>
    <w:rsid w:val="00FA0ECA"/>
    <w:rsid w:val="00FA10CB"/>
    <w:rsid w:val="00FA1918"/>
    <w:rsid w:val="00FA1944"/>
    <w:rsid w:val="00FA1CD6"/>
    <w:rsid w:val="00FA25F5"/>
    <w:rsid w:val="00FA2D85"/>
    <w:rsid w:val="00FA2E89"/>
    <w:rsid w:val="00FA357E"/>
    <w:rsid w:val="00FA3A8B"/>
    <w:rsid w:val="00FA3F84"/>
    <w:rsid w:val="00FA408C"/>
    <w:rsid w:val="00FA42CC"/>
    <w:rsid w:val="00FA46E5"/>
    <w:rsid w:val="00FA4C36"/>
    <w:rsid w:val="00FA4CA3"/>
    <w:rsid w:val="00FA4EBC"/>
    <w:rsid w:val="00FA4FF0"/>
    <w:rsid w:val="00FA504F"/>
    <w:rsid w:val="00FA5078"/>
    <w:rsid w:val="00FA5191"/>
    <w:rsid w:val="00FA5E08"/>
    <w:rsid w:val="00FA5E9F"/>
    <w:rsid w:val="00FA6468"/>
    <w:rsid w:val="00FA653C"/>
    <w:rsid w:val="00FA6C34"/>
    <w:rsid w:val="00FA72BA"/>
    <w:rsid w:val="00FA74CC"/>
    <w:rsid w:val="00FA75F9"/>
    <w:rsid w:val="00FA7738"/>
    <w:rsid w:val="00FA7804"/>
    <w:rsid w:val="00FB00BE"/>
    <w:rsid w:val="00FB014B"/>
    <w:rsid w:val="00FB02C7"/>
    <w:rsid w:val="00FB04A0"/>
    <w:rsid w:val="00FB065C"/>
    <w:rsid w:val="00FB07E8"/>
    <w:rsid w:val="00FB095A"/>
    <w:rsid w:val="00FB0A93"/>
    <w:rsid w:val="00FB1308"/>
    <w:rsid w:val="00FB130F"/>
    <w:rsid w:val="00FB1468"/>
    <w:rsid w:val="00FB14D1"/>
    <w:rsid w:val="00FB18AC"/>
    <w:rsid w:val="00FB1984"/>
    <w:rsid w:val="00FB1B93"/>
    <w:rsid w:val="00FB2A41"/>
    <w:rsid w:val="00FB2D3A"/>
    <w:rsid w:val="00FB317D"/>
    <w:rsid w:val="00FB3271"/>
    <w:rsid w:val="00FB349C"/>
    <w:rsid w:val="00FB3A6D"/>
    <w:rsid w:val="00FB3C33"/>
    <w:rsid w:val="00FB3D45"/>
    <w:rsid w:val="00FB42FB"/>
    <w:rsid w:val="00FB4486"/>
    <w:rsid w:val="00FB4610"/>
    <w:rsid w:val="00FB4EE4"/>
    <w:rsid w:val="00FB5021"/>
    <w:rsid w:val="00FB5386"/>
    <w:rsid w:val="00FB5496"/>
    <w:rsid w:val="00FB5964"/>
    <w:rsid w:val="00FB59DF"/>
    <w:rsid w:val="00FB618A"/>
    <w:rsid w:val="00FB6498"/>
    <w:rsid w:val="00FB6558"/>
    <w:rsid w:val="00FB694D"/>
    <w:rsid w:val="00FB71C2"/>
    <w:rsid w:val="00FB7213"/>
    <w:rsid w:val="00FB7354"/>
    <w:rsid w:val="00FB7628"/>
    <w:rsid w:val="00FB7A10"/>
    <w:rsid w:val="00FB7DA7"/>
    <w:rsid w:val="00FC00A7"/>
    <w:rsid w:val="00FC0A03"/>
    <w:rsid w:val="00FC0CDB"/>
    <w:rsid w:val="00FC10B9"/>
    <w:rsid w:val="00FC1200"/>
    <w:rsid w:val="00FC12C7"/>
    <w:rsid w:val="00FC132C"/>
    <w:rsid w:val="00FC1504"/>
    <w:rsid w:val="00FC154F"/>
    <w:rsid w:val="00FC1DA5"/>
    <w:rsid w:val="00FC234E"/>
    <w:rsid w:val="00FC23D1"/>
    <w:rsid w:val="00FC2468"/>
    <w:rsid w:val="00FC251F"/>
    <w:rsid w:val="00FC2D21"/>
    <w:rsid w:val="00FC310D"/>
    <w:rsid w:val="00FC32B9"/>
    <w:rsid w:val="00FC3434"/>
    <w:rsid w:val="00FC3B3C"/>
    <w:rsid w:val="00FC41B1"/>
    <w:rsid w:val="00FC41EA"/>
    <w:rsid w:val="00FC4342"/>
    <w:rsid w:val="00FC44E6"/>
    <w:rsid w:val="00FC4812"/>
    <w:rsid w:val="00FC4CDC"/>
    <w:rsid w:val="00FC4E90"/>
    <w:rsid w:val="00FC532A"/>
    <w:rsid w:val="00FC5382"/>
    <w:rsid w:val="00FC55BA"/>
    <w:rsid w:val="00FC5D04"/>
    <w:rsid w:val="00FC5D55"/>
    <w:rsid w:val="00FC5F9C"/>
    <w:rsid w:val="00FC66B3"/>
    <w:rsid w:val="00FC6929"/>
    <w:rsid w:val="00FC74C2"/>
    <w:rsid w:val="00FC75DC"/>
    <w:rsid w:val="00FC770C"/>
    <w:rsid w:val="00FC7BBF"/>
    <w:rsid w:val="00FC7BD8"/>
    <w:rsid w:val="00FC7E9A"/>
    <w:rsid w:val="00FD005D"/>
    <w:rsid w:val="00FD012C"/>
    <w:rsid w:val="00FD0BF9"/>
    <w:rsid w:val="00FD0E60"/>
    <w:rsid w:val="00FD113F"/>
    <w:rsid w:val="00FD1359"/>
    <w:rsid w:val="00FD1546"/>
    <w:rsid w:val="00FD1757"/>
    <w:rsid w:val="00FD17E7"/>
    <w:rsid w:val="00FD184D"/>
    <w:rsid w:val="00FD184E"/>
    <w:rsid w:val="00FD1F9D"/>
    <w:rsid w:val="00FD202F"/>
    <w:rsid w:val="00FD24C2"/>
    <w:rsid w:val="00FD286E"/>
    <w:rsid w:val="00FD2E9B"/>
    <w:rsid w:val="00FD3150"/>
    <w:rsid w:val="00FD32F4"/>
    <w:rsid w:val="00FD331E"/>
    <w:rsid w:val="00FD3522"/>
    <w:rsid w:val="00FD4108"/>
    <w:rsid w:val="00FD416F"/>
    <w:rsid w:val="00FD4256"/>
    <w:rsid w:val="00FD59A1"/>
    <w:rsid w:val="00FD5F07"/>
    <w:rsid w:val="00FD60C8"/>
    <w:rsid w:val="00FD621C"/>
    <w:rsid w:val="00FD6826"/>
    <w:rsid w:val="00FD6952"/>
    <w:rsid w:val="00FD6992"/>
    <w:rsid w:val="00FD6B2A"/>
    <w:rsid w:val="00FD6C9D"/>
    <w:rsid w:val="00FD72C4"/>
    <w:rsid w:val="00FD779B"/>
    <w:rsid w:val="00FD7834"/>
    <w:rsid w:val="00FD7C85"/>
    <w:rsid w:val="00FD7FBD"/>
    <w:rsid w:val="00FE0090"/>
    <w:rsid w:val="00FE03EB"/>
    <w:rsid w:val="00FE0914"/>
    <w:rsid w:val="00FE0ABD"/>
    <w:rsid w:val="00FE0F1B"/>
    <w:rsid w:val="00FE0F3D"/>
    <w:rsid w:val="00FE108F"/>
    <w:rsid w:val="00FE138E"/>
    <w:rsid w:val="00FE13A9"/>
    <w:rsid w:val="00FE14EF"/>
    <w:rsid w:val="00FE15E6"/>
    <w:rsid w:val="00FE177D"/>
    <w:rsid w:val="00FE17B0"/>
    <w:rsid w:val="00FE17B5"/>
    <w:rsid w:val="00FE1877"/>
    <w:rsid w:val="00FE196F"/>
    <w:rsid w:val="00FE1C06"/>
    <w:rsid w:val="00FE1EFF"/>
    <w:rsid w:val="00FE1F0F"/>
    <w:rsid w:val="00FE2406"/>
    <w:rsid w:val="00FE2BC5"/>
    <w:rsid w:val="00FE3178"/>
    <w:rsid w:val="00FE3380"/>
    <w:rsid w:val="00FE34E9"/>
    <w:rsid w:val="00FE374A"/>
    <w:rsid w:val="00FE3A08"/>
    <w:rsid w:val="00FE3C45"/>
    <w:rsid w:val="00FE4049"/>
    <w:rsid w:val="00FE4764"/>
    <w:rsid w:val="00FE4A59"/>
    <w:rsid w:val="00FE4D3D"/>
    <w:rsid w:val="00FE520D"/>
    <w:rsid w:val="00FE5A2D"/>
    <w:rsid w:val="00FE5B15"/>
    <w:rsid w:val="00FE6670"/>
    <w:rsid w:val="00FE6A61"/>
    <w:rsid w:val="00FE6CD4"/>
    <w:rsid w:val="00FE6F4E"/>
    <w:rsid w:val="00FE718E"/>
    <w:rsid w:val="00FE73A6"/>
    <w:rsid w:val="00FE74C2"/>
    <w:rsid w:val="00FE7551"/>
    <w:rsid w:val="00FE7B58"/>
    <w:rsid w:val="00FE7BE9"/>
    <w:rsid w:val="00FE7C0B"/>
    <w:rsid w:val="00FF01E9"/>
    <w:rsid w:val="00FF0594"/>
    <w:rsid w:val="00FF08B0"/>
    <w:rsid w:val="00FF09A3"/>
    <w:rsid w:val="00FF0A71"/>
    <w:rsid w:val="00FF0E2F"/>
    <w:rsid w:val="00FF14F9"/>
    <w:rsid w:val="00FF197A"/>
    <w:rsid w:val="00FF1D87"/>
    <w:rsid w:val="00FF1F44"/>
    <w:rsid w:val="00FF2C0D"/>
    <w:rsid w:val="00FF3B3D"/>
    <w:rsid w:val="00FF3D28"/>
    <w:rsid w:val="00FF4130"/>
    <w:rsid w:val="00FF47E3"/>
    <w:rsid w:val="00FF4B12"/>
    <w:rsid w:val="00FF4E10"/>
    <w:rsid w:val="00FF4ECA"/>
    <w:rsid w:val="00FF5353"/>
    <w:rsid w:val="00FF545B"/>
    <w:rsid w:val="00FF55A5"/>
    <w:rsid w:val="00FF5602"/>
    <w:rsid w:val="00FF570F"/>
    <w:rsid w:val="00FF5ABA"/>
    <w:rsid w:val="00FF5FA7"/>
    <w:rsid w:val="00FF6698"/>
    <w:rsid w:val="00FF6D56"/>
    <w:rsid w:val="00FF740A"/>
    <w:rsid w:val="00FF7698"/>
    <w:rsid w:val="00FF7C2C"/>
    <w:rsid w:val="00FF7CF9"/>
    <w:rsid w:val="0752484A"/>
    <w:rsid w:val="0DFBE047"/>
    <w:rsid w:val="103845E2"/>
    <w:rsid w:val="10F012E9"/>
    <w:rsid w:val="16FDA97C"/>
    <w:rsid w:val="1C85AEDF"/>
    <w:rsid w:val="1FE9048A"/>
    <w:rsid w:val="202D95D7"/>
    <w:rsid w:val="242C5011"/>
    <w:rsid w:val="25EBDC9E"/>
    <w:rsid w:val="2866E90D"/>
    <w:rsid w:val="2C71D356"/>
    <w:rsid w:val="2EFE3D37"/>
    <w:rsid w:val="2FBA967F"/>
    <w:rsid w:val="30F9D663"/>
    <w:rsid w:val="3116459D"/>
    <w:rsid w:val="316C16D9"/>
    <w:rsid w:val="32F07ECA"/>
    <w:rsid w:val="3319A51D"/>
    <w:rsid w:val="34CF0757"/>
    <w:rsid w:val="36BE23BD"/>
    <w:rsid w:val="372A4C6B"/>
    <w:rsid w:val="3897DBD9"/>
    <w:rsid w:val="3A91C215"/>
    <w:rsid w:val="3F9C34E3"/>
    <w:rsid w:val="444D10F8"/>
    <w:rsid w:val="45938216"/>
    <w:rsid w:val="49DF73A3"/>
    <w:rsid w:val="4BD008B9"/>
    <w:rsid w:val="4BE8BCBF"/>
    <w:rsid w:val="4EAD1D7A"/>
    <w:rsid w:val="511326F4"/>
    <w:rsid w:val="52EA55DC"/>
    <w:rsid w:val="5886DDC2"/>
    <w:rsid w:val="5944A87B"/>
    <w:rsid w:val="59FFC849"/>
    <w:rsid w:val="5E42C404"/>
    <w:rsid w:val="60B65542"/>
    <w:rsid w:val="60C73CF8"/>
    <w:rsid w:val="60D7B0DF"/>
    <w:rsid w:val="66A1FE32"/>
    <w:rsid w:val="69D14DC2"/>
    <w:rsid w:val="6C6A49D4"/>
    <w:rsid w:val="6C73B0D6"/>
    <w:rsid w:val="6DDCD625"/>
    <w:rsid w:val="6F90652B"/>
    <w:rsid w:val="70BCD9C3"/>
    <w:rsid w:val="71B2A7CD"/>
    <w:rsid w:val="71D77F50"/>
    <w:rsid w:val="7A59B756"/>
    <w:rsid w:val="7D552B4B"/>
    <w:rsid w:val="7DFE27E2"/>
    <w:rsid w:val="7FF51287"/>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DCC5C"/>
  <w15:docId w15:val="{D5F9778E-1BAD-364D-B74D-D8E91A9D1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CC7"/>
    <w:pPr>
      <w:spacing w:after="120"/>
      <w:jc w:val="both"/>
    </w:pPr>
  </w:style>
  <w:style w:type="paragraph" w:styleId="Naslov1">
    <w:name w:val="heading 1"/>
    <w:aliases w:val="1. Glavni Podnaslovi"/>
    <w:basedOn w:val="Normal"/>
    <w:next w:val="Normal"/>
    <w:link w:val="Naslov1Char"/>
    <w:qFormat/>
    <w:rsid w:val="00FF545B"/>
    <w:pPr>
      <w:keepNext/>
      <w:keepLines/>
      <w:pageBreakBefore/>
      <w:numPr>
        <w:numId w:val="21"/>
      </w:numPr>
      <w:spacing w:before="240"/>
      <w:ind w:left="357" w:hanging="357"/>
      <w:jc w:val="left"/>
      <w:outlineLvl w:val="0"/>
    </w:pPr>
    <w:rPr>
      <w:rFonts w:eastAsiaTheme="majorEastAsia" w:cstheme="majorBidi"/>
      <w:b/>
      <w:bCs/>
      <w:sz w:val="32"/>
      <w:szCs w:val="28"/>
    </w:rPr>
  </w:style>
  <w:style w:type="paragraph" w:styleId="Naslov2">
    <w:name w:val="heading 2"/>
    <w:basedOn w:val="Normal"/>
    <w:next w:val="Normal"/>
    <w:link w:val="Naslov2Char"/>
    <w:unhideWhenUsed/>
    <w:qFormat/>
    <w:rsid w:val="00B1527F"/>
    <w:pPr>
      <w:keepNext/>
      <w:keepLines/>
      <w:numPr>
        <w:ilvl w:val="1"/>
        <w:numId w:val="21"/>
      </w:numPr>
      <w:spacing w:before="200"/>
      <w:ind w:left="720"/>
      <w:outlineLvl w:val="1"/>
    </w:pPr>
    <w:rPr>
      <w:rFonts w:eastAsiaTheme="majorEastAsia" w:cstheme="minorHAnsi"/>
      <w:b/>
      <w:bCs/>
      <w:sz w:val="28"/>
      <w:szCs w:val="26"/>
    </w:rPr>
  </w:style>
  <w:style w:type="paragraph" w:styleId="Naslov3">
    <w:name w:val="heading 3"/>
    <w:basedOn w:val="Normal"/>
    <w:next w:val="Normal"/>
    <w:link w:val="Naslov3Char"/>
    <w:unhideWhenUsed/>
    <w:qFormat/>
    <w:rsid w:val="0011147A"/>
    <w:pPr>
      <w:keepNext/>
      <w:keepLines/>
      <w:numPr>
        <w:ilvl w:val="2"/>
        <w:numId w:val="21"/>
      </w:numPr>
      <w:spacing w:before="200"/>
      <w:ind w:left="720"/>
      <w:outlineLvl w:val="2"/>
    </w:pPr>
    <w:rPr>
      <w:rFonts w:eastAsiaTheme="majorEastAsia" w:cstheme="majorBidi"/>
      <w:b/>
      <w:bCs/>
      <w:sz w:val="26"/>
    </w:rPr>
  </w:style>
  <w:style w:type="paragraph" w:styleId="Naslov4">
    <w:name w:val="heading 4"/>
    <w:basedOn w:val="Naslov3"/>
    <w:next w:val="Normal"/>
    <w:link w:val="Naslov4Char"/>
    <w:unhideWhenUsed/>
    <w:qFormat/>
    <w:rsid w:val="00EE5E38"/>
    <w:pPr>
      <w:numPr>
        <w:ilvl w:val="3"/>
      </w:numPr>
      <w:ind w:left="1077" w:hanging="1077"/>
      <w:outlineLvl w:val="3"/>
    </w:pPr>
    <w:rPr>
      <w:sz w:val="24"/>
      <w:szCs w:val="24"/>
    </w:rPr>
  </w:style>
  <w:style w:type="paragraph" w:styleId="Naslov5">
    <w:name w:val="heading 5"/>
    <w:basedOn w:val="Normal"/>
    <w:next w:val="Normal"/>
    <w:link w:val="Naslov5Char"/>
    <w:unhideWhenUsed/>
    <w:rsid w:val="0013457F"/>
    <w:pPr>
      <w:keepNext/>
      <w:keepLines/>
      <w:spacing w:before="200" w:after="0"/>
      <w:outlineLvl w:val="4"/>
    </w:pPr>
    <w:rPr>
      <w:rFonts w:ascii="Cambria" w:eastAsia="Times New Roman" w:hAnsi="Cambria" w:cs="Times New Roman"/>
      <w:color w:val="243F60"/>
    </w:rPr>
  </w:style>
  <w:style w:type="paragraph" w:styleId="Naslov6">
    <w:name w:val="heading 6"/>
    <w:aliases w:val="slike"/>
    <w:basedOn w:val="Normal"/>
    <w:next w:val="Normal"/>
    <w:link w:val="Naslov6Char"/>
    <w:unhideWhenUsed/>
    <w:qFormat/>
    <w:rsid w:val="006D77A6"/>
    <w:pPr>
      <w:keepNext/>
      <w:keepLines/>
      <w:spacing w:before="200"/>
      <w:jc w:val="center"/>
      <w:outlineLvl w:val="5"/>
    </w:pPr>
    <w:rPr>
      <w:rFonts w:eastAsiaTheme="majorEastAsia" w:cstheme="majorBidi"/>
      <w:i/>
      <w:iCs/>
    </w:rPr>
  </w:style>
  <w:style w:type="paragraph" w:styleId="Naslov7">
    <w:name w:val="heading 7"/>
    <w:basedOn w:val="Normal"/>
    <w:next w:val="Normal"/>
    <w:link w:val="Naslov7Char"/>
    <w:unhideWhenUsed/>
    <w:rsid w:val="0013457F"/>
    <w:pPr>
      <w:keepNext/>
      <w:keepLines/>
      <w:spacing w:after="0"/>
      <w:outlineLvl w:val="6"/>
    </w:pPr>
    <w:rPr>
      <w:rFonts w:ascii="Calibri" w:eastAsia="Times New Roman" w:hAnsi="Calibri" w:cs="Times New Roman"/>
      <w:i/>
      <w:iCs/>
    </w:rPr>
  </w:style>
  <w:style w:type="paragraph" w:styleId="Naslov8">
    <w:name w:val="heading 8"/>
    <w:aliases w:val="tablice"/>
    <w:basedOn w:val="Normal"/>
    <w:next w:val="Normal"/>
    <w:link w:val="Naslov8Char"/>
    <w:unhideWhenUsed/>
    <w:qFormat/>
    <w:rsid w:val="00AE1594"/>
    <w:pPr>
      <w:keepNext/>
      <w:keepLines/>
      <w:spacing w:after="0"/>
      <w:outlineLvl w:val="7"/>
    </w:pPr>
    <w:rPr>
      <w:rFonts w:ascii="Calibri" w:eastAsia="Times New Roman" w:hAnsi="Calibri" w:cs="Times New Roman"/>
      <w:i/>
    </w:rPr>
  </w:style>
  <w:style w:type="paragraph" w:styleId="Naslov9">
    <w:name w:val="heading 9"/>
    <w:basedOn w:val="Normal"/>
    <w:next w:val="Normal"/>
    <w:link w:val="Naslov9Char"/>
    <w:rsid w:val="0013457F"/>
    <w:pPr>
      <w:keepNext/>
      <w:spacing w:after="0" w:line="240" w:lineRule="auto"/>
      <w:outlineLvl w:val="8"/>
    </w:pPr>
    <w:rPr>
      <w:rFonts w:ascii="Arial" w:eastAsia="Times New Roman" w:hAnsi="Arial" w:cs="Times New Roman"/>
      <w:i/>
      <w:szCs w:val="20"/>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unhideWhenUsed/>
    <w:rsid w:val="00F5048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rsid w:val="00F5048A"/>
    <w:rPr>
      <w:rFonts w:ascii="Tahoma" w:hAnsi="Tahoma" w:cs="Tahoma"/>
      <w:sz w:val="16"/>
      <w:szCs w:val="16"/>
    </w:rPr>
  </w:style>
  <w:style w:type="character" w:customStyle="1" w:styleId="Naslov1Char">
    <w:name w:val="Naslov 1 Char"/>
    <w:aliases w:val="1. Glavni Podnaslovi Char"/>
    <w:basedOn w:val="Zadanifontodlomka"/>
    <w:link w:val="Naslov1"/>
    <w:rsid w:val="00FF545B"/>
    <w:rPr>
      <w:rFonts w:eastAsiaTheme="majorEastAsia" w:cstheme="majorBidi"/>
      <w:b/>
      <w:bCs/>
      <w:sz w:val="32"/>
      <w:szCs w:val="28"/>
    </w:rPr>
  </w:style>
  <w:style w:type="character" w:customStyle="1" w:styleId="Naslov2Char">
    <w:name w:val="Naslov 2 Char"/>
    <w:basedOn w:val="Zadanifontodlomka"/>
    <w:link w:val="Naslov2"/>
    <w:rsid w:val="00B1527F"/>
    <w:rPr>
      <w:rFonts w:eastAsiaTheme="majorEastAsia" w:cstheme="minorHAnsi"/>
      <w:b/>
      <w:bCs/>
      <w:sz w:val="28"/>
      <w:szCs w:val="26"/>
    </w:rPr>
  </w:style>
  <w:style w:type="character" w:customStyle="1" w:styleId="Naslov6Char">
    <w:name w:val="Naslov 6 Char"/>
    <w:aliases w:val="slike Char"/>
    <w:basedOn w:val="Zadanifontodlomka"/>
    <w:link w:val="Naslov6"/>
    <w:rsid w:val="006D77A6"/>
    <w:rPr>
      <w:rFonts w:eastAsiaTheme="majorEastAsia" w:cstheme="majorBidi"/>
      <w:i/>
      <w:iCs/>
    </w:rPr>
  </w:style>
  <w:style w:type="paragraph" w:customStyle="1" w:styleId="Obinitekst1">
    <w:name w:val="Obični tekst1"/>
    <w:basedOn w:val="Normal"/>
    <w:rsid w:val="00F5048A"/>
    <w:pPr>
      <w:spacing w:after="0" w:line="240" w:lineRule="auto"/>
      <w:jc w:val="center"/>
    </w:pPr>
    <w:rPr>
      <w:rFonts w:ascii="Arial" w:eastAsia="Times New Roman" w:hAnsi="Arial" w:cs="Times New Roman"/>
      <w:sz w:val="24"/>
      <w:szCs w:val="20"/>
      <w:lang w:val="en-GB"/>
    </w:rPr>
  </w:style>
  <w:style w:type="character" w:customStyle="1" w:styleId="plavitext1">
    <w:name w:val="plavitext1"/>
    <w:basedOn w:val="Zadanifontodlomka"/>
    <w:rsid w:val="00F5048A"/>
    <w:rPr>
      <w:color w:val="00519D"/>
    </w:rPr>
  </w:style>
  <w:style w:type="paragraph" w:styleId="Podnaslov">
    <w:name w:val="Subtitle"/>
    <w:aliases w:val="2"/>
    <w:basedOn w:val="Normal"/>
    <w:next w:val="Normal"/>
    <w:link w:val="PodnaslovChar"/>
    <w:uiPriority w:val="11"/>
    <w:rsid w:val="00EF78EC"/>
    <w:pPr>
      <w:numPr>
        <w:numId w:val="5"/>
      </w:numPr>
      <w:tabs>
        <w:tab w:val="clear" w:pos="360"/>
      </w:tabs>
    </w:pPr>
    <w:rPr>
      <w:rFonts w:eastAsiaTheme="majorEastAsia" w:cstheme="majorBidi"/>
      <w:b/>
      <w:iCs/>
      <w:sz w:val="28"/>
      <w:szCs w:val="24"/>
    </w:rPr>
  </w:style>
  <w:style w:type="character" w:customStyle="1" w:styleId="PodnaslovChar">
    <w:name w:val="Podnaslov Char"/>
    <w:aliases w:val="2 Char"/>
    <w:basedOn w:val="Zadanifontodlomka"/>
    <w:link w:val="Podnaslov"/>
    <w:uiPriority w:val="11"/>
    <w:rsid w:val="00EF78EC"/>
    <w:rPr>
      <w:rFonts w:eastAsiaTheme="majorEastAsia" w:cstheme="majorBidi"/>
      <w:b/>
      <w:iCs/>
      <w:sz w:val="28"/>
      <w:szCs w:val="24"/>
    </w:rPr>
  </w:style>
  <w:style w:type="character" w:styleId="Referencakomentara">
    <w:name w:val="annotation reference"/>
    <w:basedOn w:val="Zadanifontodlomka"/>
    <w:uiPriority w:val="99"/>
    <w:unhideWhenUsed/>
    <w:rsid w:val="00C07E21"/>
    <w:rPr>
      <w:sz w:val="16"/>
      <w:szCs w:val="16"/>
    </w:rPr>
  </w:style>
  <w:style w:type="paragraph" w:styleId="Tekstkomentara">
    <w:name w:val="annotation text"/>
    <w:basedOn w:val="Normal"/>
    <w:link w:val="TekstkomentaraChar"/>
    <w:uiPriority w:val="99"/>
    <w:unhideWhenUsed/>
    <w:rsid w:val="00C07E21"/>
    <w:pPr>
      <w:spacing w:line="240" w:lineRule="auto"/>
    </w:pPr>
    <w:rPr>
      <w:sz w:val="20"/>
      <w:szCs w:val="20"/>
    </w:rPr>
  </w:style>
  <w:style w:type="character" w:customStyle="1" w:styleId="TekstkomentaraChar">
    <w:name w:val="Tekst komentara Char"/>
    <w:basedOn w:val="Zadanifontodlomka"/>
    <w:link w:val="Tekstkomentara"/>
    <w:uiPriority w:val="99"/>
    <w:rsid w:val="00C07E21"/>
    <w:rPr>
      <w:sz w:val="20"/>
      <w:szCs w:val="20"/>
    </w:rPr>
  </w:style>
  <w:style w:type="paragraph" w:styleId="Predmetkomentara">
    <w:name w:val="annotation subject"/>
    <w:basedOn w:val="Tekstkomentara"/>
    <w:next w:val="Tekstkomentara"/>
    <w:link w:val="PredmetkomentaraChar"/>
    <w:uiPriority w:val="99"/>
    <w:semiHidden/>
    <w:unhideWhenUsed/>
    <w:rsid w:val="00C07E21"/>
    <w:rPr>
      <w:b/>
      <w:bCs/>
    </w:rPr>
  </w:style>
  <w:style w:type="character" w:customStyle="1" w:styleId="PredmetkomentaraChar">
    <w:name w:val="Predmet komentara Char"/>
    <w:basedOn w:val="TekstkomentaraChar"/>
    <w:link w:val="Predmetkomentara"/>
    <w:uiPriority w:val="99"/>
    <w:semiHidden/>
    <w:rsid w:val="00C07E21"/>
    <w:rPr>
      <w:b/>
      <w:bCs/>
      <w:sz w:val="20"/>
      <w:szCs w:val="20"/>
    </w:rPr>
  </w:style>
  <w:style w:type="paragraph" w:styleId="Odlomakpopisa">
    <w:name w:val="List Paragraph"/>
    <w:aliases w:val="List_Paragraph,Multilevel para_II,List Paragraph1,Akapit z listą BS,Numbered para,List Paragraph (numbered (a)),References,Bullets,List Paragraph nowy,Numbered List Paragraph,Bullet1,List Paragraph 1,IBL List Paragraph,Body,Normal 2 DC"/>
    <w:basedOn w:val="Normal"/>
    <w:link w:val="OdlomakpopisaChar"/>
    <w:uiPriority w:val="34"/>
    <w:qFormat/>
    <w:rsid w:val="00E54054"/>
    <w:pPr>
      <w:ind w:left="720"/>
      <w:contextualSpacing/>
    </w:pPr>
  </w:style>
  <w:style w:type="character" w:customStyle="1" w:styleId="Naslov3Char">
    <w:name w:val="Naslov 3 Char"/>
    <w:basedOn w:val="Zadanifontodlomka"/>
    <w:link w:val="Naslov3"/>
    <w:rsid w:val="0011147A"/>
    <w:rPr>
      <w:rFonts w:eastAsiaTheme="majorEastAsia" w:cstheme="majorBidi"/>
      <w:b/>
      <w:bCs/>
      <w:sz w:val="26"/>
    </w:rPr>
  </w:style>
  <w:style w:type="paragraph" w:styleId="Bezproreda">
    <w:name w:val="No Spacing"/>
    <w:qFormat/>
    <w:rsid w:val="003B1B86"/>
    <w:pPr>
      <w:spacing w:after="0" w:line="240" w:lineRule="auto"/>
      <w:jc w:val="both"/>
    </w:pPr>
    <w:rPr>
      <w:rFonts w:ascii="Calibri" w:eastAsia="Calibri" w:hAnsi="Calibri" w:cs="Times New Roman"/>
    </w:rPr>
  </w:style>
  <w:style w:type="table" w:styleId="Reetkatablice">
    <w:name w:val="Table Grid"/>
    <w:basedOn w:val="Obinatablica"/>
    <w:rsid w:val="0072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rsid w:val="00EE5E38"/>
    <w:rPr>
      <w:rFonts w:eastAsiaTheme="majorEastAsia" w:cstheme="majorBidi"/>
      <w:b/>
      <w:bCs/>
      <w:sz w:val="24"/>
      <w:szCs w:val="24"/>
    </w:rPr>
  </w:style>
  <w:style w:type="character" w:customStyle="1" w:styleId="Naslov5Char">
    <w:name w:val="Naslov 5 Char"/>
    <w:basedOn w:val="Zadanifontodlomka"/>
    <w:link w:val="Naslov5"/>
    <w:rsid w:val="0013457F"/>
    <w:rPr>
      <w:rFonts w:ascii="Cambria" w:eastAsia="Times New Roman" w:hAnsi="Cambria" w:cs="Times New Roman"/>
      <w:color w:val="243F60"/>
    </w:rPr>
  </w:style>
  <w:style w:type="character" w:customStyle="1" w:styleId="Naslov7Char">
    <w:name w:val="Naslov 7 Char"/>
    <w:basedOn w:val="Zadanifontodlomka"/>
    <w:link w:val="Naslov7"/>
    <w:rsid w:val="0013457F"/>
    <w:rPr>
      <w:rFonts w:ascii="Calibri" w:eastAsia="Times New Roman" w:hAnsi="Calibri" w:cs="Times New Roman"/>
      <w:i/>
      <w:iCs/>
    </w:rPr>
  </w:style>
  <w:style w:type="character" w:customStyle="1" w:styleId="Naslov8Char">
    <w:name w:val="Naslov 8 Char"/>
    <w:aliases w:val="tablice Char"/>
    <w:basedOn w:val="Zadanifontodlomka"/>
    <w:link w:val="Naslov8"/>
    <w:rsid w:val="006C1D11"/>
    <w:rPr>
      <w:rFonts w:ascii="Calibri" w:eastAsia="Times New Roman" w:hAnsi="Calibri" w:cs="Times New Roman"/>
      <w:i/>
    </w:rPr>
  </w:style>
  <w:style w:type="character" w:customStyle="1" w:styleId="Naslov9Char">
    <w:name w:val="Naslov 9 Char"/>
    <w:basedOn w:val="Zadanifontodlomka"/>
    <w:link w:val="Naslov9"/>
    <w:rsid w:val="0013457F"/>
    <w:rPr>
      <w:rFonts w:ascii="Arial" w:eastAsia="Times New Roman" w:hAnsi="Arial" w:cs="Times New Roman"/>
      <w:i/>
      <w:szCs w:val="20"/>
      <w:lang w:val="en-GB"/>
    </w:rPr>
  </w:style>
  <w:style w:type="character" w:styleId="Naglaeno">
    <w:name w:val="Strong"/>
    <w:basedOn w:val="Zadanifontodlomka"/>
    <w:uiPriority w:val="22"/>
    <w:qFormat/>
    <w:rsid w:val="0013457F"/>
    <w:rPr>
      <w:b/>
      <w:bCs/>
    </w:rPr>
  </w:style>
  <w:style w:type="character" w:styleId="Hiperveza">
    <w:name w:val="Hyperlink"/>
    <w:basedOn w:val="Zadanifontodlomka"/>
    <w:uiPriority w:val="99"/>
    <w:unhideWhenUsed/>
    <w:rsid w:val="0013457F"/>
    <w:rPr>
      <w:color w:val="0000FF"/>
      <w:u w:val="single"/>
    </w:rPr>
  </w:style>
  <w:style w:type="paragraph" w:styleId="Zaglavlje">
    <w:name w:val="header"/>
    <w:basedOn w:val="Normal"/>
    <w:link w:val="ZaglavljeChar"/>
    <w:uiPriority w:val="99"/>
    <w:unhideWhenUsed/>
    <w:rsid w:val="0013457F"/>
    <w:pPr>
      <w:tabs>
        <w:tab w:val="center" w:pos="4536"/>
        <w:tab w:val="right" w:pos="9072"/>
      </w:tabs>
      <w:spacing w:after="0" w:line="240" w:lineRule="auto"/>
    </w:pPr>
    <w:rPr>
      <w:rFonts w:ascii="Calibri" w:eastAsia="Calibri" w:hAnsi="Calibri" w:cs="Times New Roman"/>
    </w:rPr>
  </w:style>
  <w:style w:type="character" w:customStyle="1" w:styleId="ZaglavljeChar">
    <w:name w:val="Zaglavlje Char"/>
    <w:basedOn w:val="Zadanifontodlomka"/>
    <w:link w:val="Zaglavlje"/>
    <w:uiPriority w:val="99"/>
    <w:rsid w:val="0013457F"/>
    <w:rPr>
      <w:rFonts w:ascii="Calibri" w:eastAsia="Calibri" w:hAnsi="Calibri" w:cs="Times New Roman"/>
    </w:rPr>
  </w:style>
  <w:style w:type="paragraph" w:styleId="Podnoje">
    <w:name w:val="footer"/>
    <w:basedOn w:val="Normal"/>
    <w:link w:val="PodnojeChar"/>
    <w:uiPriority w:val="99"/>
    <w:unhideWhenUsed/>
    <w:rsid w:val="0013457F"/>
    <w:pPr>
      <w:tabs>
        <w:tab w:val="center" w:pos="4536"/>
        <w:tab w:val="right" w:pos="9072"/>
      </w:tabs>
      <w:spacing w:after="0" w:line="240" w:lineRule="auto"/>
    </w:pPr>
    <w:rPr>
      <w:rFonts w:ascii="Calibri" w:eastAsia="Calibri" w:hAnsi="Calibri" w:cs="Times New Roman"/>
    </w:rPr>
  </w:style>
  <w:style w:type="character" w:customStyle="1" w:styleId="PodnojeChar">
    <w:name w:val="Podnožje Char"/>
    <w:basedOn w:val="Zadanifontodlomka"/>
    <w:link w:val="Podnoje"/>
    <w:uiPriority w:val="99"/>
    <w:rsid w:val="0013457F"/>
    <w:rPr>
      <w:rFonts w:ascii="Calibri" w:eastAsia="Calibri" w:hAnsi="Calibri" w:cs="Times New Roman"/>
    </w:rPr>
  </w:style>
  <w:style w:type="paragraph" w:styleId="StandardWeb">
    <w:name w:val="Normal (Web)"/>
    <w:basedOn w:val="Normal"/>
    <w:link w:val="StandardWebChar"/>
    <w:uiPriority w:val="99"/>
    <w:unhideWhenUsed/>
    <w:rsid w:val="0013457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StandardWebChar">
    <w:name w:val="Standard (Web) Char"/>
    <w:basedOn w:val="Zadanifontodlomka"/>
    <w:link w:val="StandardWeb"/>
    <w:rsid w:val="0013457F"/>
    <w:rPr>
      <w:rFonts w:ascii="Times New Roman" w:eastAsia="Times New Roman" w:hAnsi="Times New Roman" w:cs="Times New Roman"/>
      <w:sz w:val="24"/>
      <w:szCs w:val="24"/>
      <w:lang w:eastAsia="hr-HR"/>
    </w:rPr>
  </w:style>
  <w:style w:type="character" w:styleId="Istaknuto">
    <w:name w:val="Emphasis"/>
    <w:basedOn w:val="Zadanifontodlomka"/>
    <w:qFormat/>
    <w:rsid w:val="0013457F"/>
    <w:rPr>
      <w:i/>
      <w:iCs/>
    </w:rPr>
  </w:style>
  <w:style w:type="paragraph" w:styleId="Tijeloteksta3">
    <w:name w:val="Body Text 3"/>
    <w:basedOn w:val="Normal"/>
    <w:link w:val="Tijeloteksta3Char"/>
    <w:unhideWhenUsed/>
    <w:rsid w:val="0013457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ijeloteksta3Char">
    <w:name w:val="Tijelo teksta 3 Char"/>
    <w:basedOn w:val="Zadanifontodlomka"/>
    <w:link w:val="Tijeloteksta3"/>
    <w:rsid w:val="0013457F"/>
    <w:rPr>
      <w:rFonts w:ascii="Times New Roman" w:eastAsia="Times New Roman" w:hAnsi="Times New Roman" w:cs="Times New Roman"/>
      <w:sz w:val="24"/>
      <w:szCs w:val="24"/>
      <w:lang w:eastAsia="hr-HR"/>
    </w:rPr>
  </w:style>
  <w:style w:type="paragraph" w:customStyle="1" w:styleId="Default">
    <w:name w:val="Default"/>
    <w:rsid w:val="0013457F"/>
    <w:pPr>
      <w:autoSpaceDE w:val="0"/>
      <w:autoSpaceDN w:val="0"/>
      <w:adjustRightInd w:val="0"/>
      <w:spacing w:after="0" w:line="240" w:lineRule="auto"/>
    </w:pPr>
    <w:rPr>
      <w:rFonts w:ascii="Arial" w:eastAsia="Times New Roman" w:hAnsi="Arial" w:cs="Arial"/>
      <w:color w:val="000000"/>
      <w:sz w:val="24"/>
      <w:szCs w:val="24"/>
      <w:lang w:eastAsia="hr-HR"/>
    </w:rPr>
  </w:style>
  <w:style w:type="character" w:customStyle="1" w:styleId="italicen">
    <w:name w:val="italicen"/>
    <w:basedOn w:val="Zadanifontodlomka"/>
    <w:rsid w:val="0013457F"/>
  </w:style>
  <w:style w:type="paragraph" w:customStyle="1" w:styleId="text">
    <w:name w:val="text"/>
    <w:basedOn w:val="Normal"/>
    <w:rsid w:val="0013457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
    <w:name w:val="Body Text"/>
    <w:basedOn w:val="Normal"/>
    <w:link w:val="TijelotekstaChar"/>
    <w:unhideWhenUsed/>
    <w:rsid w:val="0013457F"/>
    <w:rPr>
      <w:rFonts w:ascii="Calibri" w:eastAsia="Calibri" w:hAnsi="Calibri" w:cs="Times New Roman"/>
    </w:rPr>
  </w:style>
  <w:style w:type="character" w:customStyle="1" w:styleId="TijelotekstaChar">
    <w:name w:val="Tijelo teksta Char"/>
    <w:basedOn w:val="Zadanifontodlomka"/>
    <w:link w:val="Tijeloteksta"/>
    <w:rsid w:val="0013457F"/>
    <w:rPr>
      <w:rFonts w:ascii="Calibri" w:eastAsia="Calibri" w:hAnsi="Calibri" w:cs="Times New Roman"/>
    </w:rPr>
  </w:style>
  <w:style w:type="paragraph" w:customStyle="1" w:styleId="Tekststudije">
    <w:name w:val="Tekst studije"/>
    <w:basedOn w:val="Normal"/>
    <w:link w:val="TekststudijeChar"/>
    <w:rsid w:val="0013457F"/>
    <w:pPr>
      <w:spacing w:after="0" w:line="240" w:lineRule="auto"/>
    </w:pPr>
    <w:rPr>
      <w:rFonts w:ascii="Arial" w:eastAsia="Times New Roman" w:hAnsi="Arial" w:cs="Arial"/>
      <w:color w:val="000000"/>
      <w:szCs w:val="24"/>
      <w:lang w:eastAsia="hr-HR"/>
    </w:rPr>
  </w:style>
  <w:style w:type="character" w:customStyle="1" w:styleId="TekststudijeChar">
    <w:name w:val="Tekst studije Char"/>
    <w:basedOn w:val="Zadanifontodlomka"/>
    <w:link w:val="Tekststudije"/>
    <w:rsid w:val="0013457F"/>
    <w:rPr>
      <w:rFonts w:ascii="Arial" w:eastAsia="Times New Roman" w:hAnsi="Arial" w:cs="Arial"/>
      <w:color w:val="000000"/>
      <w:szCs w:val="24"/>
      <w:lang w:eastAsia="hr-HR"/>
    </w:rPr>
  </w:style>
  <w:style w:type="paragraph" w:customStyle="1" w:styleId="TEKST">
    <w:name w:val="TEKST"/>
    <w:rsid w:val="0013457F"/>
    <w:pPr>
      <w:spacing w:after="120"/>
      <w:jc w:val="both"/>
    </w:pPr>
    <w:rPr>
      <w:rFonts w:ascii="Tahoma" w:eastAsia="Times New Roman" w:hAnsi="Tahoma" w:cs="Times New Roman"/>
      <w:snapToGrid w:val="0"/>
    </w:rPr>
  </w:style>
  <w:style w:type="paragraph" w:customStyle="1" w:styleId="CM54">
    <w:name w:val="CM54"/>
    <w:basedOn w:val="Normal"/>
    <w:next w:val="Normal"/>
    <w:rsid w:val="00AE1594"/>
    <w:pPr>
      <w:spacing w:after="0"/>
    </w:pPr>
    <w:rPr>
      <w:rFonts w:cstheme="minorHAnsi"/>
      <w:color w:val="000000"/>
      <w:lang w:eastAsia="hr-HR"/>
    </w:rPr>
  </w:style>
  <w:style w:type="paragraph" w:customStyle="1" w:styleId="t-9-8">
    <w:name w:val="t-9-8"/>
    <w:basedOn w:val="Normal"/>
    <w:rsid w:val="0013457F"/>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character" w:styleId="Brojstranice">
    <w:name w:val="page number"/>
    <w:basedOn w:val="Zadanifontodlomka"/>
    <w:rsid w:val="0013457F"/>
  </w:style>
  <w:style w:type="character" w:styleId="Referencakrajnjebiljeke">
    <w:name w:val="endnote reference"/>
    <w:basedOn w:val="Zadanifontodlomka"/>
    <w:rsid w:val="0013457F"/>
    <w:rPr>
      <w:vertAlign w:val="superscript"/>
    </w:rPr>
  </w:style>
  <w:style w:type="paragraph" w:styleId="Opisslike">
    <w:name w:val="caption"/>
    <w:aliases w:val="tablice prave"/>
    <w:basedOn w:val="Normal"/>
    <w:next w:val="Normal"/>
    <w:link w:val="OpisslikeChar"/>
    <w:uiPriority w:val="99"/>
    <w:qFormat/>
    <w:rsid w:val="00BE633F"/>
    <w:pPr>
      <w:keepNext/>
      <w:spacing w:before="120" w:line="240" w:lineRule="auto"/>
    </w:pPr>
    <w:rPr>
      <w:rFonts w:eastAsia="Times New Roman" w:cstheme="minorHAnsi"/>
      <w:i/>
      <w:szCs w:val="20"/>
      <w:lang w:eastAsia="hr-HR"/>
    </w:rPr>
  </w:style>
  <w:style w:type="paragraph" w:styleId="Tekstfusnote">
    <w:name w:val="footnote text"/>
    <w:basedOn w:val="Normal"/>
    <w:link w:val="TekstfusnoteChar"/>
    <w:rsid w:val="0013457F"/>
    <w:pPr>
      <w:spacing w:after="0" w:line="240" w:lineRule="auto"/>
    </w:pPr>
    <w:rPr>
      <w:rFonts w:ascii="Arial" w:eastAsia="Times New Roman" w:hAnsi="Arial" w:cs="Times New Roman"/>
      <w:sz w:val="20"/>
      <w:szCs w:val="20"/>
    </w:rPr>
  </w:style>
  <w:style w:type="character" w:customStyle="1" w:styleId="TekstfusnoteChar">
    <w:name w:val="Tekst fusnote Char"/>
    <w:basedOn w:val="Zadanifontodlomka"/>
    <w:link w:val="Tekstfusnote"/>
    <w:rsid w:val="0013457F"/>
    <w:rPr>
      <w:rFonts w:ascii="Arial" w:eastAsia="Times New Roman" w:hAnsi="Arial" w:cs="Times New Roman"/>
      <w:sz w:val="20"/>
      <w:szCs w:val="20"/>
    </w:rPr>
  </w:style>
  <w:style w:type="character" w:styleId="Referencafusnote">
    <w:name w:val="footnote reference"/>
    <w:basedOn w:val="Zadanifontodlomka"/>
    <w:rsid w:val="0013457F"/>
    <w:rPr>
      <w:rFonts w:cs="Times New Roman"/>
      <w:vertAlign w:val="superscript"/>
    </w:rPr>
  </w:style>
  <w:style w:type="paragraph" w:customStyle="1" w:styleId="HEADERFOOTER">
    <w:name w:val="HEADER/FOOTER"/>
    <w:basedOn w:val="Normal"/>
    <w:rsid w:val="0013457F"/>
    <w:pPr>
      <w:spacing w:after="0" w:line="240" w:lineRule="auto"/>
    </w:pPr>
    <w:rPr>
      <w:rFonts w:ascii="Arial" w:eastAsia="MS Mincho" w:hAnsi="Arial" w:cs="Times New Roman"/>
      <w:sz w:val="16"/>
      <w:szCs w:val="24"/>
      <w:lang w:eastAsia="ja-JP"/>
    </w:rPr>
  </w:style>
  <w:style w:type="paragraph" w:customStyle="1" w:styleId="NASLOVSTUDIJE">
    <w:name w:val="NASLOV STUDIJE"/>
    <w:basedOn w:val="Normal"/>
    <w:rsid w:val="0013457F"/>
    <w:pPr>
      <w:spacing w:after="0" w:line="240" w:lineRule="auto"/>
      <w:jc w:val="right"/>
    </w:pPr>
    <w:rPr>
      <w:rFonts w:ascii="Arial" w:eastAsia="MS Mincho" w:hAnsi="Arial" w:cs="Times New Roman"/>
      <w:b/>
      <w:bCs/>
      <w:sz w:val="32"/>
      <w:szCs w:val="20"/>
      <w:lang w:eastAsia="ja-JP"/>
    </w:rPr>
  </w:style>
  <w:style w:type="paragraph" w:customStyle="1" w:styleId="ZANASLOVNU">
    <w:name w:val="ZA NASLOVNU"/>
    <w:basedOn w:val="Normal"/>
    <w:rsid w:val="0013457F"/>
    <w:pPr>
      <w:spacing w:after="0" w:line="240" w:lineRule="auto"/>
      <w:jc w:val="right"/>
    </w:pPr>
    <w:rPr>
      <w:rFonts w:ascii="Arial" w:eastAsia="MS Mincho" w:hAnsi="Arial" w:cs="Times New Roman"/>
      <w:b/>
      <w:bCs/>
      <w:sz w:val="24"/>
      <w:szCs w:val="20"/>
      <w:lang w:eastAsia="ja-JP"/>
    </w:rPr>
  </w:style>
  <w:style w:type="paragraph" w:styleId="Tekstkrajnjebiljeke">
    <w:name w:val="endnote text"/>
    <w:basedOn w:val="Normal"/>
    <w:link w:val="TekstkrajnjebiljekeChar"/>
    <w:rsid w:val="0013457F"/>
    <w:pPr>
      <w:spacing w:after="0" w:line="240" w:lineRule="auto"/>
    </w:pPr>
    <w:rPr>
      <w:rFonts w:ascii="Arial" w:eastAsia="Times New Roman" w:hAnsi="Arial" w:cs="Times New Roman"/>
      <w:sz w:val="20"/>
      <w:szCs w:val="20"/>
    </w:rPr>
  </w:style>
  <w:style w:type="character" w:customStyle="1" w:styleId="TekstkrajnjebiljekeChar">
    <w:name w:val="Tekst krajnje bilješke Char"/>
    <w:basedOn w:val="Zadanifontodlomka"/>
    <w:link w:val="Tekstkrajnjebiljeke"/>
    <w:rsid w:val="0013457F"/>
    <w:rPr>
      <w:rFonts w:ascii="Arial" w:eastAsia="Times New Roman" w:hAnsi="Arial" w:cs="Times New Roman"/>
      <w:sz w:val="20"/>
      <w:szCs w:val="20"/>
    </w:rPr>
  </w:style>
  <w:style w:type="paragraph" w:styleId="Sadraj1">
    <w:name w:val="toc 1"/>
    <w:basedOn w:val="Normal"/>
    <w:next w:val="Normal"/>
    <w:autoRedefine/>
    <w:uiPriority w:val="39"/>
    <w:rsid w:val="00850F84"/>
    <w:pPr>
      <w:tabs>
        <w:tab w:val="left" w:pos="440"/>
        <w:tab w:val="right" w:leader="dot" w:pos="9344"/>
      </w:tabs>
      <w:spacing w:before="120" w:after="240" w:line="300" w:lineRule="exact"/>
    </w:pPr>
    <w:rPr>
      <w:rFonts w:ascii="Calibri" w:eastAsia="Times New Roman" w:hAnsi="Calibri" w:cs="Arial"/>
      <w:b/>
      <w:bCs/>
      <w:caps/>
      <w:noProof/>
      <w:szCs w:val="24"/>
    </w:rPr>
  </w:style>
  <w:style w:type="paragraph" w:styleId="Sadraj2">
    <w:name w:val="toc 2"/>
    <w:basedOn w:val="Normal"/>
    <w:next w:val="Normal"/>
    <w:autoRedefine/>
    <w:uiPriority w:val="39"/>
    <w:rsid w:val="0013457F"/>
    <w:pPr>
      <w:tabs>
        <w:tab w:val="left" w:pos="880"/>
        <w:tab w:val="right" w:leader="dot" w:pos="9356"/>
      </w:tabs>
      <w:spacing w:before="120" w:line="240" w:lineRule="auto"/>
      <w:ind w:left="221"/>
    </w:pPr>
    <w:rPr>
      <w:rFonts w:ascii="Calibri" w:eastAsia="Times New Roman" w:hAnsi="Calibri" w:cs="Times New Roman"/>
      <w:smallCaps/>
      <w:sz w:val="20"/>
      <w:szCs w:val="20"/>
    </w:rPr>
  </w:style>
  <w:style w:type="paragraph" w:styleId="Sadraj3">
    <w:name w:val="toc 3"/>
    <w:basedOn w:val="Normal"/>
    <w:next w:val="Normal"/>
    <w:autoRedefine/>
    <w:uiPriority w:val="39"/>
    <w:rsid w:val="0013457F"/>
    <w:pPr>
      <w:tabs>
        <w:tab w:val="left" w:pos="1320"/>
        <w:tab w:val="right" w:leader="dot" w:pos="9356"/>
      </w:tabs>
      <w:spacing w:before="120" w:line="240" w:lineRule="auto"/>
      <w:ind w:left="442"/>
    </w:pPr>
    <w:rPr>
      <w:rFonts w:ascii="Calibri" w:eastAsia="Times New Roman" w:hAnsi="Calibri" w:cs="Times New Roman"/>
      <w:i/>
      <w:iCs/>
      <w:sz w:val="20"/>
      <w:szCs w:val="20"/>
    </w:rPr>
  </w:style>
  <w:style w:type="paragraph" w:styleId="Sadraj4">
    <w:name w:val="toc 4"/>
    <w:basedOn w:val="Normal"/>
    <w:next w:val="Normal"/>
    <w:autoRedefine/>
    <w:uiPriority w:val="39"/>
    <w:rsid w:val="0013457F"/>
    <w:pPr>
      <w:spacing w:after="0" w:line="240" w:lineRule="auto"/>
      <w:ind w:left="660"/>
    </w:pPr>
    <w:rPr>
      <w:rFonts w:ascii="Calibri" w:eastAsia="Times New Roman" w:hAnsi="Calibri" w:cs="Times New Roman"/>
      <w:sz w:val="20"/>
      <w:szCs w:val="18"/>
    </w:rPr>
  </w:style>
  <w:style w:type="paragraph" w:styleId="Sadraj5">
    <w:name w:val="toc 5"/>
    <w:basedOn w:val="Normal"/>
    <w:next w:val="Normal"/>
    <w:autoRedefine/>
    <w:uiPriority w:val="39"/>
    <w:rsid w:val="0013457F"/>
    <w:pPr>
      <w:spacing w:after="0" w:line="240" w:lineRule="auto"/>
      <w:ind w:left="880"/>
    </w:pPr>
    <w:rPr>
      <w:rFonts w:ascii="Calibri" w:eastAsia="Times New Roman" w:hAnsi="Calibri" w:cs="Times New Roman"/>
      <w:sz w:val="18"/>
      <w:szCs w:val="18"/>
    </w:rPr>
  </w:style>
  <w:style w:type="paragraph" w:styleId="Sadraj6">
    <w:name w:val="toc 6"/>
    <w:basedOn w:val="Normal"/>
    <w:next w:val="Normal"/>
    <w:autoRedefine/>
    <w:uiPriority w:val="39"/>
    <w:rsid w:val="0013457F"/>
    <w:pPr>
      <w:spacing w:after="0" w:line="240" w:lineRule="auto"/>
      <w:ind w:left="1100"/>
    </w:pPr>
    <w:rPr>
      <w:rFonts w:ascii="Calibri" w:eastAsia="Times New Roman" w:hAnsi="Calibri" w:cs="Times New Roman"/>
      <w:sz w:val="18"/>
      <w:szCs w:val="18"/>
    </w:rPr>
  </w:style>
  <w:style w:type="paragraph" w:styleId="Sadraj7">
    <w:name w:val="toc 7"/>
    <w:basedOn w:val="Normal"/>
    <w:next w:val="Normal"/>
    <w:autoRedefine/>
    <w:uiPriority w:val="39"/>
    <w:rsid w:val="0013457F"/>
    <w:pPr>
      <w:spacing w:after="0" w:line="240" w:lineRule="auto"/>
      <w:ind w:left="1320"/>
    </w:pPr>
    <w:rPr>
      <w:rFonts w:ascii="Calibri" w:eastAsia="Times New Roman" w:hAnsi="Calibri" w:cs="Times New Roman"/>
      <w:sz w:val="18"/>
      <w:szCs w:val="18"/>
    </w:rPr>
  </w:style>
  <w:style w:type="paragraph" w:styleId="Sadraj8">
    <w:name w:val="toc 8"/>
    <w:basedOn w:val="Normal"/>
    <w:next w:val="Normal"/>
    <w:autoRedefine/>
    <w:uiPriority w:val="39"/>
    <w:rsid w:val="0013457F"/>
    <w:pPr>
      <w:spacing w:after="0" w:line="240" w:lineRule="auto"/>
      <w:ind w:left="1540"/>
    </w:pPr>
    <w:rPr>
      <w:rFonts w:ascii="Calibri" w:eastAsia="Times New Roman" w:hAnsi="Calibri" w:cs="Times New Roman"/>
      <w:sz w:val="18"/>
      <w:szCs w:val="18"/>
    </w:rPr>
  </w:style>
  <w:style w:type="paragraph" w:styleId="Sadraj9">
    <w:name w:val="toc 9"/>
    <w:basedOn w:val="Normal"/>
    <w:next w:val="Normal"/>
    <w:autoRedefine/>
    <w:uiPriority w:val="39"/>
    <w:rsid w:val="0013457F"/>
    <w:pPr>
      <w:spacing w:after="0" w:line="240" w:lineRule="auto"/>
      <w:ind w:left="1760"/>
    </w:pPr>
    <w:rPr>
      <w:rFonts w:ascii="Calibri" w:eastAsia="Times New Roman" w:hAnsi="Calibri" w:cs="Times New Roman"/>
      <w:sz w:val="18"/>
      <w:szCs w:val="18"/>
    </w:rPr>
  </w:style>
  <w:style w:type="paragraph" w:styleId="Tablicaslika">
    <w:name w:val="table of figures"/>
    <w:basedOn w:val="Normal"/>
    <w:next w:val="Normal"/>
    <w:uiPriority w:val="99"/>
    <w:rsid w:val="0013457F"/>
    <w:pPr>
      <w:spacing w:after="0" w:line="240" w:lineRule="auto"/>
    </w:pPr>
    <w:rPr>
      <w:rFonts w:ascii="Calibri" w:eastAsia="Times New Roman" w:hAnsi="Calibri" w:cs="Times New Roman"/>
      <w:sz w:val="20"/>
      <w:szCs w:val="20"/>
    </w:rPr>
  </w:style>
  <w:style w:type="paragraph" w:styleId="Naslov">
    <w:name w:val="Title"/>
    <w:basedOn w:val="Normal"/>
    <w:link w:val="NaslovChar"/>
    <w:rsid w:val="0013457F"/>
    <w:pPr>
      <w:spacing w:before="240" w:after="60" w:line="280" w:lineRule="exact"/>
      <w:jc w:val="center"/>
      <w:outlineLvl w:val="0"/>
    </w:pPr>
    <w:rPr>
      <w:rFonts w:ascii="Arial" w:eastAsia="Calibri" w:hAnsi="Arial" w:cs="Arial"/>
      <w:b/>
      <w:bCs/>
      <w:kern w:val="28"/>
      <w:sz w:val="32"/>
      <w:szCs w:val="32"/>
      <w:lang w:eastAsia="ja-JP"/>
    </w:rPr>
  </w:style>
  <w:style w:type="character" w:customStyle="1" w:styleId="NaslovChar">
    <w:name w:val="Naslov Char"/>
    <w:basedOn w:val="Zadanifontodlomka"/>
    <w:link w:val="Naslov"/>
    <w:rsid w:val="0013457F"/>
    <w:rPr>
      <w:rFonts w:ascii="Arial" w:eastAsia="Calibri" w:hAnsi="Arial" w:cs="Arial"/>
      <w:b/>
      <w:bCs/>
      <w:kern w:val="28"/>
      <w:sz w:val="32"/>
      <w:szCs w:val="32"/>
      <w:lang w:eastAsia="ja-JP"/>
    </w:rPr>
  </w:style>
  <w:style w:type="paragraph" w:customStyle="1" w:styleId="SlikaChar">
    <w:name w:val="Slika Char"/>
    <w:basedOn w:val="Normal"/>
    <w:link w:val="SlikaCharChar"/>
    <w:rsid w:val="0013457F"/>
    <w:pPr>
      <w:spacing w:after="0" w:line="280" w:lineRule="exact"/>
      <w:jc w:val="center"/>
    </w:pPr>
    <w:rPr>
      <w:rFonts w:ascii="Arial" w:eastAsia="MS Mincho" w:hAnsi="Arial" w:cs="Arial"/>
      <w:i/>
      <w:iCs/>
      <w:lang w:eastAsia="ja-JP"/>
    </w:rPr>
  </w:style>
  <w:style w:type="character" w:customStyle="1" w:styleId="SlikaCharChar">
    <w:name w:val="Slika Char Char"/>
    <w:basedOn w:val="Zadanifontodlomka"/>
    <w:link w:val="SlikaChar"/>
    <w:rsid w:val="0013457F"/>
    <w:rPr>
      <w:rFonts w:ascii="Arial" w:eastAsia="MS Mincho" w:hAnsi="Arial" w:cs="Arial"/>
      <w:i/>
      <w:iCs/>
      <w:lang w:eastAsia="ja-JP"/>
    </w:rPr>
  </w:style>
  <w:style w:type="character" w:customStyle="1" w:styleId="OdlomakpopisaChar">
    <w:name w:val="Odlomak popisa Char"/>
    <w:aliases w:val="List_Paragraph Char,Multilevel para_II Char,List Paragraph1 Char,Akapit z listą BS Char,Numbered para Char,List Paragraph (numbered (a)) Char,References Char,Bullets Char,List Paragraph nowy Char,Numbered List Paragraph Char"/>
    <w:basedOn w:val="Zadanifontodlomka"/>
    <w:link w:val="Odlomakpopisa"/>
    <w:uiPriority w:val="34"/>
    <w:qFormat/>
    <w:rsid w:val="00E54054"/>
  </w:style>
  <w:style w:type="paragraph" w:styleId="TOCNaslov">
    <w:name w:val="TOC Heading"/>
    <w:basedOn w:val="Naslov1"/>
    <w:next w:val="Normal"/>
    <w:uiPriority w:val="39"/>
    <w:unhideWhenUsed/>
    <w:qFormat/>
    <w:rsid w:val="00D43D20"/>
    <w:pPr>
      <w:spacing w:line="259" w:lineRule="auto"/>
      <w:outlineLvl w:val="9"/>
    </w:pPr>
    <w:rPr>
      <w:rFonts w:asciiTheme="majorHAnsi" w:hAnsiTheme="majorHAnsi"/>
      <w:b w:val="0"/>
      <w:bCs w:val="0"/>
      <w:color w:val="365F91" w:themeColor="accent1" w:themeShade="BF"/>
      <w:szCs w:val="32"/>
      <w:lang w:val="en-US"/>
    </w:rPr>
  </w:style>
  <w:style w:type="character" w:customStyle="1" w:styleId="UnresolvedMention1">
    <w:name w:val="Unresolved Mention1"/>
    <w:basedOn w:val="Zadanifontodlomka"/>
    <w:uiPriority w:val="99"/>
    <w:semiHidden/>
    <w:unhideWhenUsed/>
    <w:rsid w:val="00DB0FE4"/>
    <w:rPr>
      <w:color w:val="808080"/>
      <w:shd w:val="clear" w:color="auto" w:fill="E6E6E6"/>
    </w:rPr>
  </w:style>
  <w:style w:type="paragraph" w:styleId="HTMLunaprijedoblikovano">
    <w:name w:val="HTML Preformatted"/>
    <w:basedOn w:val="Normal"/>
    <w:link w:val="HTMLunaprijedoblikovanoChar"/>
    <w:uiPriority w:val="99"/>
    <w:semiHidden/>
    <w:unhideWhenUsed/>
    <w:rsid w:val="00DB0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unaprijedoblikovanoChar">
    <w:name w:val="HTML unaprijed oblikovano Char"/>
    <w:basedOn w:val="Zadanifontodlomka"/>
    <w:link w:val="HTMLunaprijedoblikovano"/>
    <w:uiPriority w:val="99"/>
    <w:semiHidden/>
    <w:rsid w:val="00DB0FE4"/>
    <w:rPr>
      <w:rFonts w:ascii="Courier New" w:eastAsia="Times New Roman" w:hAnsi="Courier New" w:cs="Courier New"/>
      <w:sz w:val="20"/>
      <w:szCs w:val="20"/>
      <w:lang w:val="en-US"/>
    </w:rPr>
  </w:style>
  <w:style w:type="table" w:customStyle="1" w:styleId="Reetkatablice1">
    <w:name w:val="Rešetka tablice1"/>
    <w:basedOn w:val="Obinatablica"/>
    <w:next w:val="Reetkatablice"/>
    <w:rsid w:val="0037035E"/>
    <w:pPr>
      <w:spacing w:after="0" w:line="240" w:lineRule="auto"/>
      <w:jc w:val="both"/>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isslikeChar">
    <w:name w:val="Opis slike Char"/>
    <w:aliases w:val="tablice prave Char"/>
    <w:link w:val="Opisslike"/>
    <w:uiPriority w:val="99"/>
    <w:locked/>
    <w:rsid w:val="00BE633F"/>
    <w:rPr>
      <w:rFonts w:eastAsia="Times New Roman" w:cstheme="minorHAnsi"/>
      <w:i/>
      <w:szCs w:val="20"/>
      <w:lang w:eastAsia="hr-HR"/>
    </w:rPr>
  </w:style>
  <w:style w:type="paragraph" w:customStyle="1" w:styleId="HeaderRight">
    <w:name w:val="Header Right"/>
    <w:basedOn w:val="Zaglavlje"/>
    <w:uiPriority w:val="35"/>
    <w:rsid w:val="00AD773C"/>
    <w:pPr>
      <w:pBdr>
        <w:bottom w:val="dashed" w:sz="4" w:space="18" w:color="7F7F7F"/>
      </w:pBdr>
      <w:tabs>
        <w:tab w:val="clear" w:pos="4536"/>
        <w:tab w:val="clear" w:pos="9072"/>
        <w:tab w:val="center" w:pos="4320"/>
        <w:tab w:val="right" w:pos="8640"/>
      </w:tabs>
      <w:spacing w:after="200" w:line="276" w:lineRule="auto"/>
      <w:jc w:val="right"/>
    </w:pPr>
    <w:rPr>
      <w:rFonts w:asciiTheme="minorHAnsi" w:eastAsiaTheme="minorEastAsia" w:hAnsiTheme="minorHAnsi" w:cstheme="minorBidi"/>
      <w:color w:val="7F7F7F" w:themeColor="text1" w:themeTint="80"/>
      <w:sz w:val="20"/>
      <w:szCs w:val="20"/>
      <w:lang w:eastAsia="ja-JP"/>
    </w:rPr>
  </w:style>
  <w:style w:type="paragraph" w:customStyle="1" w:styleId="1">
    <w:name w:val="1"/>
    <w:basedOn w:val="Naslov1"/>
    <w:next w:val="Normal"/>
    <w:rsid w:val="00E070A0"/>
    <w:pPr>
      <w:numPr>
        <w:numId w:val="0"/>
      </w:numPr>
    </w:pPr>
  </w:style>
  <w:style w:type="paragraph" w:styleId="Nastavakpopisa5">
    <w:name w:val="List Continue 5"/>
    <w:basedOn w:val="Normal"/>
    <w:uiPriority w:val="99"/>
    <w:unhideWhenUsed/>
    <w:rsid w:val="00494D06"/>
    <w:pPr>
      <w:ind w:left="1415"/>
      <w:contextualSpacing/>
    </w:pPr>
  </w:style>
  <w:style w:type="table" w:customStyle="1" w:styleId="TableGrid1">
    <w:name w:val="Table Grid1"/>
    <w:basedOn w:val="Obinatablica"/>
    <w:next w:val="Reetkatablice"/>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lomakpopisa1">
    <w:name w:val="Odlomak popisa1"/>
    <w:basedOn w:val="Normal"/>
    <w:uiPriority w:val="99"/>
    <w:rsid w:val="00494D06"/>
    <w:pPr>
      <w:ind w:left="720"/>
      <w:contextualSpacing/>
    </w:pPr>
    <w:rPr>
      <w:rFonts w:ascii="Calibri" w:eastAsia="Times New Roman" w:hAnsi="Calibri" w:cs="Times New Roman"/>
    </w:rPr>
  </w:style>
  <w:style w:type="paragraph" w:styleId="Citat">
    <w:name w:val="Quote"/>
    <w:basedOn w:val="Normal"/>
    <w:next w:val="Normal"/>
    <w:link w:val="CitatChar"/>
    <w:uiPriority w:val="29"/>
    <w:rsid w:val="00494D06"/>
    <w:pPr>
      <w:spacing w:after="0" w:line="240" w:lineRule="auto"/>
    </w:pPr>
    <w:rPr>
      <w:rFonts w:ascii="Calibri" w:eastAsia="Calibri" w:hAnsi="Calibri" w:cs="Times New Roman"/>
      <w:i/>
      <w:iCs/>
      <w:color w:val="000000"/>
    </w:rPr>
  </w:style>
  <w:style w:type="character" w:customStyle="1" w:styleId="CitatChar">
    <w:name w:val="Citat Char"/>
    <w:basedOn w:val="Zadanifontodlomka"/>
    <w:link w:val="Citat"/>
    <w:uiPriority w:val="29"/>
    <w:rsid w:val="00494D06"/>
    <w:rPr>
      <w:rFonts w:ascii="Calibri" w:eastAsia="Calibri" w:hAnsi="Calibri" w:cs="Times New Roman"/>
      <w:i/>
      <w:iCs/>
      <w:color w:val="000000"/>
    </w:rPr>
  </w:style>
  <w:style w:type="character" w:styleId="HTML-navod">
    <w:name w:val="HTML Cite"/>
    <w:uiPriority w:val="99"/>
    <w:semiHidden/>
    <w:unhideWhenUsed/>
    <w:rsid w:val="00494D06"/>
    <w:rPr>
      <w:i w:val="0"/>
      <w:iCs w:val="0"/>
      <w:color w:val="0E774A"/>
    </w:rPr>
  </w:style>
  <w:style w:type="character" w:styleId="SlijeenaHiperveza">
    <w:name w:val="FollowedHyperlink"/>
    <w:uiPriority w:val="99"/>
    <w:semiHidden/>
    <w:unhideWhenUsed/>
    <w:rsid w:val="00494D06"/>
    <w:rPr>
      <w:color w:val="800080"/>
      <w:u w:val="single"/>
    </w:rPr>
  </w:style>
  <w:style w:type="table" w:customStyle="1" w:styleId="TableGrid3">
    <w:name w:val="Table Grid3"/>
    <w:basedOn w:val="Obinatablica"/>
    <w:next w:val="Reetkatablice"/>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494D06"/>
  </w:style>
  <w:style w:type="character" w:customStyle="1" w:styleId="apple-style-span">
    <w:name w:val="apple-style-span"/>
    <w:rsid w:val="00494D06"/>
  </w:style>
  <w:style w:type="table" w:styleId="Svijetlosjenanje-Isticanje2">
    <w:name w:val="Light Shading Accent 2"/>
    <w:basedOn w:val="Obinatablica"/>
    <w:uiPriority w:val="60"/>
    <w:rsid w:val="00494D06"/>
    <w:pPr>
      <w:spacing w:after="0" w:line="240" w:lineRule="auto"/>
    </w:pPr>
    <w:rPr>
      <w:rFonts w:ascii="Calibri" w:eastAsia="Calibri" w:hAnsi="Calibri" w:cs="Times New Roman"/>
      <w:color w:val="943634"/>
      <w:sz w:val="20"/>
      <w:szCs w:val="20"/>
      <w:lang w:eastAsia="hr-H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4">
    <w:name w:val="Table Grid4"/>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studije0">
    <w:name w:val="Naslov studije"/>
    <w:basedOn w:val="Normal"/>
    <w:uiPriority w:val="99"/>
    <w:rsid w:val="00494D06"/>
    <w:pPr>
      <w:spacing w:after="0" w:line="240" w:lineRule="auto"/>
    </w:pPr>
    <w:rPr>
      <w:rFonts w:ascii="Arial" w:eastAsia="Times New Roman" w:hAnsi="Arial" w:cs="Arial"/>
      <w:b/>
      <w:sz w:val="48"/>
      <w:szCs w:val="36"/>
      <w:lang w:eastAsia="hr-HR"/>
    </w:rPr>
  </w:style>
  <w:style w:type="character" w:customStyle="1" w:styleId="Heading6Char1">
    <w:name w:val="Heading 6 Char1"/>
    <w:aliases w:val="slike Char1"/>
    <w:basedOn w:val="Zadanifontodlomka"/>
    <w:uiPriority w:val="99"/>
    <w:semiHidden/>
    <w:rsid w:val="00494D06"/>
    <w:rPr>
      <w:rFonts w:ascii="Cambria" w:eastAsia="Times New Roman" w:hAnsi="Cambria" w:cs="Times New Roman"/>
      <w:i/>
      <w:iCs/>
      <w:color w:val="243F60"/>
      <w:sz w:val="22"/>
      <w:szCs w:val="22"/>
      <w:lang w:eastAsia="en-US"/>
    </w:rPr>
  </w:style>
  <w:style w:type="table" w:customStyle="1" w:styleId="TableGrid5">
    <w:name w:val="Table Grid5"/>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Obinatablica"/>
    <w:next w:val="Reetkatablice"/>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Obinatablica"/>
    <w:next w:val="Reetkatablice"/>
    <w:rsid w:val="00494D06"/>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rezerviranogmjesta">
    <w:name w:val="Placeholder Text"/>
    <w:basedOn w:val="Zadanifontodlomka"/>
    <w:uiPriority w:val="99"/>
    <w:semiHidden/>
    <w:rsid w:val="00494D06"/>
    <w:rPr>
      <w:color w:val="808080"/>
    </w:rPr>
  </w:style>
  <w:style w:type="table" w:customStyle="1" w:styleId="TableGrid9">
    <w:name w:val="Table Grid9"/>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Obinatablica"/>
    <w:next w:val="Reetkatablice"/>
    <w:uiPriority w:val="59"/>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Obinatablica"/>
    <w:next w:val="Reetkatablice"/>
    <w:rsid w:val="00494D06"/>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Obinatablica"/>
    <w:next w:val="Reetkatablice"/>
    <w:rsid w:val="00494D0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Obinatablica"/>
    <w:next w:val="Reetkatablice"/>
    <w:uiPriority w:val="59"/>
    <w:rsid w:val="00494D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4">
    <w:name w:val="WW_OutlineListStyle_4"/>
    <w:basedOn w:val="Bezpopisa"/>
    <w:rsid w:val="00494D06"/>
    <w:pPr>
      <w:numPr>
        <w:numId w:val="9"/>
      </w:numPr>
    </w:pPr>
  </w:style>
  <w:style w:type="table" w:customStyle="1" w:styleId="TableGrid14">
    <w:name w:val="Table Grid14"/>
    <w:basedOn w:val="Obinatablica"/>
    <w:next w:val="Reetkatablice"/>
    <w:uiPriority w:val="99"/>
    <w:rsid w:val="00494D06"/>
    <w:pPr>
      <w:spacing w:after="0" w:line="240" w:lineRule="auto"/>
    </w:pPr>
    <w:rPr>
      <w:rFonts w:ascii="Calibri" w:eastAsia="Calibri"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akoisticanje">
    <w:name w:val="Intense Emphasis"/>
    <w:uiPriority w:val="21"/>
    <w:rsid w:val="00494D06"/>
    <w:rPr>
      <w:b/>
      <w:bCs/>
      <w:i/>
      <w:iCs/>
      <w:color w:val="4F81BD"/>
    </w:rPr>
  </w:style>
  <w:style w:type="paragraph" w:customStyle="1" w:styleId="NASLOVPOGLAVLJA">
    <w:name w:val="NASLOV POGLAVLJA"/>
    <w:basedOn w:val="Normal"/>
    <w:rsid w:val="00494D06"/>
    <w:pPr>
      <w:tabs>
        <w:tab w:val="left" w:pos="426"/>
      </w:tabs>
      <w:spacing w:after="240" w:line="240" w:lineRule="auto"/>
      <w:ind w:left="426" w:hanging="426"/>
    </w:pPr>
    <w:rPr>
      <w:rFonts w:ascii="Arial" w:eastAsia="Arial Unicode MS" w:hAnsi="Arial" w:cs="Times New Roman"/>
      <w:b/>
      <w:sz w:val="28"/>
      <w:szCs w:val="28"/>
      <w:lang w:eastAsia="ja-JP"/>
    </w:rPr>
  </w:style>
  <w:style w:type="character" w:customStyle="1" w:styleId="kurziv">
    <w:name w:val="kurziv"/>
    <w:rsid w:val="00494D06"/>
  </w:style>
  <w:style w:type="paragraph" w:customStyle="1" w:styleId="Obinitekst2">
    <w:name w:val="Obični tekst2"/>
    <w:basedOn w:val="Normal"/>
    <w:rsid w:val="00494D06"/>
    <w:pPr>
      <w:jc w:val="center"/>
    </w:pPr>
    <w:rPr>
      <w:rFonts w:ascii="Arial" w:eastAsia="Calibri" w:hAnsi="Arial" w:cs="Times New Roman"/>
      <w:szCs w:val="20"/>
      <w:lang w:val="en-GB"/>
    </w:rPr>
  </w:style>
  <w:style w:type="character" w:customStyle="1" w:styleId="Mention1">
    <w:name w:val="Mention1"/>
    <w:basedOn w:val="Zadanifontodlomka"/>
    <w:uiPriority w:val="99"/>
    <w:semiHidden/>
    <w:unhideWhenUsed/>
    <w:rsid w:val="00B31F90"/>
    <w:rPr>
      <w:color w:val="2B579A"/>
      <w:shd w:val="clear" w:color="auto" w:fill="E6E6E6"/>
    </w:rPr>
  </w:style>
  <w:style w:type="character" w:customStyle="1" w:styleId="xclaimempty">
    <w:name w:val="xclaimempty"/>
    <w:basedOn w:val="Zadanifontodlomka"/>
    <w:rsid w:val="00B31F90"/>
  </w:style>
  <w:style w:type="character" w:customStyle="1" w:styleId="xclaimstyle">
    <w:name w:val="xclaimstyle"/>
    <w:basedOn w:val="Zadanifontodlomka"/>
    <w:rsid w:val="00B31F90"/>
  </w:style>
  <w:style w:type="character" w:customStyle="1" w:styleId="slikeCharChar">
    <w:name w:val="slike Char Char"/>
    <w:basedOn w:val="Zadanifontodlomka"/>
    <w:rsid w:val="00B31F90"/>
    <w:rPr>
      <w:rFonts w:ascii="Calibri" w:hAnsi="Calibri"/>
      <w:i/>
      <w:iCs/>
      <w:sz w:val="22"/>
      <w:szCs w:val="22"/>
      <w:lang w:val="hr-HR" w:eastAsia="en-US" w:bidi="ar-SA"/>
    </w:rPr>
  </w:style>
  <w:style w:type="character" w:customStyle="1" w:styleId="slikeprave">
    <w:name w:val="slike prave"/>
    <w:basedOn w:val="Zadanifontodlomka"/>
    <w:qFormat/>
    <w:rsid w:val="00244D74"/>
    <w:rPr>
      <w:rFonts w:ascii="Calibri" w:hAnsi="Calibri"/>
      <w:b w:val="0"/>
      <w:bCs/>
      <w:i/>
      <w:sz w:val="22"/>
      <w:szCs w:val="22"/>
      <w:lang w:val="hr-HR" w:eastAsia="en-US" w:bidi="ar-SA"/>
    </w:rPr>
  </w:style>
  <w:style w:type="character" w:customStyle="1" w:styleId="tabliceCharChar">
    <w:name w:val="tablice Char Char"/>
    <w:basedOn w:val="Zadanifontodlomka"/>
    <w:rsid w:val="00B31F90"/>
    <w:rPr>
      <w:rFonts w:ascii="Calibri" w:hAnsi="Calibri"/>
      <w:i/>
      <w:sz w:val="22"/>
      <w:szCs w:val="22"/>
      <w:lang w:val="hr-HR" w:eastAsia="en-US" w:bidi="ar-SA"/>
    </w:rPr>
  </w:style>
  <w:style w:type="character" w:customStyle="1" w:styleId="CharChar5">
    <w:name w:val="Char Char5"/>
    <w:basedOn w:val="Zadanifontodlomka"/>
    <w:rsid w:val="00AE1594"/>
    <w:rPr>
      <w:rFonts w:ascii="Calibri" w:eastAsia="Calibri" w:hAnsi="Calibri"/>
      <w:i/>
      <w:sz w:val="22"/>
      <w:szCs w:val="22"/>
      <w:lang w:val="hr-HR" w:eastAsia="en-US" w:bidi="ar-SA"/>
    </w:rPr>
  </w:style>
  <w:style w:type="character" w:customStyle="1" w:styleId="CharChar17">
    <w:name w:val="Char Char17"/>
    <w:basedOn w:val="Zadanifontodlomka"/>
    <w:rsid w:val="00AE1594"/>
    <w:rPr>
      <w:rFonts w:ascii="Calibri" w:hAnsi="Calibri"/>
      <w:b w:val="0"/>
      <w:bCs/>
      <w:i/>
      <w:kern w:val="32"/>
      <w:sz w:val="24"/>
      <w:szCs w:val="24"/>
      <w:lang w:val="hr-HR" w:eastAsia="en-US" w:bidi="ar-SA"/>
    </w:rPr>
  </w:style>
  <w:style w:type="paragraph" w:styleId="Tijeloteksta2">
    <w:name w:val="Body Text 2"/>
    <w:basedOn w:val="Normal"/>
    <w:link w:val="Tijeloteksta2Char"/>
    <w:rsid w:val="00B31F90"/>
    <w:pPr>
      <w:spacing w:after="0" w:line="240" w:lineRule="auto"/>
    </w:pPr>
    <w:rPr>
      <w:rFonts w:ascii="Calibri" w:eastAsia="Calibri" w:hAnsi="Calibri" w:cs="Times New Roman"/>
      <w:sz w:val="18"/>
      <w:szCs w:val="18"/>
    </w:rPr>
  </w:style>
  <w:style w:type="character" w:customStyle="1" w:styleId="Tijeloteksta2Char">
    <w:name w:val="Tijelo teksta 2 Char"/>
    <w:basedOn w:val="Zadanifontodlomka"/>
    <w:link w:val="Tijeloteksta2"/>
    <w:rsid w:val="00B31F90"/>
    <w:rPr>
      <w:rFonts w:ascii="Calibri" w:eastAsia="Calibri" w:hAnsi="Calibri" w:cs="Times New Roman"/>
      <w:sz w:val="18"/>
      <w:szCs w:val="18"/>
    </w:rPr>
  </w:style>
  <w:style w:type="paragraph" w:customStyle="1" w:styleId="Odlomakpopisa2">
    <w:name w:val="Odlomak popisa2"/>
    <w:basedOn w:val="Normal"/>
    <w:rsid w:val="00B31F90"/>
    <w:pPr>
      <w:ind w:left="720"/>
      <w:contextualSpacing/>
    </w:pPr>
    <w:rPr>
      <w:rFonts w:ascii="Calibri" w:eastAsia="Calibri" w:hAnsi="Calibri" w:cs="Times New Roman"/>
    </w:rPr>
  </w:style>
  <w:style w:type="character" w:customStyle="1" w:styleId="fontnaslov">
    <w:name w:val="fontnaslov"/>
    <w:basedOn w:val="Zadanifontodlomka"/>
    <w:rsid w:val="00B31F90"/>
  </w:style>
  <w:style w:type="paragraph" w:styleId="Kartadokumenta">
    <w:name w:val="Document Map"/>
    <w:basedOn w:val="Normal"/>
    <w:link w:val="KartadokumentaChar"/>
    <w:semiHidden/>
    <w:unhideWhenUsed/>
    <w:rsid w:val="00B31F90"/>
    <w:rPr>
      <w:rFonts w:ascii="Tahoma" w:eastAsia="Calibri" w:hAnsi="Tahoma" w:cs="Tahoma"/>
      <w:sz w:val="16"/>
      <w:szCs w:val="16"/>
    </w:rPr>
  </w:style>
  <w:style w:type="character" w:customStyle="1" w:styleId="KartadokumentaChar">
    <w:name w:val="Karta dokumenta Char"/>
    <w:basedOn w:val="Zadanifontodlomka"/>
    <w:link w:val="Kartadokumenta"/>
    <w:semiHidden/>
    <w:rsid w:val="00B31F90"/>
    <w:rPr>
      <w:rFonts w:ascii="Tahoma" w:eastAsia="Calibri" w:hAnsi="Tahoma" w:cs="Tahoma"/>
      <w:sz w:val="16"/>
      <w:szCs w:val="16"/>
    </w:rPr>
  </w:style>
  <w:style w:type="character" w:customStyle="1" w:styleId="UnresolvedMention2">
    <w:name w:val="Unresolved Mention2"/>
    <w:basedOn w:val="Zadanifontodlomka"/>
    <w:uiPriority w:val="99"/>
    <w:semiHidden/>
    <w:unhideWhenUsed/>
    <w:rsid w:val="00AE5E1A"/>
    <w:rPr>
      <w:color w:val="808080"/>
      <w:shd w:val="clear" w:color="auto" w:fill="E6E6E6"/>
    </w:rPr>
  </w:style>
  <w:style w:type="paragraph" w:customStyle="1" w:styleId="Naslov11">
    <w:name w:val="Naslov 11"/>
    <w:basedOn w:val="Normal"/>
    <w:rsid w:val="00C678AC"/>
    <w:pPr>
      <w:numPr>
        <w:numId w:val="8"/>
      </w:numPr>
    </w:pPr>
  </w:style>
  <w:style w:type="paragraph" w:customStyle="1" w:styleId="Naslov21">
    <w:name w:val="Naslov 21"/>
    <w:basedOn w:val="Normal"/>
    <w:rsid w:val="00C678AC"/>
    <w:pPr>
      <w:numPr>
        <w:ilvl w:val="1"/>
        <w:numId w:val="8"/>
      </w:numPr>
    </w:pPr>
  </w:style>
  <w:style w:type="paragraph" w:customStyle="1" w:styleId="Naslov31">
    <w:name w:val="Naslov 31"/>
    <w:basedOn w:val="Normal"/>
    <w:rsid w:val="00C678AC"/>
    <w:pPr>
      <w:numPr>
        <w:ilvl w:val="2"/>
        <w:numId w:val="8"/>
      </w:numPr>
    </w:pPr>
  </w:style>
  <w:style w:type="paragraph" w:customStyle="1" w:styleId="Naslov41">
    <w:name w:val="Naslov 41"/>
    <w:basedOn w:val="Normal"/>
    <w:rsid w:val="00C678AC"/>
    <w:pPr>
      <w:numPr>
        <w:ilvl w:val="3"/>
        <w:numId w:val="8"/>
      </w:numPr>
    </w:pPr>
  </w:style>
  <w:style w:type="paragraph" w:customStyle="1" w:styleId="Naslov51">
    <w:name w:val="Naslov 51"/>
    <w:basedOn w:val="Normal"/>
    <w:rsid w:val="00C678AC"/>
    <w:pPr>
      <w:numPr>
        <w:ilvl w:val="4"/>
        <w:numId w:val="8"/>
      </w:numPr>
    </w:pPr>
  </w:style>
  <w:style w:type="paragraph" w:customStyle="1" w:styleId="Naslov61">
    <w:name w:val="Naslov 61"/>
    <w:basedOn w:val="Normal"/>
    <w:rsid w:val="00C678AC"/>
    <w:pPr>
      <w:numPr>
        <w:ilvl w:val="5"/>
        <w:numId w:val="8"/>
      </w:numPr>
    </w:pPr>
  </w:style>
  <w:style w:type="paragraph" w:customStyle="1" w:styleId="Naslov71">
    <w:name w:val="Naslov 71"/>
    <w:basedOn w:val="Normal"/>
    <w:rsid w:val="00C678AC"/>
    <w:pPr>
      <w:numPr>
        <w:ilvl w:val="6"/>
        <w:numId w:val="8"/>
      </w:numPr>
    </w:pPr>
  </w:style>
  <w:style w:type="paragraph" w:customStyle="1" w:styleId="Naslov81">
    <w:name w:val="Naslov 81"/>
    <w:basedOn w:val="Normal"/>
    <w:rsid w:val="00C678AC"/>
    <w:pPr>
      <w:numPr>
        <w:ilvl w:val="7"/>
        <w:numId w:val="8"/>
      </w:numPr>
    </w:pPr>
  </w:style>
  <w:style w:type="paragraph" w:customStyle="1" w:styleId="Naslov91">
    <w:name w:val="Naslov 91"/>
    <w:basedOn w:val="Normal"/>
    <w:rsid w:val="00C678AC"/>
    <w:pPr>
      <w:numPr>
        <w:ilvl w:val="8"/>
        <w:numId w:val="8"/>
      </w:numPr>
    </w:pPr>
  </w:style>
  <w:style w:type="paragraph" w:styleId="Revizija">
    <w:name w:val="Revision"/>
    <w:hidden/>
    <w:uiPriority w:val="99"/>
    <w:semiHidden/>
    <w:rsid w:val="00982332"/>
    <w:pPr>
      <w:spacing w:after="0" w:line="240" w:lineRule="auto"/>
    </w:pPr>
  </w:style>
  <w:style w:type="paragraph" w:customStyle="1" w:styleId="paragraph">
    <w:name w:val="paragraph"/>
    <w:basedOn w:val="Normal"/>
    <w:rsid w:val="00B227C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Zadanifontodlomka"/>
    <w:rsid w:val="00B227CC"/>
  </w:style>
  <w:style w:type="character" w:customStyle="1" w:styleId="spellingerror">
    <w:name w:val="spellingerror"/>
    <w:basedOn w:val="Zadanifontodlomka"/>
    <w:rsid w:val="00B227CC"/>
  </w:style>
  <w:style w:type="character" w:customStyle="1" w:styleId="eop">
    <w:name w:val="eop"/>
    <w:basedOn w:val="Zadanifontodlomka"/>
    <w:rsid w:val="00B227CC"/>
  </w:style>
  <w:style w:type="character" w:customStyle="1" w:styleId="UnresolvedMention3">
    <w:name w:val="Unresolved Mention3"/>
    <w:basedOn w:val="Zadanifontodlomka"/>
    <w:uiPriority w:val="99"/>
    <w:semiHidden/>
    <w:unhideWhenUsed/>
    <w:rsid w:val="00544C30"/>
    <w:rPr>
      <w:color w:val="605E5C"/>
      <w:shd w:val="clear" w:color="auto" w:fill="E1DFDD"/>
    </w:rPr>
  </w:style>
  <w:style w:type="paragraph" w:customStyle="1" w:styleId="Normal1">
    <w:name w:val="Normal1"/>
    <w:rsid w:val="00097451"/>
    <w:pPr>
      <w:jc w:val="both"/>
    </w:pPr>
    <w:rPr>
      <w:rFonts w:ascii="Calibri" w:eastAsia="Calibri" w:hAnsi="Calibri" w:cs="Calibri"/>
      <w:lang w:eastAsia="hr-HR"/>
    </w:rPr>
  </w:style>
  <w:style w:type="character" w:customStyle="1" w:styleId="scxw137392706">
    <w:name w:val="scxw137392706"/>
    <w:basedOn w:val="Zadanifontodlomka"/>
    <w:rsid w:val="000A01FF"/>
  </w:style>
  <w:style w:type="character" w:styleId="Nerijeenospominjanje">
    <w:name w:val="Unresolved Mention"/>
    <w:basedOn w:val="Zadanifontodlomka"/>
    <w:uiPriority w:val="99"/>
    <w:unhideWhenUsed/>
    <w:rsid w:val="0026242F"/>
    <w:rPr>
      <w:color w:val="605E5C"/>
      <w:shd w:val="clear" w:color="auto" w:fill="E1DFDD"/>
    </w:rPr>
  </w:style>
  <w:style w:type="character" w:styleId="Spominjanje">
    <w:name w:val="Mention"/>
    <w:basedOn w:val="Zadanifontodlomka"/>
    <w:uiPriority w:val="99"/>
    <w:unhideWhenUsed/>
    <w:rsid w:val="0026242F"/>
    <w:rPr>
      <w:color w:val="2B579A"/>
      <w:shd w:val="clear" w:color="auto" w:fill="E1DFDD"/>
    </w:rPr>
  </w:style>
  <w:style w:type="paragraph" w:customStyle="1" w:styleId="mojTekst">
    <w:name w:val="mojTekst"/>
    <w:link w:val="mojTekstChar"/>
    <w:qFormat/>
    <w:rsid w:val="00066877"/>
    <w:pPr>
      <w:spacing w:before="240" w:after="120" w:line="240" w:lineRule="auto"/>
      <w:jc w:val="both"/>
    </w:pPr>
    <w:rPr>
      <w:rFonts w:ascii="Arial" w:eastAsia="Times New Roman" w:hAnsi="Arial" w:cs="Times New Roman"/>
      <w:lang w:eastAsia="hr-HR"/>
    </w:rPr>
  </w:style>
  <w:style w:type="character" w:customStyle="1" w:styleId="mojTekstChar">
    <w:name w:val="mojTekst Char"/>
    <w:link w:val="mojTekst"/>
    <w:rsid w:val="00066877"/>
    <w:rPr>
      <w:rFonts w:ascii="Arial" w:eastAsia="Times New Roman" w:hAnsi="Arial" w:cs="Times New Roman"/>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419">
      <w:bodyDiv w:val="1"/>
      <w:marLeft w:val="0"/>
      <w:marRight w:val="0"/>
      <w:marTop w:val="0"/>
      <w:marBottom w:val="0"/>
      <w:divBdr>
        <w:top w:val="none" w:sz="0" w:space="0" w:color="auto"/>
        <w:left w:val="none" w:sz="0" w:space="0" w:color="auto"/>
        <w:bottom w:val="none" w:sz="0" w:space="0" w:color="auto"/>
        <w:right w:val="none" w:sz="0" w:space="0" w:color="auto"/>
      </w:divBdr>
    </w:div>
    <w:div w:id="2901143">
      <w:bodyDiv w:val="1"/>
      <w:marLeft w:val="0"/>
      <w:marRight w:val="0"/>
      <w:marTop w:val="0"/>
      <w:marBottom w:val="0"/>
      <w:divBdr>
        <w:top w:val="none" w:sz="0" w:space="0" w:color="auto"/>
        <w:left w:val="none" w:sz="0" w:space="0" w:color="auto"/>
        <w:bottom w:val="none" w:sz="0" w:space="0" w:color="auto"/>
        <w:right w:val="none" w:sz="0" w:space="0" w:color="auto"/>
      </w:divBdr>
    </w:div>
    <w:div w:id="7492860">
      <w:bodyDiv w:val="1"/>
      <w:marLeft w:val="0"/>
      <w:marRight w:val="0"/>
      <w:marTop w:val="0"/>
      <w:marBottom w:val="0"/>
      <w:divBdr>
        <w:top w:val="none" w:sz="0" w:space="0" w:color="auto"/>
        <w:left w:val="none" w:sz="0" w:space="0" w:color="auto"/>
        <w:bottom w:val="none" w:sz="0" w:space="0" w:color="auto"/>
        <w:right w:val="none" w:sz="0" w:space="0" w:color="auto"/>
      </w:divBdr>
    </w:div>
    <w:div w:id="18708143">
      <w:bodyDiv w:val="1"/>
      <w:marLeft w:val="0"/>
      <w:marRight w:val="0"/>
      <w:marTop w:val="0"/>
      <w:marBottom w:val="0"/>
      <w:divBdr>
        <w:top w:val="none" w:sz="0" w:space="0" w:color="auto"/>
        <w:left w:val="none" w:sz="0" w:space="0" w:color="auto"/>
        <w:bottom w:val="none" w:sz="0" w:space="0" w:color="auto"/>
        <w:right w:val="none" w:sz="0" w:space="0" w:color="auto"/>
      </w:divBdr>
    </w:div>
    <w:div w:id="59599247">
      <w:bodyDiv w:val="1"/>
      <w:marLeft w:val="0"/>
      <w:marRight w:val="0"/>
      <w:marTop w:val="0"/>
      <w:marBottom w:val="0"/>
      <w:divBdr>
        <w:top w:val="none" w:sz="0" w:space="0" w:color="auto"/>
        <w:left w:val="none" w:sz="0" w:space="0" w:color="auto"/>
        <w:bottom w:val="none" w:sz="0" w:space="0" w:color="auto"/>
        <w:right w:val="none" w:sz="0" w:space="0" w:color="auto"/>
      </w:divBdr>
    </w:div>
    <w:div w:id="64957781">
      <w:bodyDiv w:val="1"/>
      <w:marLeft w:val="0"/>
      <w:marRight w:val="0"/>
      <w:marTop w:val="0"/>
      <w:marBottom w:val="0"/>
      <w:divBdr>
        <w:top w:val="none" w:sz="0" w:space="0" w:color="auto"/>
        <w:left w:val="none" w:sz="0" w:space="0" w:color="auto"/>
        <w:bottom w:val="none" w:sz="0" w:space="0" w:color="auto"/>
        <w:right w:val="none" w:sz="0" w:space="0" w:color="auto"/>
      </w:divBdr>
    </w:div>
    <w:div w:id="78799591">
      <w:bodyDiv w:val="1"/>
      <w:marLeft w:val="0"/>
      <w:marRight w:val="0"/>
      <w:marTop w:val="0"/>
      <w:marBottom w:val="0"/>
      <w:divBdr>
        <w:top w:val="none" w:sz="0" w:space="0" w:color="auto"/>
        <w:left w:val="none" w:sz="0" w:space="0" w:color="auto"/>
        <w:bottom w:val="none" w:sz="0" w:space="0" w:color="auto"/>
        <w:right w:val="none" w:sz="0" w:space="0" w:color="auto"/>
      </w:divBdr>
    </w:div>
    <w:div w:id="87700361">
      <w:bodyDiv w:val="1"/>
      <w:marLeft w:val="0"/>
      <w:marRight w:val="0"/>
      <w:marTop w:val="0"/>
      <w:marBottom w:val="0"/>
      <w:divBdr>
        <w:top w:val="none" w:sz="0" w:space="0" w:color="auto"/>
        <w:left w:val="none" w:sz="0" w:space="0" w:color="auto"/>
        <w:bottom w:val="none" w:sz="0" w:space="0" w:color="auto"/>
        <w:right w:val="none" w:sz="0" w:space="0" w:color="auto"/>
      </w:divBdr>
    </w:div>
    <w:div w:id="91050662">
      <w:bodyDiv w:val="1"/>
      <w:marLeft w:val="0"/>
      <w:marRight w:val="0"/>
      <w:marTop w:val="0"/>
      <w:marBottom w:val="0"/>
      <w:divBdr>
        <w:top w:val="none" w:sz="0" w:space="0" w:color="auto"/>
        <w:left w:val="none" w:sz="0" w:space="0" w:color="auto"/>
        <w:bottom w:val="none" w:sz="0" w:space="0" w:color="auto"/>
        <w:right w:val="none" w:sz="0" w:space="0" w:color="auto"/>
      </w:divBdr>
    </w:div>
    <w:div w:id="101536097">
      <w:bodyDiv w:val="1"/>
      <w:marLeft w:val="0"/>
      <w:marRight w:val="0"/>
      <w:marTop w:val="0"/>
      <w:marBottom w:val="0"/>
      <w:divBdr>
        <w:top w:val="none" w:sz="0" w:space="0" w:color="auto"/>
        <w:left w:val="none" w:sz="0" w:space="0" w:color="auto"/>
        <w:bottom w:val="none" w:sz="0" w:space="0" w:color="auto"/>
        <w:right w:val="none" w:sz="0" w:space="0" w:color="auto"/>
      </w:divBdr>
      <w:divsChild>
        <w:div w:id="590049089">
          <w:marLeft w:val="0"/>
          <w:marRight w:val="0"/>
          <w:marTop w:val="0"/>
          <w:marBottom w:val="0"/>
          <w:divBdr>
            <w:top w:val="none" w:sz="0" w:space="0" w:color="auto"/>
            <w:left w:val="none" w:sz="0" w:space="0" w:color="auto"/>
            <w:bottom w:val="none" w:sz="0" w:space="0" w:color="auto"/>
            <w:right w:val="none" w:sz="0" w:space="0" w:color="auto"/>
          </w:divBdr>
        </w:div>
        <w:div w:id="742340202">
          <w:marLeft w:val="0"/>
          <w:marRight w:val="0"/>
          <w:marTop w:val="0"/>
          <w:marBottom w:val="0"/>
          <w:divBdr>
            <w:top w:val="none" w:sz="0" w:space="0" w:color="auto"/>
            <w:left w:val="none" w:sz="0" w:space="0" w:color="auto"/>
            <w:bottom w:val="none" w:sz="0" w:space="0" w:color="auto"/>
            <w:right w:val="none" w:sz="0" w:space="0" w:color="auto"/>
          </w:divBdr>
        </w:div>
        <w:div w:id="1815878222">
          <w:marLeft w:val="0"/>
          <w:marRight w:val="0"/>
          <w:marTop w:val="0"/>
          <w:marBottom w:val="0"/>
          <w:divBdr>
            <w:top w:val="none" w:sz="0" w:space="0" w:color="auto"/>
            <w:left w:val="none" w:sz="0" w:space="0" w:color="auto"/>
            <w:bottom w:val="none" w:sz="0" w:space="0" w:color="auto"/>
            <w:right w:val="none" w:sz="0" w:space="0" w:color="auto"/>
          </w:divBdr>
        </w:div>
      </w:divsChild>
    </w:div>
    <w:div w:id="107822612">
      <w:bodyDiv w:val="1"/>
      <w:marLeft w:val="0"/>
      <w:marRight w:val="0"/>
      <w:marTop w:val="0"/>
      <w:marBottom w:val="0"/>
      <w:divBdr>
        <w:top w:val="none" w:sz="0" w:space="0" w:color="auto"/>
        <w:left w:val="none" w:sz="0" w:space="0" w:color="auto"/>
        <w:bottom w:val="none" w:sz="0" w:space="0" w:color="auto"/>
        <w:right w:val="none" w:sz="0" w:space="0" w:color="auto"/>
      </w:divBdr>
    </w:div>
    <w:div w:id="110369450">
      <w:bodyDiv w:val="1"/>
      <w:marLeft w:val="0"/>
      <w:marRight w:val="0"/>
      <w:marTop w:val="0"/>
      <w:marBottom w:val="0"/>
      <w:divBdr>
        <w:top w:val="none" w:sz="0" w:space="0" w:color="auto"/>
        <w:left w:val="none" w:sz="0" w:space="0" w:color="auto"/>
        <w:bottom w:val="none" w:sz="0" w:space="0" w:color="auto"/>
        <w:right w:val="none" w:sz="0" w:space="0" w:color="auto"/>
      </w:divBdr>
    </w:div>
    <w:div w:id="116990278">
      <w:bodyDiv w:val="1"/>
      <w:marLeft w:val="0"/>
      <w:marRight w:val="0"/>
      <w:marTop w:val="0"/>
      <w:marBottom w:val="0"/>
      <w:divBdr>
        <w:top w:val="none" w:sz="0" w:space="0" w:color="auto"/>
        <w:left w:val="none" w:sz="0" w:space="0" w:color="auto"/>
        <w:bottom w:val="none" w:sz="0" w:space="0" w:color="auto"/>
        <w:right w:val="none" w:sz="0" w:space="0" w:color="auto"/>
      </w:divBdr>
    </w:div>
    <w:div w:id="118384465">
      <w:bodyDiv w:val="1"/>
      <w:marLeft w:val="0"/>
      <w:marRight w:val="0"/>
      <w:marTop w:val="0"/>
      <w:marBottom w:val="0"/>
      <w:divBdr>
        <w:top w:val="none" w:sz="0" w:space="0" w:color="auto"/>
        <w:left w:val="none" w:sz="0" w:space="0" w:color="auto"/>
        <w:bottom w:val="none" w:sz="0" w:space="0" w:color="auto"/>
        <w:right w:val="none" w:sz="0" w:space="0" w:color="auto"/>
      </w:divBdr>
      <w:divsChild>
        <w:div w:id="371543464">
          <w:marLeft w:val="0"/>
          <w:marRight w:val="0"/>
          <w:marTop w:val="0"/>
          <w:marBottom w:val="0"/>
          <w:divBdr>
            <w:top w:val="none" w:sz="0" w:space="0" w:color="auto"/>
            <w:left w:val="none" w:sz="0" w:space="0" w:color="auto"/>
            <w:bottom w:val="none" w:sz="0" w:space="0" w:color="auto"/>
            <w:right w:val="none" w:sz="0" w:space="0" w:color="auto"/>
          </w:divBdr>
        </w:div>
        <w:div w:id="708650869">
          <w:marLeft w:val="0"/>
          <w:marRight w:val="0"/>
          <w:marTop w:val="0"/>
          <w:marBottom w:val="0"/>
          <w:divBdr>
            <w:top w:val="none" w:sz="0" w:space="0" w:color="auto"/>
            <w:left w:val="none" w:sz="0" w:space="0" w:color="auto"/>
            <w:bottom w:val="none" w:sz="0" w:space="0" w:color="auto"/>
            <w:right w:val="none" w:sz="0" w:space="0" w:color="auto"/>
          </w:divBdr>
        </w:div>
        <w:div w:id="723676890">
          <w:marLeft w:val="0"/>
          <w:marRight w:val="0"/>
          <w:marTop w:val="0"/>
          <w:marBottom w:val="0"/>
          <w:divBdr>
            <w:top w:val="none" w:sz="0" w:space="0" w:color="auto"/>
            <w:left w:val="none" w:sz="0" w:space="0" w:color="auto"/>
            <w:bottom w:val="none" w:sz="0" w:space="0" w:color="auto"/>
            <w:right w:val="none" w:sz="0" w:space="0" w:color="auto"/>
          </w:divBdr>
        </w:div>
        <w:div w:id="865752852">
          <w:marLeft w:val="0"/>
          <w:marRight w:val="0"/>
          <w:marTop w:val="0"/>
          <w:marBottom w:val="0"/>
          <w:divBdr>
            <w:top w:val="none" w:sz="0" w:space="0" w:color="auto"/>
            <w:left w:val="none" w:sz="0" w:space="0" w:color="auto"/>
            <w:bottom w:val="none" w:sz="0" w:space="0" w:color="auto"/>
            <w:right w:val="none" w:sz="0" w:space="0" w:color="auto"/>
          </w:divBdr>
        </w:div>
        <w:div w:id="920717095">
          <w:marLeft w:val="0"/>
          <w:marRight w:val="0"/>
          <w:marTop w:val="0"/>
          <w:marBottom w:val="0"/>
          <w:divBdr>
            <w:top w:val="none" w:sz="0" w:space="0" w:color="auto"/>
            <w:left w:val="none" w:sz="0" w:space="0" w:color="auto"/>
            <w:bottom w:val="none" w:sz="0" w:space="0" w:color="auto"/>
            <w:right w:val="none" w:sz="0" w:space="0" w:color="auto"/>
          </w:divBdr>
        </w:div>
        <w:div w:id="948511844">
          <w:marLeft w:val="0"/>
          <w:marRight w:val="0"/>
          <w:marTop w:val="0"/>
          <w:marBottom w:val="0"/>
          <w:divBdr>
            <w:top w:val="none" w:sz="0" w:space="0" w:color="auto"/>
            <w:left w:val="none" w:sz="0" w:space="0" w:color="auto"/>
            <w:bottom w:val="none" w:sz="0" w:space="0" w:color="auto"/>
            <w:right w:val="none" w:sz="0" w:space="0" w:color="auto"/>
          </w:divBdr>
        </w:div>
        <w:div w:id="1173371731">
          <w:marLeft w:val="0"/>
          <w:marRight w:val="0"/>
          <w:marTop w:val="0"/>
          <w:marBottom w:val="0"/>
          <w:divBdr>
            <w:top w:val="none" w:sz="0" w:space="0" w:color="auto"/>
            <w:left w:val="none" w:sz="0" w:space="0" w:color="auto"/>
            <w:bottom w:val="none" w:sz="0" w:space="0" w:color="auto"/>
            <w:right w:val="none" w:sz="0" w:space="0" w:color="auto"/>
          </w:divBdr>
        </w:div>
        <w:div w:id="1224608273">
          <w:marLeft w:val="0"/>
          <w:marRight w:val="0"/>
          <w:marTop w:val="0"/>
          <w:marBottom w:val="0"/>
          <w:divBdr>
            <w:top w:val="none" w:sz="0" w:space="0" w:color="auto"/>
            <w:left w:val="none" w:sz="0" w:space="0" w:color="auto"/>
            <w:bottom w:val="none" w:sz="0" w:space="0" w:color="auto"/>
            <w:right w:val="none" w:sz="0" w:space="0" w:color="auto"/>
          </w:divBdr>
        </w:div>
        <w:div w:id="1547571847">
          <w:marLeft w:val="0"/>
          <w:marRight w:val="0"/>
          <w:marTop w:val="0"/>
          <w:marBottom w:val="0"/>
          <w:divBdr>
            <w:top w:val="none" w:sz="0" w:space="0" w:color="auto"/>
            <w:left w:val="none" w:sz="0" w:space="0" w:color="auto"/>
            <w:bottom w:val="none" w:sz="0" w:space="0" w:color="auto"/>
            <w:right w:val="none" w:sz="0" w:space="0" w:color="auto"/>
          </w:divBdr>
        </w:div>
      </w:divsChild>
    </w:div>
    <w:div w:id="127742282">
      <w:bodyDiv w:val="1"/>
      <w:marLeft w:val="0"/>
      <w:marRight w:val="0"/>
      <w:marTop w:val="0"/>
      <w:marBottom w:val="0"/>
      <w:divBdr>
        <w:top w:val="none" w:sz="0" w:space="0" w:color="auto"/>
        <w:left w:val="none" w:sz="0" w:space="0" w:color="auto"/>
        <w:bottom w:val="none" w:sz="0" w:space="0" w:color="auto"/>
        <w:right w:val="none" w:sz="0" w:space="0" w:color="auto"/>
      </w:divBdr>
    </w:div>
    <w:div w:id="144007996">
      <w:bodyDiv w:val="1"/>
      <w:marLeft w:val="0"/>
      <w:marRight w:val="0"/>
      <w:marTop w:val="0"/>
      <w:marBottom w:val="0"/>
      <w:divBdr>
        <w:top w:val="none" w:sz="0" w:space="0" w:color="auto"/>
        <w:left w:val="none" w:sz="0" w:space="0" w:color="auto"/>
        <w:bottom w:val="none" w:sz="0" w:space="0" w:color="auto"/>
        <w:right w:val="none" w:sz="0" w:space="0" w:color="auto"/>
      </w:divBdr>
    </w:div>
    <w:div w:id="157236305">
      <w:bodyDiv w:val="1"/>
      <w:marLeft w:val="0"/>
      <w:marRight w:val="0"/>
      <w:marTop w:val="0"/>
      <w:marBottom w:val="0"/>
      <w:divBdr>
        <w:top w:val="none" w:sz="0" w:space="0" w:color="auto"/>
        <w:left w:val="none" w:sz="0" w:space="0" w:color="auto"/>
        <w:bottom w:val="none" w:sz="0" w:space="0" w:color="auto"/>
        <w:right w:val="none" w:sz="0" w:space="0" w:color="auto"/>
      </w:divBdr>
    </w:div>
    <w:div w:id="171771606">
      <w:bodyDiv w:val="1"/>
      <w:marLeft w:val="0"/>
      <w:marRight w:val="0"/>
      <w:marTop w:val="0"/>
      <w:marBottom w:val="0"/>
      <w:divBdr>
        <w:top w:val="none" w:sz="0" w:space="0" w:color="auto"/>
        <w:left w:val="none" w:sz="0" w:space="0" w:color="auto"/>
        <w:bottom w:val="none" w:sz="0" w:space="0" w:color="auto"/>
        <w:right w:val="none" w:sz="0" w:space="0" w:color="auto"/>
      </w:divBdr>
    </w:div>
    <w:div w:id="179780984">
      <w:bodyDiv w:val="1"/>
      <w:marLeft w:val="0"/>
      <w:marRight w:val="0"/>
      <w:marTop w:val="0"/>
      <w:marBottom w:val="0"/>
      <w:divBdr>
        <w:top w:val="none" w:sz="0" w:space="0" w:color="auto"/>
        <w:left w:val="none" w:sz="0" w:space="0" w:color="auto"/>
        <w:bottom w:val="none" w:sz="0" w:space="0" w:color="auto"/>
        <w:right w:val="none" w:sz="0" w:space="0" w:color="auto"/>
      </w:divBdr>
    </w:div>
    <w:div w:id="206916724">
      <w:bodyDiv w:val="1"/>
      <w:marLeft w:val="0"/>
      <w:marRight w:val="0"/>
      <w:marTop w:val="0"/>
      <w:marBottom w:val="0"/>
      <w:divBdr>
        <w:top w:val="none" w:sz="0" w:space="0" w:color="auto"/>
        <w:left w:val="none" w:sz="0" w:space="0" w:color="auto"/>
        <w:bottom w:val="none" w:sz="0" w:space="0" w:color="auto"/>
        <w:right w:val="none" w:sz="0" w:space="0" w:color="auto"/>
      </w:divBdr>
    </w:div>
    <w:div w:id="225454790">
      <w:bodyDiv w:val="1"/>
      <w:marLeft w:val="0"/>
      <w:marRight w:val="0"/>
      <w:marTop w:val="0"/>
      <w:marBottom w:val="0"/>
      <w:divBdr>
        <w:top w:val="none" w:sz="0" w:space="0" w:color="auto"/>
        <w:left w:val="none" w:sz="0" w:space="0" w:color="auto"/>
        <w:bottom w:val="none" w:sz="0" w:space="0" w:color="auto"/>
        <w:right w:val="none" w:sz="0" w:space="0" w:color="auto"/>
      </w:divBdr>
    </w:div>
    <w:div w:id="226841265">
      <w:bodyDiv w:val="1"/>
      <w:marLeft w:val="0"/>
      <w:marRight w:val="0"/>
      <w:marTop w:val="0"/>
      <w:marBottom w:val="0"/>
      <w:divBdr>
        <w:top w:val="none" w:sz="0" w:space="0" w:color="auto"/>
        <w:left w:val="none" w:sz="0" w:space="0" w:color="auto"/>
        <w:bottom w:val="none" w:sz="0" w:space="0" w:color="auto"/>
        <w:right w:val="none" w:sz="0" w:space="0" w:color="auto"/>
      </w:divBdr>
    </w:div>
    <w:div w:id="228419796">
      <w:bodyDiv w:val="1"/>
      <w:marLeft w:val="0"/>
      <w:marRight w:val="0"/>
      <w:marTop w:val="0"/>
      <w:marBottom w:val="0"/>
      <w:divBdr>
        <w:top w:val="none" w:sz="0" w:space="0" w:color="auto"/>
        <w:left w:val="none" w:sz="0" w:space="0" w:color="auto"/>
        <w:bottom w:val="none" w:sz="0" w:space="0" w:color="auto"/>
        <w:right w:val="none" w:sz="0" w:space="0" w:color="auto"/>
      </w:divBdr>
    </w:div>
    <w:div w:id="235938791">
      <w:bodyDiv w:val="1"/>
      <w:marLeft w:val="0"/>
      <w:marRight w:val="0"/>
      <w:marTop w:val="0"/>
      <w:marBottom w:val="0"/>
      <w:divBdr>
        <w:top w:val="none" w:sz="0" w:space="0" w:color="auto"/>
        <w:left w:val="none" w:sz="0" w:space="0" w:color="auto"/>
        <w:bottom w:val="none" w:sz="0" w:space="0" w:color="auto"/>
        <w:right w:val="none" w:sz="0" w:space="0" w:color="auto"/>
      </w:divBdr>
    </w:div>
    <w:div w:id="237181461">
      <w:bodyDiv w:val="1"/>
      <w:marLeft w:val="0"/>
      <w:marRight w:val="0"/>
      <w:marTop w:val="0"/>
      <w:marBottom w:val="0"/>
      <w:divBdr>
        <w:top w:val="none" w:sz="0" w:space="0" w:color="auto"/>
        <w:left w:val="none" w:sz="0" w:space="0" w:color="auto"/>
        <w:bottom w:val="none" w:sz="0" w:space="0" w:color="auto"/>
        <w:right w:val="none" w:sz="0" w:space="0" w:color="auto"/>
      </w:divBdr>
    </w:div>
    <w:div w:id="254360335">
      <w:bodyDiv w:val="1"/>
      <w:marLeft w:val="0"/>
      <w:marRight w:val="0"/>
      <w:marTop w:val="0"/>
      <w:marBottom w:val="0"/>
      <w:divBdr>
        <w:top w:val="none" w:sz="0" w:space="0" w:color="auto"/>
        <w:left w:val="none" w:sz="0" w:space="0" w:color="auto"/>
        <w:bottom w:val="none" w:sz="0" w:space="0" w:color="auto"/>
        <w:right w:val="none" w:sz="0" w:space="0" w:color="auto"/>
      </w:divBdr>
    </w:div>
    <w:div w:id="256407842">
      <w:bodyDiv w:val="1"/>
      <w:marLeft w:val="0"/>
      <w:marRight w:val="0"/>
      <w:marTop w:val="0"/>
      <w:marBottom w:val="0"/>
      <w:divBdr>
        <w:top w:val="none" w:sz="0" w:space="0" w:color="auto"/>
        <w:left w:val="none" w:sz="0" w:space="0" w:color="auto"/>
        <w:bottom w:val="none" w:sz="0" w:space="0" w:color="auto"/>
        <w:right w:val="none" w:sz="0" w:space="0" w:color="auto"/>
      </w:divBdr>
      <w:divsChild>
        <w:div w:id="45836963">
          <w:marLeft w:val="0"/>
          <w:marRight w:val="0"/>
          <w:marTop w:val="0"/>
          <w:marBottom w:val="0"/>
          <w:divBdr>
            <w:top w:val="none" w:sz="0" w:space="0" w:color="auto"/>
            <w:left w:val="none" w:sz="0" w:space="0" w:color="auto"/>
            <w:bottom w:val="none" w:sz="0" w:space="0" w:color="auto"/>
            <w:right w:val="none" w:sz="0" w:space="0" w:color="auto"/>
          </w:divBdr>
        </w:div>
        <w:div w:id="163521485">
          <w:marLeft w:val="0"/>
          <w:marRight w:val="0"/>
          <w:marTop w:val="0"/>
          <w:marBottom w:val="0"/>
          <w:divBdr>
            <w:top w:val="none" w:sz="0" w:space="0" w:color="auto"/>
            <w:left w:val="none" w:sz="0" w:space="0" w:color="auto"/>
            <w:bottom w:val="none" w:sz="0" w:space="0" w:color="auto"/>
            <w:right w:val="none" w:sz="0" w:space="0" w:color="auto"/>
          </w:divBdr>
        </w:div>
      </w:divsChild>
    </w:div>
    <w:div w:id="261766683">
      <w:bodyDiv w:val="1"/>
      <w:marLeft w:val="0"/>
      <w:marRight w:val="0"/>
      <w:marTop w:val="0"/>
      <w:marBottom w:val="0"/>
      <w:divBdr>
        <w:top w:val="none" w:sz="0" w:space="0" w:color="auto"/>
        <w:left w:val="none" w:sz="0" w:space="0" w:color="auto"/>
        <w:bottom w:val="none" w:sz="0" w:space="0" w:color="auto"/>
        <w:right w:val="none" w:sz="0" w:space="0" w:color="auto"/>
      </w:divBdr>
    </w:div>
    <w:div w:id="264002906">
      <w:bodyDiv w:val="1"/>
      <w:marLeft w:val="0"/>
      <w:marRight w:val="0"/>
      <w:marTop w:val="0"/>
      <w:marBottom w:val="0"/>
      <w:divBdr>
        <w:top w:val="none" w:sz="0" w:space="0" w:color="auto"/>
        <w:left w:val="none" w:sz="0" w:space="0" w:color="auto"/>
        <w:bottom w:val="none" w:sz="0" w:space="0" w:color="auto"/>
        <w:right w:val="none" w:sz="0" w:space="0" w:color="auto"/>
      </w:divBdr>
    </w:div>
    <w:div w:id="282155091">
      <w:bodyDiv w:val="1"/>
      <w:marLeft w:val="0"/>
      <w:marRight w:val="0"/>
      <w:marTop w:val="0"/>
      <w:marBottom w:val="0"/>
      <w:divBdr>
        <w:top w:val="none" w:sz="0" w:space="0" w:color="auto"/>
        <w:left w:val="none" w:sz="0" w:space="0" w:color="auto"/>
        <w:bottom w:val="none" w:sz="0" w:space="0" w:color="auto"/>
        <w:right w:val="none" w:sz="0" w:space="0" w:color="auto"/>
      </w:divBdr>
    </w:div>
    <w:div w:id="296447760">
      <w:bodyDiv w:val="1"/>
      <w:marLeft w:val="0"/>
      <w:marRight w:val="0"/>
      <w:marTop w:val="0"/>
      <w:marBottom w:val="0"/>
      <w:divBdr>
        <w:top w:val="none" w:sz="0" w:space="0" w:color="auto"/>
        <w:left w:val="none" w:sz="0" w:space="0" w:color="auto"/>
        <w:bottom w:val="none" w:sz="0" w:space="0" w:color="auto"/>
        <w:right w:val="none" w:sz="0" w:space="0" w:color="auto"/>
      </w:divBdr>
    </w:div>
    <w:div w:id="296692389">
      <w:bodyDiv w:val="1"/>
      <w:marLeft w:val="0"/>
      <w:marRight w:val="0"/>
      <w:marTop w:val="0"/>
      <w:marBottom w:val="0"/>
      <w:divBdr>
        <w:top w:val="none" w:sz="0" w:space="0" w:color="auto"/>
        <w:left w:val="none" w:sz="0" w:space="0" w:color="auto"/>
        <w:bottom w:val="none" w:sz="0" w:space="0" w:color="auto"/>
        <w:right w:val="none" w:sz="0" w:space="0" w:color="auto"/>
      </w:divBdr>
    </w:div>
    <w:div w:id="298151831">
      <w:bodyDiv w:val="1"/>
      <w:marLeft w:val="0"/>
      <w:marRight w:val="0"/>
      <w:marTop w:val="0"/>
      <w:marBottom w:val="0"/>
      <w:divBdr>
        <w:top w:val="none" w:sz="0" w:space="0" w:color="auto"/>
        <w:left w:val="none" w:sz="0" w:space="0" w:color="auto"/>
        <w:bottom w:val="none" w:sz="0" w:space="0" w:color="auto"/>
        <w:right w:val="none" w:sz="0" w:space="0" w:color="auto"/>
      </w:divBdr>
    </w:div>
    <w:div w:id="308095542">
      <w:bodyDiv w:val="1"/>
      <w:marLeft w:val="0"/>
      <w:marRight w:val="0"/>
      <w:marTop w:val="0"/>
      <w:marBottom w:val="0"/>
      <w:divBdr>
        <w:top w:val="none" w:sz="0" w:space="0" w:color="auto"/>
        <w:left w:val="none" w:sz="0" w:space="0" w:color="auto"/>
        <w:bottom w:val="none" w:sz="0" w:space="0" w:color="auto"/>
        <w:right w:val="none" w:sz="0" w:space="0" w:color="auto"/>
      </w:divBdr>
    </w:div>
    <w:div w:id="323433840">
      <w:bodyDiv w:val="1"/>
      <w:marLeft w:val="0"/>
      <w:marRight w:val="0"/>
      <w:marTop w:val="0"/>
      <w:marBottom w:val="0"/>
      <w:divBdr>
        <w:top w:val="none" w:sz="0" w:space="0" w:color="auto"/>
        <w:left w:val="none" w:sz="0" w:space="0" w:color="auto"/>
        <w:bottom w:val="none" w:sz="0" w:space="0" w:color="auto"/>
        <w:right w:val="none" w:sz="0" w:space="0" w:color="auto"/>
      </w:divBdr>
    </w:div>
    <w:div w:id="347802477">
      <w:bodyDiv w:val="1"/>
      <w:marLeft w:val="0"/>
      <w:marRight w:val="0"/>
      <w:marTop w:val="0"/>
      <w:marBottom w:val="0"/>
      <w:divBdr>
        <w:top w:val="none" w:sz="0" w:space="0" w:color="auto"/>
        <w:left w:val="none" w:sz="0" w:space="0" w:color="auto"/>
        <w:bottom w:val="none" w:sz="0" w:space="0" w:color="auto"/>
        <w:right w:val="none" w:sz="0" w:space="0" w:color="auto"/>
      </w:divBdr>
    </w:div>
    <w:div w:id="356659467">
      <w:bodyDiv w:val="1"/>
      <w:marLeft w:val="0"/>
      <w:marRight w:val="0"/>
      <w:marTop w:val="0"/>
      <w:marBottom w:val="0"/>
      <w:divBdr>
        <w:top w:val="none" w:sz="0" w:space="0" w:color="auto"/>
        <w:left w:val="none" w:sz="0" w:space="0" w:color="auto"/>
        <w:bottom w:val="none" w:sz="0" w:space="0" w:color="auto"/>
        <w:right w:val="none" w:sz="0" w:space="0" w:color="auto"/>
      </w:divBdr>
    </w:div>
    <w:div w:id="362292134">
      <w:bodyDiv w:val="1"/>
      <w:marLeft w:val="0"/>
      <w:marRight w:val="0"/>
      <w:marTop w:val="0"/>
      <w:marBottom w:val="0"/>
      <w:divBdr>
        <w:top w:val="none" w:sz="0" w:space="0" w:color="auto"/>
        <w:left w:val="none" w:sz="0" w:space="0" w:color="auto"/>
        <w:bottom w:val="none" w:sz="0" w:space="0" w:color="auto"/>
        <w:right w:val="none" w:sz="0" w:space="0" w:color="auto"/>
      </w:divBdr>
    </w:div>
    <w:div w:id="393283109">
      <w:bodyDiv w:val="1"/>
      <w:marLeft w:val="0"/>
      <w:marRight w:val="0"/>
      <w:marTop w:val="0"/>
      <w:marBottom w:val="0"/>
      <w:divBdr>
        <w:top w:val="none" w:sz="0" w:space="0" w:color="auto"/>
        <w:left w:val="none" w:sz="0" w:space="0" w:color="auto"/>
        <w:bottom w:val="none" w:sz="0" w:space="0" w:color="auto"/>
        <w:right w:val="none" w:sz="0" w:space="0" w:color="auto"/>
      </w:divBdr>
    </w:div>
    <w:div w:id="402528705">
      <w:bodyDiv w:val="1"/>
      <w:marLeft w:val="0"/>
      <w:marRight w:val="0"/>
      <w:marTop w:val="0"/>
      <w:marBottom w:val="0"/>
      <w:divBdr>
        <w:top w:val="none" w:sz="0" w:space="0" w:color="auto"/>
        <w:left w:val="none" w:sz="0" w:space="0" w:color="auto"/>
        <w:bottom w:val="none" w:sz="0" w:space="0" w:color="auto"/>
        <w:right w:val="none" w:sz="0" w:space="0" w:color="auto"/>
      </w:divBdr>
    </w:div>
    <w:div w:id="417796117">
      <w:bodyDiv w:val="1"/>
      <w:marLeft w:val="0"/>
      <w:marRight w:val="0"/>
      <w:marTop w:val="0"/>
      <w:marBottom w:val="0"/>
      <w:divBdr>
        <w:top w:val="none" w:sz="0" w:space="0" w:color="auto"/>
        <w:left w:val="none" w:sz="0" w:space="0" w:color="auto"/>
        <w:bottom w:val="none" w:sz="0" w:space="0" w:color="auto"/>
        <w:right w:val="none" w:sz="0" w:space="0" w:color="auto"/>
      </w:divBdr>
    </w:div>
    <w:div w:id="454716649">
      <w:bodyDiv w:val="1"/>
      <w:marLeft w:val="0"/>
      <w:marRight w:val="0"/>
      <w:marTop w:val="0"/>
      <w:marBottom w:val="0"/>
      <w:divBdr>
        <w:top w:val="none" w:sz="0" w:space="0" w:color="auto"/>
        <w:left w:val="none" w:sz="0" w:space="0" w:color="auto"/>
        <w:bottom w:val="none" w:sz="0" w:space="0" w:color="auto"/>
        <w:right w:val="none" w:sz="0" w:space="0" w:color="auto"/>
      </w:divBdr>
    </w:div>
    <w:div w:id="466052042">
      <w:bodyDiv w:val="1"/>
      <w:marLeft w:val="0"/>
      <w:marRight w:val="0"/>
      <w:marTop w:val="0"/>
      <w:marBottom w:val="0"/>
      <w:divBdr>
        <w:top w:val="none" w:sz="0" w:space="0" w:color="auto"/>
        <w:left w:val="none" w:sz="0" w:space="0" w:color="auto"/>
        <w:bottom w:val="none" w:sz="0" w:space="0" w:color="auto"/>
        <w:right w:val="none" w:sz="0" w:space="0" w:color="auto"/>
      </w:divBdr>
    </w:div>
    <w:div w:id="512770881">
      <w:bodyDiv w:val="1"/>
      <w:marLeft w:val="0"/>
      <w:marRight w:val="0"/>
      <w:marTop w:val="0"/>
      <w:marBottom w:val="0"/>
      <w:divBdr>
        <w:top w:val="none" w:sz="0" w:space="0" w:color="auto"/>
        <w:left w:val="none" w:sz="0" w:space="0" w:color="auto"/>
        <w:bottom w:val="none" w:sz="0" w:space="0" w:color="auto"/>
        <w:right w:val="none" w:sz="0" w:space="0" w:color="auto"/>
      </w:divBdr>
    </w:div>
    <w:div w:id="530654669">
      <w:bodyDiv w:val="1"/>
      <w:marLeft w:val="0"/>
      <w:marRight w:val="0"/>
      <w:marTop w:val="0"/>
      <w:marBottom w:val="0"/>
      <w:divBdr>
        <w:top w:val="none" w:sz="0" w:space="0" w:color="auto"/>
        <w:left w:val="none" w:sz="0" w:space="0" w:color="auto"/>
        <w:bottom w:val="none" w:sz="0" w:space="0" w:color="auto"/>
        <w:right w:val="none" w:sz="0" w:space="0" w:color="auto"/>
      </w:divBdr>
    </w:div>
    <w:div w:id="535703565">
      <w:bodyDiv w:val="1"/>
      <w:marLeft w:val="0"/>
      <w:marRight w:val="0"/>
      <w:marTop w:val="0"/>
      <w:marBottom w:val="0"/>
      <w:divBdr>
        <w:top w:val="none" w:sz="0" w:space="0" w:color="auto"/>
        <w:left w:val="none" w:sz="0" w:space="0" w:color="auto"/>
        <w:bottom w:val="none" w:sz="0" w:space="0" w:color="auto"/>
        <w:right w:val="none" w:sz="0" w:space="0" w:color="auto"/>
      </w:divBdr>
    </w:div>
    <w:div w:id="538779996">
      <w:bodyDiv w:val="1"/>
      <w:marLeft w:val="0"/>
      <w:marRight w:val="0"/>
      <w:marTop w:val="0"/>
      <w:marBottom w:val="0"/>
      <w:divBdr>
        <w:top w:val="none" w:sz="0" w:space="0" w:color="auto"/>
        <w:left w:val="none" w:sz="0" w:space="0" w:color="auto"/>
        <w:bottom w:val="none" w:sz="0" w:space="0" w:color="auto"/>
        <w:right w:val="none" w:sz="0" w:space="0" w:color="auto"/>
      </w:divBdr>
    </w:div>
    <w:div w:id="546647538">
      <w:bodyDiv w:val="1"/>
      <w:marLeft w:val="0"/>
      <w:marRight w:val="0"/>
      <w:marTop w:val="0"/>
      <w:marBottom w:val="0"/>
      <w:divBdr>
        <w:top w:val="none" w:sz="0" w:space="0" w:color="auto"/>
        <w:left w:val="none" w:sz="0" w:space="0" w:color="auto"/>
        <w:bottom w:val="none" w:sz="0" w:space="0" w:color="auto"/>
        <w:right w:val="none" w:sz="0" w:space="0" w:color="auto"/>
      </w:divBdr>
    </w:div>
    <w:div w:id="550457120">
      <w:bodyDiv w:val="1"/>
      <w:marLeft w:val="0"/>
      <w:marRight w:val="0"/>
      <w:marTop w:val="0"/>
      <w:marBottom w:val="0"/>
      <w:divBdr>
        <w:top w:val="none" w:sz="0" w:space="0" w:color="auto"/>
        <w:left w:val="none" w:sz="0" w:space="0" w:color="auto"/>
        <w:bottom w:val="none" w:sz="0" w:space="0" w:color="auto"/>
        <w:right w:val="none" w:sz="0" w:space="0" w:color="auto"/>
      </w:divBdr>
    </w:div>
    <w:div w:id="553547416">
      <w:bodyDiv w:val="1"/>
      <w:marLeft w:val="0"/>
      <w:marRight w:val="0"/>
      <w:marTop w:val="0"/>
      <w:marBottom w:val="0"/>
      <w:divBdr>
        <w:top w:val="none" w:sz="0" w:space="0" w:color="auto"/>
        <w:left w:val="none" w:sz="0" w:space="0" w:color="auto"/>
        <w:bottom w:val="none" w:sz="0" w:space="0" w:color="auto"/>
        <w:right w:val="none" w:sz="0" w:space="0" w:color="auto"/>
      </w:divBdr>
    </w:div>
    <w:div w:id="574633168">
      <w:bodyDiv w:val="1"/>
      <w:marLeft w:val="0"/>
      <w:marRight w:val="0"/>
      <w:marTop w:val="0"/>
      <w:marBottom w:val="0"/>
      <w:divBdr>
        <w:top w:val="none" w:sz="0" w:space="0" w:color="auto"/>
        <w:left w:val="none" w:sz="0" w:space="0" w:color="auto"/>
        <w:bottom w:val="none" w:sz="0" w:space="0" w:color="auto"/>
        <w:right w:val="none" w:sz="0" w:space="0" w:color="auto"/>
      </w:divBdr>
    </w:div>
    <w:div w:id="583497070">
      <w:bodyDiv w:val="1"/>
      <w:marLeft w:val="0"/>
      <w:marRight w:val="0"/>
      <w:marTop w:val="0"/>
      <w:marBottom w:val="0"/>
      <w:divBdr>
        <w:top w:val="none" w:sz="0" w:space="0" w:color="auto"/>
        <w:left w:val="none" w:sz="0" w:space="0" w:color="auto"/>
        <w:bottom w:val="none" w:sz="0" w:space="0" w:color="auto"/>
        <w:right w:val="none" w:sz="0" w:space="0" w:color="auto"/>
      </w:divBdr>
      <w:divsChild>
        <w:div w:id="1025449715">
          <w:marLeft w:val="0"/>
          <w:marRight w:val="0"/>
          <w:marTop w:val="0"/>
          <w:marBottom w:val="0"/>
          <w:divBdr>
            <w:top w:val="none" w:sz="0" w:space="0" w:color="auto"/>
            <w:left w:val="none" w:sz="0" w:space="0" w:color="auto"/>
            <w:bottom w:val="none" w:sz="0" w:space="0" w:color="auto"/>
            <w:right w:val="none" w:sz="0" w:space="0" w:color="auto"/>
          </w:divBdr>
        </w:div>
        <w:div w:id="1761290634">
          <w:marLeft w:val="0"/>
          <w:marRight w:val="0"/>
          <w:marTop w:val="0"/>
          <w:marBottom w:val="0"/>
          <w:divBdr>
            <w:top w:val="none" w:sz="0" w:space="0" w:color="auto"/>
            <w:left w:val="none" w:sz="0" w:space="0" w:color="auto"/>
            <w:bottom w:val="none" w:sz="0" w:space="0" w:color="auto"/>
            <w:right w:val="none" w:sz="0" w:space="0" w:color="auto"/>
          </w:divBdr>
        </w:div>
      </w:divsChild>
    </w:div>
    <w:div w:id="585261905">
      <w:bodyDiv w:val="1"/>
      <w:marLeft w:val="0"/>
      <w:marRight w:val="0"/>
      <w:marTop w:val="0"/>
      <w:marBottom w:val="0"/>
      <w:divBdr>
        <w:top w:val="none" w:sz="0" w:space="0" w:color="auto"/>
        <w:left w:val="none" w:sz="0" w:space="0" w:color="auto"/>
        <w:bottom w:val="none" w:sz="0" w:space="0" w:color="auto"/>
        <w:right w:val="none" w:sz="0" w:space="0" w:color="auto"/>
      </w:divBdr>
    </w:div>
    <w:div w:id="587733843">
      <w:bodyDiv w:val="1"/>
      <w:marLeft w:val="0"/>
      <w:marRight w:val="0"/>
      <w:marTop w:val="0"/>
      <w:marBottom w:val="0"/>
      <w:divBdr>
        <w:top w:val="none" w:sz="0" w:space="0" w:color="auto"/>
        <w:left w:val="none" w:sz="0" w:space="0" w:color="auto"/>
        <w:bottom w:val="none" w:sz="0" w:space="0" w:color="auto"/>
        <w:right w:val="none" w:sz="0" w:space="0" w:color="auto"/>
      </w:divBdr>
    </w:div>
    <w:div w:id="590359698">
      <w:bodyDiv w:val="1"/>
      <w:marLeft w:val="0"/>
      <w:marRight w:val="0"/>
      <w:marTop w:val="0"/>
      <w:marBottom w:val="0"/>
      <w:divBdr>
        <w:top w:val="none" w:sz="0" w:space="0" w:color="auto"/>
        <w:left w:val="none" w:sz="0" w:space="0" w:color="auto"/>
        <w:bottom w:val="none" w:sz="0" w:space="0" w:color="auto"/>
        <w:right w:val="none" w:sz="0" w:space="0" w:color="auto"/>
      </w:divBdr>
    </w:div>
    <w:div w:id="590510821">
      <w:bodyDiv w:val="1"/>
      <w:marLeft w:val="0"/>
      <w:marRight w:val="0"/>
      <w:marTop w:val="0"/>
      <w:marBottom w:val="0"/>
      <w:divBdr>
        <w:top w:val="none" w:sz="0" w:space="0" w:color="auto"/>
        <w:left w:val="none" w:sz="0" w:space="0" w:color="auto"/>
        <w:bottom w:val="none" w:sz="0" w:space="0" w:color="auto"/>
        <w:right w:val="none" w:sz="0" w:space="0" w:color="auto"/>
      </w:divBdr>
    </w:div>
    <w:div w:id="593166836">
      <w:bodyDiv w:val="1"/>
      <w:marLeft w:val="0"/>
      <w:marRight w:val="0"/>
      <w:marTop w:val="0"/>
      <w:marBottom w:val="0"/>
      <w:divBdr>
        <w:top w:val="none" w:sz="0" w:space="0" w:color="auto"/>
        <w:left w:val="none" w:sz="0" w:space="0" w:color="auto"/>
        <w:bottom w:val="none" w:sz="0" w:space="0" w:color="auto"/>
        <w:right w:val="none" w:sz="0" w:space="0" w:color="auto"/>
      </w:divBdr>
    </w:div>
    <w:div w:id="597249017">
      <w:bodyDiv w:val="1"/>
      <w:marLeft w:val="0"/>
      <w:marRight w:val="0"/>
      <w:marTop w:val="0"/>
      <w:marBottom w:val="0"/>
      <w:divBdr>
        <w:top w:val="none" w:sz="0" w:space="0" w:color="auto"/>
        <w:left w:val="none" w:sz="0" w:space="0" w:color="auto"/>
        <w:bottom w:val="none" w:sz="0" w:space="0" w:color="auto"/>
        <w:right w:val="none" w:sz="0" w:space="0" w:color="auto"/>
      </w:divBdr>
    </w:div>
    <w:div w:id="602031280">
      <w:bodyDiv w:val="1"/>
      <w:marLeft w:val="0"/>
      <w:marRight w:val="0"/>
      <w:marTop w:val="0"/>
      <w:marBottom w:val="0"/>
      <w:divBdr>
        <w:top w:val="none" w:sz="0" w:space="0" w:color="auto"/>
        <w:left w:val="none" w:sz="0" w:space="0" w:color="auto"/>
        <w:bottom w:val="none" w:sz="0" w:space="0" w:color="auto"/>
        <w:right w:val="none" w:sz="0" w:space="0" w:color="auto"/>
      </w:divBdr>
    </w:div>
    <w:div w:id="616178319">
      <w:bodyDiv w:val="1"/>
      <w:marLeft w:val="0"/>
      <w:marRight w:val="0"/>
      <w:marTop w:val="0"/>
      <w:marBottom w:val="0"/>
      <w:divBdr>
        <w:top w:val="none" w:sz="0" w:space="0" w:color="auto"/>
        <w:left w:val="none" w:sz="0" w:space="0" w:color="auto"/>
        <w:bottom w:val="none" w:sz="0" w:space="0" w:color="auto"/>
        <w:right w:val="none" w:sz="0" w:space="0" w:color="auto"/>
      </w:divBdr>
      <w:divsChild>
        <w:div w:id="168102737">
          <w:marLeft w:val="0"/>
          <w:marRight w:val="0"/>
          <w:marTop w:val="0"/>
          <w:marBottom w:val="0"/>
          <w:divBdr>
            <w:top w:val="none" w:sz="0" w:space="0" w:color="auto"/>
            <w:left w:val="none" w:sz="0" w:space="0" w:color="auto"/>
            <w:bottom w:val="none" w:sz="0" w:space="0" w:color="auto"/>
            <w:right w:val="none" w:sz="0" w:space="0" w:color="auto"/>
          </w:divBdr>
        </w:div>
        <w:div w:id="1478260921">
          <w:marLeft w:val="0"/>
          <w:marRight w:val="0"/>
          <w:marTop w:val="0"/>
          <w:marBottom w:val="0"/>
          <w:divBdr>
            <w:top w:val="none" w:sz="0" w:space="0" w:color="auto"/>
            <w:left w:val="none" w:sz="0" w:space="0" w:color="auto"/>
            <w:bottom w:val="none" w:sz="0" w:space="0" w:color="auto"/>
            <w:right w:val="none" w:sz="0" w:space="0" w:color="auto"/>
          </w:divBdr>
        </w:div>
      </w:divsChild>
    </w:div>
    <w:div w:id="616789847">
      <w:bodyDiv w:val="1"/>
      <w:marLeft w:val="0"/>
      <w:marRight w:val="0"/>
      <w:marTop w:val="0"/>
      <w:marBottom w:val="0"/>
      <w:divBdr>
        <w:top w:val="none" w:sz="0" w:space="0" w:color="auto"/>
        <w:left w:val="none" w:sz="0" w:space="0" w:color="auto"/>
        <w:bottom w:val="none" w:sz="0" w:space="0" w:color="auto"/>
        <w:right w:val="none" w:sz="0" w:space="0" w:color="auto"/>
      </w:divBdr>
    </w:div>
    <w:div w:id="619070727">
      <w:bodyDiv w:val="1"/>
      <w:marLeft w:val="0"/>
      <w:marRight w:val="0"/>
      <w:marTop w:val="0"/>
      <w:marBottom w:val="0"/>
      <w:divBdr>
        <w:top w:val="none" w:sz="0" w:space="0" w:color="auto"/>
        <w:left w:val="none" w:sz="0" w:space="0" w:color="auto"/>
        <w:bottom w:val="none" w:sz="0" w:space="0" w:color="auto"/>
        <w:right w:val="none" w:sz="0" w:space="0" w:color="auto"/>
      </w:divBdr>
    </w:div>
    <w:div w:id="621884722">
      <w:bodyDiv w:val="1"/>
      <w:marLeft w:val="0"/>
      <w:marRight w:val="0"/>
      <w:marTop w:val="0"/>
      <w:marBottom w:val="0"/>
      <w:divBdr>
        <w:top w:val="none" w:sz="0" w:space="0" w:color="auto"/>
        <w:left w:val="none" w:sz="0" w:space="0" w:color="auto"/>
        <w:bottom w:val="none" w:sz="0" w:space="0" w:color="auto"/>
        <w:right w:val="none" w:sz="0" w:space="0" w:color="auto"/>
      </w:divBdr>
    </w:div>
    <w:div w:id="622007758">
      <w:bodyDiv w:val="1"/>
      <w:marLeft w:val="0"/>
      <w:marRight w:val="0"/>
      <w:marTop w:val="0"/>
      <w:marBottom w:val="0"/>
      <w:divBdr>
        <w:top w:val="none" w:sz="0" w:space="0" w:color="auto"/>
        <w:left w:val="none" w:sz="0" w:space="0" w:color="auto"/>
        <w:bottom w:val="none" w:sz="0" w:space="0" w:color="auto"/>
        <w:right w:val="none" w:sz="0" w:space="0" w:color="auto"/>
      </w:divBdr>
    </w:div>
    <w:div w:id="638926228">
      <w:bodyDiv w:val="1"/>
      <w:marLeft w:val="0"/>
      <w:marRight w:val="0"/>
      <w:marTop w:val="0"/>
      <w:marBottom w:val="0"/>
      <w:divBdr>
        <w:top w:val="none" w:sz="0" w:space="0" w:color="auto"/>
        <w:left w:val="none" w:sz="0" w:space="0" w:color="auto"/>
        <w:bottom w:val="none" w:sz="0" w:space="0" w:color="auto"/>
        <w:right w:val="none" w:sz="0" w:space="0" w:color="auto"/>
      </w:divBdr>
    </w:div>
    <w:div w:id="641422431">
      <w:bodyDiv w:val="1"/>
      <w:marLeft w:val="0"/>
      <w:marRight w:val="0"/>
      <w:marTop w:val="0"/>
      <w:marBottom w:val="0"/>
      <w:divBdr>
        <w:top w:val="none" w:sz="0" w:space="0" w:color="auto"/>
        <w:left w:val="none" w:sz="0" w:space="0" w:color="auto"/>
        <w:bottom w:val="none" w:sz="0" w:space="0" w:color="auto"/>
        <w:right w:val="none" w:sz="0" w:space="0" w:color="auto"/>
      </w:divBdr>
    </w:div>
    <w:div w:id="653265148">
      <w:bodyDiv w:val="1"/>
      <w:marLeft w:val="0"/>
      <w:marRight w:val="0"/>
      <w:marTop w:val="0"/>
      <w:marBottom w:val="0"/>
      <w:divBdr>
        <w:top w:val="none" w:sz="0" w:space="0" w:color="auto"/>
        <w:left w:val="none" w:sz="0" w:space="0" w:color="auto"/>
        <w:bottom w:val="none" w:sz="0" w:space="0" w:color="auto"/>
        <w:right w:val="none" w:sz="0" w:space="0" w:color="auto"/>
      </w:divBdr>
      <w:divsChild>
        <w:div w:id="118035892">
          <w:marLeft w:val="0"/>
          <w:marRight w:val="0"/>
          <w:marTop w:val="0"/>
          <w:marBottom w:val="0"/>
          <w:divBdr>
            <w:top w:val="none" w:sz="0" w:space="0" w:color="auto"/>
            <w:left w:val="none" w:sz="0" w:space="0" w:color="auto"/>
            <w:bottom w:val="none" w:sz="0" w:space="0" w:color="auto"/>
            <w:right w:val="none" w:sz="0" w:space="0" w:color="auto"/>
          </w:divBdr>
        </w:div>
        <w:div w:id="166482123">
          <w:marLeft w:val="0"/>
          <w:marRight w:val="0"/>
          <w:marTop w:val="0"/>
          <w:marBottom w:val="0"/>
          <w:divBdr>
            <w:top w:val="none" w:sz="0" w:space="0" w:color="auto"/>
            <w:left w:val="none" w:sz="0" w:space="0" w:color="auto"/>
            <w:bottom w:val="none" w:sz="0" w:space="0" w:color="auto"/>
            <w:right w:val="none" w:sz="0" w:space="0" w:color="auto"/>
          </w:divBdr>
        </w:div>
        <w:div w:id="447091603">
          <w:marLeft w:val="0"/>
          <w:marRight w:val="0"/>
          <w:marTop w:val="0"/>
          <w:marBottom w:val="0"/>
          <w:divBdr>
            <w:top w:val="none" w:sz="0" w:space="0" w:color="auto"/>
            <w:left w:val="none" w:sz="0" w:space="0" w:color="auto"/>
            <w:bottom w:val="none" w:sz="0" w:space="0" w:color="auto"/>
            <w:right w:val="none" w:sz="0" w:space="0" w:color="auto"/>
          </w:divBdr>
        </w:div>
      </w:divsChild>
    </w:div>
    <w:div w:id="656884604">
      <w:bodyDiv w:val="1"/>
      <w:marLeft w:val="0"/>
      <w:marRight w:val="0"/>
      <w:marTop w:val="0"/>
      <w:marBottom w:val="0"/>
      <w:divBdr>
        <w:top w:val="none" w:sz="0" w:space="0" w:color="auto"/>
        <w:left w:val="none" w:sz="0" w:space="0" w:color="auto"/>
        <w:bottom w:val="none" w:sz="0" w:space="0" w:color="auto"/>
        <w:right w:val="none" w:sz="0" w:space="0" w:color="auto"/>
      </w:divBdr>
    </w:div>
    <w:div w:id="670721410">
      <w:bodyDiv w:val="1"/>
      <w:marLeft w:val="0"/>
      <w:marRight w:val="0"/>
      <w:marTop w:val="0"/>
      <w:marBottom w:val="0"/>
      <w:divBdr>
        <w:top w:val="none" w:sz="0" w:space="0" w:color="auto"/>
        <w:left w:val="none" w:sz="0" w:space="0" w:color="auto"/>
        <w:bottom w:val="none" w:sz="0" w:space="0" w:color="auto"/>
        <w:right w:val="none" w:sz="0" w:space="0" w:color="auto"/>
      </w:divBdr>
    </w:div>
    <w:div w:id="705985432">
      <w:bodyDiv w:val="1"/>
      <w:marLeft w:val="0"/>
      <w:marRight w:val="0"/>
      <w:marTop w:val="0"/>
      <w:marBottom w:val="0"/>
      <w:divBdr>
        <w:top w:val="none" w:sz="0" w:space="0" w:color="auto"/>
        <w:left w:val="none" w:sz="0" w:space="0" w:color="auto"/>
        <w:bottom w:val="none" w:sz="0" w:space="0" w:color="auto"/>
        <w:right w:val="none" w:sz="0" w:space="0" w:color="auto"/>
      </w:divBdr>
    </w:div>
    <w:div w:id="721907940">
      <w:bodyDiv w:val="1"/>
      <w:marLeft w:val="0"/>
      <w:marRight w:val="0"/>
      <w:marTop w:val="0"/>
      <w:marBottom w:val="0"/>
      <w:divBdr>
        <w:top w:val="none" w:sz="0" w:space="0" w:color="auto"/>
        <w:left w:val="none" w:sz="0" w:space="0" w:color="auto"/>
        <w:bottom w:val="none" w:sz="0" w:space="0" w:color="auto"/>
        <w:right w:val="none" w:sz="0" w:space="0" w:color="auto"/>
      </w:divBdr>
    </w:div>
    <w:div w:id="734086613">
      <w:bodyDiv w:val="1"/>
      <w:marLeft w:val="0"/>
      <w:marRight w:val="0"/>
      <w:marTop w:val="0"/>
      <w:marBottom w:val="0"/>
      <w:divBdr>
        <w:top w:val="none" w:sz="0" w:space="0" w:color="auto"/>
        <w:left w:val="none" w:sz="0" w:space="0" w:color="auto"/>
        <w:bottom w:val="none" w:sz="0" w:space="0" w:color="auto"/>
        <w:right w:val="none" w:sz="0" w:space="0" w:color="auto"/>
      </w:divBdr>
    </w:div>
    <w:div w:id="767122379">
      <w:bodyDiv w:val="1"/>
      <w:marLeft w:val="0"/>
      <w:marRight w:val="0"/>
      <w:marTop w:val="0"/>
      <w:marBottom w:val="0"/>
      <w:divBdr>
        <w:top w:val="none" w:sz="0" w:space="0" w:color="auto"/>
        <w:left w:val="none" w:sz="0" w:space="0" w:color="auto"/>
        <w:bottom w:val="none" w:sz="0" w:space="0" w:color="auto"/>
        <w:right w:val="none" w:sz="0" w:space="0" w:color="auto"/>
      </w:divBdr>
    </w:div>
    <w:div w:id="787044837">
      <w:bodyDiv w:val="1"/>
      <w:marLeft w:val="0"/>
      <w:marRight w:val="0"/>
      <w:marTop w:val="0"/>
      <w:marBottom w:val="0"/>
      <w:divBdr>
        <w:top w:val="none" w:sz="0" w:space="0" w:color="auto"/>
        <w:left w:val="none" w:sz="0" w:space="0" w:color="auto"/>
        <w:bottom w:val="none" w:sz="0" w:space="0" w:color="auto"/>
        <w:right w:val="none" w:sz="0" w:space="0" w:color="auto"/>
      </w:divBdr>
    </w:div>
    <w:div w:id="810098950">
      <w:bodyDiv w:val="1"/>
      <w:marLeft w:val="0"/>
      <w:marRight w:val="0"/>
      <w:marTop w:val="0"/>
      <w:marBottom w:val="0"/>
      <w:divBdr>
        <w:top w:val="none" w:sz="0" w:space="0" w:color="auto"/>
        <w:left w:val="none" w:sz="0" w:space="0" w:color="auto"/>
        <w:bottom w:val="none" w:sz="0" w:space="0" w:color="auto"/>
        <w:right w:val="none" w:sz="0" w:space="0" w:color="auto"/>
      </w:divBdr>
    </w:div>
    <w:div w:id="824668964">
      <w:bodyDiv w:val="1"/>
      <w:marLeft w:val="0"/>
      <w:marRight w:val="0"/>
      <w:marTop w:val="0"/>
      <w:marBottom w:val="0"/>
      <w:divBdr>
        <w:top w:val="none" w:sz="0" w:space="0" w:color="auto"/>
        <w:left w:val="none" w:sz="0" w:space="0" w:color="auto"/>
        <w:bottom w:val="none" w:sz="0" w:space="0" w:color="auto"/>
        <w:right w:val="none" w:sz="0" w:space="0" w:color="auto"/>
      </w:divBdr>
    </w:div>
    <w:div w:id="840655267">
      <w:bodyDiv w:val="1"/>
      <w:marLeft w:val="0"/>
      <w:marRight w:val="0"/>
      <w:marTop w:val="0"/>
      <w:marBottom w:val="0"/>
      <w:divBdr>
        <w:top w:val="none" w:sz="0" w:space="0" w:color="auto"/>
        <w:left w:val="none" w:sz="0" w:space="0" w:color="auto"/>
        <w:bottom w:val="none" w:sz="0" w:space="0" w:color="auto"/>
        <w:right w:val="none" w:sz="0" w:space="0" w:color="auto"/>
      </w:divBdr>
    </w:div>
    <w:div w:id="843059090">
      <w:bodyDiv w:val="1"/>
      <w:marLeft w:val="0"/>
      <w:marRight w:val="0"/>
      <w:marTop w:val="0"/>
      <w:marBottom w:val="0"/>
      <w:divBdr>
        <w:top w:val="none" w:sz="0" w:space="0" w:color="auto"/>
        <w:left w:val="none" w:sz="0" w:space="0" w:color="auto"/>
        <w:bottom w:val="none" w:sz="0" w:space="0" w:color="auto"/>
        <w:right w:val="none" w:sz="0" w:space="0" w:color="auto"/>
      </w:divBdr>
    </w:div>
    <w:div w:id="844053807">
      <w:bodyDiv w:val="1"/>
      <w:marLeft w:val="0"/>
      <w:marRight w:val="0"/>
      <w:marTop w:val="0"/>
      <w:marBottom w:val="0"/>
      <w:divBdr>
        <w:top w:val="none" w:sz="0" w:space="0" w:color="auto"/>
        <w:left w:val="none" w:sz="0" w:space="0" w:color="auto"/>
        <w:bottom w:val="none" w:sz="0" w:space="0" w:color="auto"/>
        <w:right w:val="none" w:sz="0" w:space="0" w:color="auto"/>
      </w:divBdr>
    </w:div>
    <w:div w:id="850800111">
      <w:bodyDiv w:val="1"/>
      <w:marLeft w:val="0"/>
      <w:marRight w:val="0"/>
      <w:marTop w:val="0"/>
      <w:marBottom w:val="0"/>
      <w:divBdr>
        <w:top w:val="none" w:sz="0" w:space="0" w:color="auto"/>
        <w:left w:val="none" w:sz="0" w:space="0" w:color="auto"/>
        <w:bottom w:val="none" w:sz="0" w:space="0" w:color="auto"/>
        <w:right w:val="none" w:sz="0" w:space="0" w:color="auto"/>
      </w:divBdr>
    </w:div>
    <w:div w:id="881675464">
      <w:bodyDiv w:val="1"/>
      <w:marLeft w:val="0"/>
      <w:marRight w:val="0"/>
      <w:marTop w:val="0"/>
      <w:marBottom w:val="0"/>
      <w:divBdr>
        <w:top w:val="none" w:sz="0" w:space="0" w:color="auto"/>
        <w:left w:val="none" w:sz="0" w:space="0" w:color="auto"/>
        <w:bottom w:val="none" w:sz="0" w:space="0" w:color="auto"/>
        <w:right w:val="none" w:sz="0" w:space="0" w:color="auto"/>
      </w:divBdr>
    </w:div>
    <w:div w:id="882792429">
      <w:bodyDiv w:val="1"/>
      <w:marLeft w:val="0"/>
      <w:marRight w:val="0"/>
      <w:marTop w:val="0"/>
      <w:marBottom w:val="0"/>
      <w:divBdr>
        <w:top w:val="none" w:sz="0" w:space="0" w:color="auto"/>
        <w:left w:val="none" w:sz="0" w:space="0" w:color="auto"/>
        <w:bottom w:val="none" w:sz="0" w:space="0" w:color="auto"/>
        <w:right w:val="none" w:sz="0" w:space="0" w:color="auto"/>
      </w:divBdr>
      <w:divsChild>
        <w:div w:id="274603819">
          <w:marLeft w:val="0"/>
          <w:marRight w:val="0"/>
          <w:marTop w:val="0"/>
          <w:marBottom w:val="0"/>
          <w:divBdr>
            <w:top w:val="none" w:sz="0" w:space="0" w:color="auto"/>
            <w:left w:val="none" w:sz="0" w:space="0" w:color="auto"/>
            <w:bottom w:val="none" w:sz="0" w:space="0" w:color="auto"/>
            <w:right w:val="none" w:sz="0" w:space="0" w:color="auto"/>
          </w:divBdr>
        </w:div>
        <w:div w:id="1073428312">
          <w:marLeft w:val="0"/>
          <w:marRight w:val="0"/>
          <w:marTop w:val="0"/>
          <w:marBottom w:val="0"/>
          <w:divBdr>
            <w:top w:val="none" w:sz="0" w:space="0" w:color="auto"/>
            <w:left w:val="none" w:sz="0" w:space="0" w:color="auto"/>
            <w:bottom w:val="none" w:sz="0" w:space="0" w:color="auto"/>
            <w:right w:val="none" w:sz="0" w:space="0" w:color="auto"/>
          </w:divBdr>
        </w:div>
      </w:divsChild>
    </w:div>
    <w:div w:id="885025951">
      <w:bodyDiv w:val="1"/>
      <w:marLeft w:val="0"/>
      <w:marRight w:val="0"/>
      <w:marTop w:val="0"/>
      <w:marBottom w:val="0"/>
      <w:divBdr>
        <w:top w:val="none" w:sz="0" w:space="0" w:color="auto"/>
        <w:left w:val="none" w:sz="0" w:space="0" w:color="auto"/>
        <w:bottom w:val="none" w:sz="0" w:space="0" w:color="auto"/>
        <w:right w:val="none" w:sz="0" w:space="0" w:color="auto"/>
      </w:divBdr>
    </w:div>
    <w:div w:id="910120728">
      <w:bodyDiv w:val="1"/>
      <w:marLeft w:val="0"/>
      <w:marRight w:val="0"/>
      <w:marTop w:val="0"/>
      <w:marBottom w:val="0"/>
      <w:divBdr>
        <w:top w:val="none" w:sz="0" w:space="0" w:color="auto"/>
        <w:left w:val="none" w:sz="0" w:space="0" w:color="auto"/>
        <w:bottom w:val="none" w:sz="0" w:space="0" w:color="auto"/>
        <w:right w:val="none" w:sz="0" w:space="0" w:color="auto"/>
      </w:divBdr>
    </w:div>
    <w:div w:id="923418530">
      <w:bodyDiv w:val="1"/>
      <w:marLeft w:val="0"/>
      <w:marRight w:val="0"/>
      <w:marTop w:val="0"/>
      <w:marBottom w:val="0"/>
      <w:divBdr>
        <w:top w:val="none" w:sz="0" w:space="0" w:color="auto"/>
        <w:left w:val="none" w:sz="0" w:space="0" w:color="auto"/>
        <w:bottom w:val="none" w:sz="0" w:space="0" w:color="auto"/>
        <w:right w:val="none" w:sz="0" w:space="0" w:color="auto"/>
      </w:divBdr>
    </w:div>
    <w:div w:id="929898009">
      <w:bodyDiv w:val="1"/>
      <w:marLeft w:val="0"/>
      <w:marRight w:val="0"/>
      <w:marTop w:val="0"/>
      <w:marBottom w:val="0"/>
      <w:divBdr>
        <w:top w:val="none" w:sz="0" w:space="0" w:color="auto"/>
        <w:left w:val="none" w:sz="0" w:space="0" w:color="auto"/>
        <w:bottom w:val="none" w:sz="0" w:space="0" w:color="auto"/>
        <w:right w:val="none" w:sz="0" w:space="0" w:color="auto"/>
      </w:divBdr>
    </w:div>
    <w:div w:id="944848608">
      <w:bodyDiv w:val="1"/>
      <w:marLeft w:val="0"/>
      <w:marRight w:val="0"/>
      <w:marTop w:val="0"/>
      <w:marBottom w:val="0"/>
      <w:divBdr>
        <w:top w:val="none" w:sz="0" w:space="0" w:color="auto"/>
        <w:left w:val="none" w:sz="0" w:space="0" w:color="auto"/>
        <w:bottom w:val="none" w:sz="0" w:space="0" w:color="auto"/>
        <w:right w:val="none" w:sz="0" w:space="0" w:color="auto"/>
      </w:divBdr>
    </w:div>
    <w:div w:id="953319248">
      <w:bodyDiv w:val="1"/>
      <w:marLeft w:val="0"/>
      <w:marRight w:val="0"/>
      <w:marTop w:val="0"/>
      <w:marBottom w:val="0"/>
      <w:divBdr>
        <w:top w:val="none" w:sz="0" w:space="0" w:color="auto"/>
        <w:left w:val="none" w:sz="0" w:space="0" w:color="auto"/>
        <w:bottom w:val="none" w:sz="0" w:space="0" w:color="auto"/>
        <w:right w:val="none" w:sz="0" w:space="0" w:color="auto"/>
      </w:divBdr>
    </w:div>
    <w:div w:id="963316474">
      <w:bodyDiv w:val="1"/>
      <w:marLeft w:val="0"/>
      <w:marRight w:val="0"/>
      <w:marTop w:val="0"/>
      <w:marBottom w:val="0"/>
      <w:divBdr>
        <w:top w:val="none" w:sz="0" w:space="0" w:color="auto"/>
        <w:left w:val="none" w:sz="0" w:space="0" w:color="auto"/>
        <w:bottom w:val="none" w:sz="0" w:space="0" w:color="auto"/>
        <w:right w:val="none" w:sz="0" w:space="0" w:color="auto"/>
      </w:divBdr>
      <w:divsChild>
        <w:div w:id="259026363">
          <w:marLeft w:val="0"/>
          <w:marRight w:val="0"/>
          <w:marTop w:val="0"/>
          <w:marBottom w:val="0"/>
          <w:divBdr>
            <w:top w:val="none" w:sz="0" w:space="0" w:color="auto"/>
            <w:left w:val="none" w:sz="0" w:space="0" w:color="auto"/>
            <w:bottom w:val="none" w:sz="0" w:space="0" w:color="auto"/>
            <w:right w:val="none" w:sz="0" w:space="0" w:color="auto"/>
          </w:divBdr>
        </w:div>
        <w:div w:id="899830426">
          <w:marLeft w:val="0"/>
          <w:marRight w:val="0"/>
          <w:marTop w:val="0"/>
          <w:marBottom w:val="0"/>
          <w:divBdr>
            <w:top w:val="none" w:sz="0" w:space="0" w:color="auto"/>
            <w:left w:val="none" w:sz="0" w:space="0" w:color="auto"/>
            <w:bottom w:val="none" w:sz="0" w:space="0" w:color="auto"/>
            <w:right w:val="none" w:sz="0" w:space="0" w:color="auto"/>
          </w:divBdr>
        </w:div>
      </w:divsChild>
    </w:div>
    <w:div w:id="976647498">
      <w:bodyDiv w:val="1"/>
      <w:marLeft w:val="0"/>
      <w:marRight w:val="0"/>
      <w:marTop w:val="0"/>
      <w:marBottom w:val="0"/>
      <w:divBdr>
        <w:top w:val="none" w:sz="0" w:space="0" w:color="auto"/>
        <w:left w:val="none" w:sz="0" w:space="0" w:color="auto"/>
        <w:bottom w:val="none" w:sz="0" w:space="0" w:color="auto"/>
        <w:right w:val="none" w:sz="0" w:space="0" w:color="auto"/>
      </w:divBdr>
    </w:div>
    <w:div w:id="984621539">
      <w:bodyDiv w:val="1"/>
      <w:marLeft w:val="0"/>
      <w:marRight w:val="0"/>
      <w:marTop w:val="0"/>
      <w:marBottom w:val="0"/>
      <w:divBdr>
        <w:top w:val="none" w:sz="0" w:space="0" w:color="auto"/>
        <w:left w:val="none" w:sz="0" w:space="0" w:color="auto"/>
        <w:bottom w:val="none" w:sz="0" w:space="0" w:color="auto"/>
        <w:right w:val="none" w:sz="0" w:space="0" w:color="auto"/>
      </w:divBdr>
    </w:div>
    <w:div w:id="989018224">
      <w:bodyDiv w:val="1"/>
      <w:marLeft w:val="0"/>
      <w:marRight w:val="0"/>
      <w:marTop w:val="0"/>
      <w:marBottom w:val="0"/>
      <w:divBdr>
        <w:top w:val="none" w:sz="0" w:space="0" w:color="auto"/>
        <w:left w:val="none" w:sz="0" w:space="0" w:color="auto"/>
        <w:bottom w:val="none" w:sz="0" w:space="0" w:color="auto"/>
        <w:right w:val="none" w:sz="0" w:space="0" w:color="auto"/>
      </w:divBdr>
    </w:div>
    <w:div w:id="1012729829">
      <w:bodyDiv w:val="1"/>
      <w:marLeft w:val="0"/>
      <w:marRight w:val="0"/>
      <w:marTop w:val="0"/>
      <w:marBottom w:val="0"/>
      <w:divBdr>
        <w:top w:val="none" w:sz="0" w:space="0" w:color="auto"/>
        <w:left w:val="none" w:sz="0" w:space="0" w:color="auto"/>
        <w:bottom w:val="none" w:sz="0" w:space="0" w:color="auto"/>
        <w:right w:val="none" w:sz="0" w:space="0" w:color="auto"/>
      </w:divBdr>
    </w:div>
    <w:div w:id="1025255014">
      <w:bodyDiv w:val="1"/>
      <w:marLeft w:val="0"/>
      <w:marRight w:val="0"/>
      <w:marTop w:val="0"/>
      <w:marBottom w:val="0"/>
      <w:divBdr>
        <w:top w:val="none" w:sz="0" w:space="0" w:color="auto"/>
        <w:left w:val="none" w:sz="0" w:space="0" w:color="auto"/>
        <w:bottom w:val="none" w:sz="0" w:space="0" w:color="auto"/>
        <w:right w:val="none" w:sz="0" w:space="0" w:color="auto"/>
      </w:divBdr>
    </w:div>
    <w:div w:id="1039161153">
      <w:bodyDiv w:val="1"/>
      <w:marLeft w:val="0"/>
      <w:marRight w:val="0"/>
      <w:marTop w:val="0"/>
      <w:marBottom w:val="0"/>
      <w:divBdr>
        <w:top w:val="none" w:sz="0" w:space="0" w:color="auto"/>
        <w:left w:val="none" w:sz="0" w:space="0" w:color="auto"/>
        <w:bottom w:val="none" w:sz="0" w:space="0" w:color="auto"/>
        <w:right w:val="none" w:sz="0" w:space="0" w:color="auto"/>
      </w:divBdr>
    </w:div>
    <w:div w:id="1056274169">
      <w:bodyDiv w:val="1"/>
      <w:marLeft w:val="0"/>
      <w:marRight w:val="0"/>
      <w:marTop w:val="0"/>
      <w:marBottom w:val="0"/>
      <w:divBdr>
        <w:top w:val="none" w:sz="0" w:space="0" w:color="auto"/>
        <w:left w:val="none" w:sz="0" w:space="0" w:color="auto"/>
        <w:bottom w:val="none" w:sz="0" w:space="0" w:color="auto"/>
        <w:right w:val="none" w:sz="0" w:space="0" w:color="auto"/>
      </w:divBdr>
    </w:div>
    <w:div w:id="1056661672">
      <w:bodyDiv w:val="1"/>
      <w:marLeft w:val="0"/>
      <w:marRight w:val="0"/>
      <w:marTop w:val="0"/>
      <w:marBottom w:val="0"/>
      <w:divBdr>
        <w:top w:val="none" w:sz="0" w:space="0" w:color="auto"/>
        <w:left w:val="none" w:sz="0" w:space="0" w:color="auto"/>
        <w:bottom w:val="none" w:sz="0" w:space="0" w:color="auto"/>
        <w:right w:val="none" w:sz="0" w:space="0" w:color="auto"/>
      </w:divBdr>
    </w:div>
    <w:div w:id="1073352429">
      <w:bodyDiv w:val="1"/>
      <w:marLeft w:val="0"/>
      <w:marRight w:val="0"/>
      <w:marTop w:val="0"/>
      <w:marBottom w:val="0"/>
      <w:divBdr>
        <w:top w:val="none" w:sz="0" w:space="0" w:color="auto"/>
        <w:left w:val="none" w:sz="0" w:space="0" w:color="auto"/>
        <w:bottom w:val="none" w:sz="0" w:space="0" w:color="auto"/>
        <w:right w:val="none" w:sz="0" w:space="0" w:color="auto"/>
      </w:divBdr>
    </w:div>
    <w:div w:id="1084842492">
      <w:bodyDiv w:val="1"/>
      <w:marLeft w:val="0"/>
      <w:marRight w:val="0"/>
      <w:marTop w:val="0"/>
      <w:marBottom w:val="0"/>
      <w:divBdr>
        <w:top w:val="none" w:sz="0" w:space="0" w:color="auto"/>
        <w:left w:val="none" w:sz="0" w:space="0" w:color="auto"/>
        <w:bottom w:val="none" w:sz="0" w:space="0" w:color="auto"/>
        <w:right w:val="none" w:sz="0" w:space="0" w:color="auto"/>
      </w:divBdr>
    </w:div>
    <w:div w:id="1104767547">
      <w:bodyDiv w:val="1"/>
      <w:marLeft w:val="0"/>
      <w:marRight w:val="0"/>
      <w:marTop w:val="0"/>
      <w:marBottom w:val="0"/>
      <w:divBdr>
        <w:top w:val="none" w:sz="0" w:space="0" w:color="auto"/>
        <w:left w:val="none" w:sz="0" w:space="0" w:color="auto"/>
        <w:bottom w:val="none" w:sz="0" w:space="0" w:color="auto"/>
        <w:right w:val="none" w:sz="0" w:space="0" w:color="auto"/>
      </w:divBdr>
    </w:div>
    <w:div w:id="1110974277">
      <w:bodyDiv w:val="1"/>
      <w:marLeft w:val="0"/>
      <w:marRight w:val="0"/>
      <w:marTop w:val="0"/>
      <w:marBottom w:val="0"/>
      <w:divBdr>
        <w:top w:val="none" w:sz="0" w:space="0" w:color="auto"/>
        <w:left w:val="none" w:sz="0" w:space="0" w:color="auto"/>
        <w:bottom w:val="none" w:sz="0" w:space="0" w:color="auto"/>
        <w:right w:val="none" w:sz="0" w:space="0" w:color="auto"/>
      </w:divBdr>
    </w:div>
    <w:div w:id="1116221023">
      <w:bodyDiv w:val="1"/>
      <w:marLeft w:val="0"/>
      <w:marRight w:val="0"/>
      <w:marTop w:val="0"/>
      <w:marBottom w:val="0"/>
      <w:divBdr>
        <w:top w:val="none" w:sz="0" w:space="0" w:color="auto"/>
        <w:left w:val="none" w:sz="0" w:space="0" w:color="auto"/>
        <w:bottom w:val="none" w:sz="0" w:space="0" w:color="auto"/>
        <w:right w:val="none" w:sz="0" w:space="0" w:color="auto"/>
      </w:divBdr>
    </w:div>
    <w:div w:id="1118184269">
      <w:bodyDiv w:val="1"/>
      <w:marLeft w:val="0"/>
      <w:marRight w:val="0"/>
      <w:marTop w:val="0"/>
      <w:marBottom w:val="0"/>
      <w:divBdr>
        <w:top w:val="none" w:sz="0" w:space="0" w:color="auto"/>
        <w:left w:val="none" w:sz="0" w:space="0" w:color="auto"/>
        <w:bottom w:val="none" w:sz="0" w:space="0" w:color="auto"/>
        <w:right w:val="none" w:sz="0" w:space="0" w:color="auto"/>
      </w:divBdr>
    </w:div>
    <w:div w:id="1118328408">
      <w:bodyDiv w:val="1"/>
      <w:marLeft w:val="0"/>
      <w:marRight w:val="0"/>
      <w:marTop w:val="0"/>
      <w:marBottom w:val="0"/>
      <w:divBdr>
        <w:top w:val="none" w:sz="0" w:space="0" w:color="auto"/>
        <w:left w:val="none" w:sz="0" w:space="0" w:color="auto"/>
        <w:bottom w:val="none" w:sz="0" w:space="0" w:color="auto"/>
        <w:right w:val="none" w:sz="0" w:space="0" w:color="auto"/>
      </w:divBdr>
    </w:div>
    <w:div w:id="1133791318">
      <w:bodyDiv w:val="1"/>
      <w:marLeft w:val="0"/>
      <w:marRight w:val="0"/>
      <w:marTop w:val="0"/>
      <w:marBottom w:val="0"/>
      <w:divBdr>
        <w:top w:val="none" w:sz="0" w:space="0" w:color="auto"/>
        <w:left w:val="none" w:sz="0" w:space="0" w:color="auto"/>
        <w:bottom w:val="none" w:sz="0" w:space="0" w:color="auto"/>
        <w:right w:val="none" w:sz="0" w:space="0" w:color="auto"/>
      </w:divBdr>
      <w:divsChild>
        <w:div w:id="731466649">
          <w:marLeft w:val="0"/>
          <w:marRight w:val="0"/>
          <w:marTop w:val="0"/>
          <w:marBottom w:val="0"/>
          <w:divBdr>
            <w:top w:val="none" w:sz="0" w:space="0" w:color="auto"/>
            <w:left w:val="none" w:sz="0" w:space="0" w:color="auto"/>
            <w:bottom w:val="none" w:sz="0" w:space="0" w:color="auto"/>
            <w:right w:val="none" w:sz="0" w:space="0" w:color="auto"/>
          </w:divBdr>
        </w:div>
        <w:div w:id="1126698314">
          <w:marLeft w:val="0"/>
          <w:marRight w:val="0"/>
          <w:marTop w:val="0"/>
          <w:marBottom w:val="0"/>
          <w:divBdr>
            <w:top w:val="none" w:sz="0" w:space="0" w:color="auto"/>
            <w:left w:val="none" w:sz="0" w:space="0" w:color="auto"/>
            <w:bottom w:val="none" w:sz="0" w:space="0" w:color="auto"/>
            <w:right w:val="none" w:sz="0" w:space="0" w:color="auto"/>
          </w:divBdr>
        </w:div>
        <w:div w:id="1281913005">
          <w:marLeft w:val="0"/>
          <w:marRight w:val="0"/>
          <w:marTop w:val="0"/>
          <w:marBottom w:val="0"/>
          <w:divBdr>
            <w:top w:val="none" w:sz="0" w:space="0" w:color="auto"/>
            <w:left w:val="none" w:sz="0" w:space="0" w:color="auto"/>
            <w:bottom w:val="none" w:sz="0" w:space="0" w:color="auto"/>
            <w:right w:val="none" w:sz="0" w:space="0" w:color="auto"/>
          </w:divBdr>
        </w:div>
        <w:div w:id="1474251889">
          <w:marLeft w:val="0"/>
          <w:marRight w:val="0"/>
          <w:marTop w:val="0"/>
          <w:marBottom w:val="0"/>
          <w:divBdr>
            <w:top w:val="none" w:sz="0" w:space="0" w:color="auto"/>
            <w:left w:val="none" w:sz="0" w:space="0" w:color="auto"/>
            <w:bottom w:val="none" w:sz="0" w:space="0" w:color="auto"/>
            <w:right w:val="none" w:sz="0" w:space="0" w:color="auto"/>
          </w:divBdr>
        </w:div>
      </w:divsChild>
    </w:div>
    <w:div w:id="1138112655">
      <w:bodyDiv w:val="1"/>
      <w:marLeft w:val="0"/>
      <w:marRight w:val="0"/>
      <w:marTop w:val="0"/>
      <w:marBottom w:val="0"/>
      <w:divBdr>
        <w:top w:val="none" w:sz="0" w:space="0" w:color="auto"/>
        <w:left w:val="none" w:sz="0" w:space="0" w:color="auto"/>
        <w:bottom w:val="none" w:sz="0" w:space="0" w:color="auto"/>
        <w:right w:val="none" w:sz="0" w:space="0" w:color="auto"/>
      </w:divBdr>
    </w:div>
    <w:div w:id="1140877807">
      <w:bodyDiv w:val="1"/>
      <w:marLeft w:val="0"/>
      <w:marRight w:val="0"/>
      <w:marTop w:val="0"/>
      <w:marBottom w:val="0"/>
      <w:divBdr>
        <w:top w:val="none" w:sz="0" w:space="0" w:color="auto"/>
        <w:left w:val="none" w:sz="0" w:space="0" w:color="auto"/>
        <w:bottom w:val="none" w:sz="0" w:space="0" w:color="auto"/>
        <w:right w:val="none" w:sz="0" w:space="0" w:color="auto"/>
      </w:divBdr>
    </w:div>
    <w:div w:id="1154950723">
      <w:bodyDiv w:val="1"/>
      <w:marLeft w:val="0"/>
      <w:marRight w:val="0"/>
      <w:marTop w:val="0"/>
      <w:marBottom w:val="0"/>
      <w:divBdr>
        <w:top w:val="none" w:sz="0" w:space="0" w:color="auto"/>
        <w:left w:val="none" w:sz="0" w:space="0" w:color="auto"/>
        <w:bottom w:val="none" w:sz="0" w:space="0" w:color="auto"/>
        <w:right w:val="none" w:sz="0" w:space="0" w:color="auto"/>
      </w:divBdr>
    </w:div>
    <w:div w:id="1178079418">
      <w:bodyDiv w:val="1"/>
      <w:marLeft w:val="0"/>
      <w:marRight w:val="0"/>
      <w:marTop w:val="0"/>
      <w:marBottom w:val="0"/>
      <w:divBdr>
        <w:top w:val="none" w:sz="0" w:space="0" w:color="auto"/>
        <w:left w:val="none" w:sz="0" w:space="0" w:color="auto"/>
        <w:bottom w:val="none" w:sz="0" w:space="0" w:color="auto"/>
        <w:right w:val="none" w:sz="0" w:space="0" w:color="auto"/>
      </w:divBdr>
      <w:divsChild>
        <w:div w:id="223680122">
          <w:marLeft w:val="0"/>
          <w:marRight w:val="0"/>
          <w:marTop w:val="0"/>
          <w:marBottom w:val="0"/>
          <w:divBdr>
            <w:top w:val="none" w:sz="0" w:space="0" w:color="auto"/>
            <w:left w:val="none" w:sz="0" w:space="0" w:color="auto"/>
            <w:bottom w:val="none" w:sz="0" w:space="0" w:color="auto"/>
            <w:right w:val="none" w:sz="0" w:space="0" w:color="auto"/>
          </w:divBdr>
        </w:div>
        <w:div w:id="1602951927">
          <w:marLeft w:val="0"/>
          <w:marRight w:val="0"/>
          <w:marTop w:val="0"/>
          <w:marBottom w:val="0"/>
          <w:divBdr>
            <w:top w:val="none" w:sz="0" w:space="0" w:color="auto"/>
            <w:left w:val="none" w:sz="0" w:space="0" w:color="auto"/>
            <w:bottom w:val="none" w:sz="0" w:space="0" w:color="auto"/>
            <w:right w:val="none" w:sz="0" w:space="0" w:color="auto"/>
          </w:divBdr>
        </w:div>
      </w:divsChild>
    </w:div>
    <w:div w:id="1197279475">
      <w:bodyDiv w:val="1"/>
      <w:marLeft w:val="0"/>
      <w:marRight w:val="0"/>
      <w:marTop w:val="0"/>
      <w:marBottom w:val="0"/>
      <w:divBdr>
        <w:top w:val="none" w:sz="0" w:space="0" w:color="auto"/>
        <w:left w:val="none" w:sz="0" w:space="0" w:color="auto"/>
        <w:bottom w:val="none" w:sz="0" w:space="0" w:color="auto"/>
        <w:right w:val="none" w:sz="0" w:space="0" w:color="auto"/>
      </w:divBdr>
    </w:div>
    <w:div w:id="1198589214">
      <w:bodyDiv w:val="1"/>
      <w:marLeft w:val="0"/>
      <w:marRight w:val="0"/>
      <w:marTop w:val="0"/>
      <w:marBottom w:val="0"/>
      <w:divBdr>
        <w:top w:val="none" w:sz="0" w:space="0" w:color="auto"/>
        <w:left w:val="none" w:sz="0" w:space="0" w:color="auto"/>
        <w:bottom w:val="none" w:sz="0" w:space="0" w:color="auto"/>
        <w:right w:val="none" w:sz="0" w:space="0" w:color="auto"/>
      </w:divBdr>
    </w:div>
    <w:div w:id="1222518055">
      <w:bodyDiv w:val="1"/>
      <w:marLeft w:val="0"/>
      <w:marRight w:val="0"/>
      <w:marTop w:val="0"/>
      <w:marBottom w:val="0"/>
      <w:divBdr>
        <w:top w:val="none" w:sz="0" w:space="0" w:color="auto"/>
        <w:left w:val="none" w:sz="0" w:space="0" w:color="auto"/>
        <w:bottom w:val="none" w:sz="0" w:space="0" w:color="auto"/>
        <w:right w:val="none" w:sz="0" w:space="0" w:color="auto"/>
      </w:divBdr>
    </w:div>
    <w:div w:id="1228952528">
      <w:bodyDiv w:val="1"/>
      <w:marLeft w:val="0"/>
      <w:marRight w:val="0"/>
      <w:marTop w:val="0"/>
      <w:marBottom w:val="0"/>
      <w:divBdr>
        <w:top w:val="none" w:sz="0" w:space="0" w:color="auto"/>
        <w:left w:val="none" w:sz="0" w:space="0" w:color="auto"/>
        <w:bottom w:val="none" w:sz="0" w:space="0" w:color="auto"/>
        <w:right w:val="none" w:sz="0" w:space="0" w:color="auto"/>
      </w:divBdr>
    </w:div>
    <w:div w:id="1232227263">
      <w:bodyDiv w:val="1"/>
      <w:marLeft w:val="0"/>
      <w:marRight w:val="0"/>
      <w:marTop w:val="0"/>
      <w:marBottom w:val="0"/>
      <w:divBdr>
        <w:top w:val="none" w:sz="0" w:space="0" w:color="auto"/>
        <w:left w:val="none" w:sz="0" w:space="0" w:color="auto"/>
        <w:bottom w:val="none" w:sz="0" w:space="0" w:color="auto"/>
        <w:right w:val="none" w:sz="0" w:space="0" w:color="auto"/>
      </w:divBdr>
    </w:div>
    <w:div w:id="1244145689">
      <w:bodyDiv w:val="1"/>
      <w:marLeft w:val="0"/>
      <w:marRight w:val="0"/>
      <w:marTop w:val="0"/>
      <w:marBottom w:val="0"/>
      <w:divBdr>
        <w:top w:val="none" w:sz="0" w:space="0" w:color="auto"/>
        <w:left w:val="none" w:sz="0" w:space="0" w:color="auto"/>
        <w:bottom w:val="none" w:sz="0" w:space="0" w:color="auto"/>
        <w:right w:val="none" w:sz="0" w:space="0" w:color="auto"/>
      </w:divBdr>
    </w:div>
    <w:div w:id="1266159848">
      <w:bodyDiv w:val="1"/>
      <w:marLeft w:val="0"/>
      <w:marRight w:val="0"/>
      <w:marTop w:val="0"/>
      <w:marBottom w:val="0"/>
      <w:divBdr>
        <w:top w:val="none" w:sz="0" w:space="0" w:color="auto"/>
        <w:left w:val="none" w:sz="0" w:space="0" w:color="auto"/>
        <w:bottom w:val="none" w:sz="0" w:space="0" w:color="auto"/>
        <w:right w:val="none" w:sz="0" w:space="0" w:color="auto"/>
      </w:divBdr>
    </w:div>
    <w:div w:id="1272280845">
      <w:bodyDiv w:val="1"/>
      <w:marLeft w:val="0"/>
      <w:marRight w:val="0"/>
      <w:marTop w:val="0"/>
      <w:marBottom w:val="0"/>
      <w:divBdr>
        <w:top w:val="none" w:sz="0" w:space="0" w:color="auto"/>
        <w:left w:val="none" w:sz="0" w:space="0" w:color="auto"/>
        <w:bottom w:val="none" w:sz="0" w:space="0" w:color="auto"/>
        <w:right w:val="none" w:sz="0" w:space="0" w:color="auto"/>
      </w:divBdr>
    </w:div>
    <w:div w:id="1289701652">
      <w:bodyDiv w:val="1"/>
      <w:marLeft w:val="0"/>
      <w:marRight w:val="0"/>
      <w:marTop w:val="0"/>
      <w:marBottom w:val="0"/>
      <w:divBdr>
        <w:top w:val="none" w:sz="0" w:space="0" w:color="auto"/>
        <w:left w:val="none" w:sz="0" w:space="0" w:color="auto"/>
        <w:bottom w:val="none" w:sz="0" w:space="0" w:color="auto"/>
        <w:right w:val="none" w:sz="0" w:space="0" w:color="auto"/>
      </w:divBdr>
    </w:div>
    <w:div w:id="1291474728">
      <w:bodyDiv w:val="1"/>
      <w:marLeft w:val="0"/>
      <w:marRight w:val="0"/>
      <w:marTop w:val="0"/>
      <w:marBottom w:val="0"/>
      <w:divBdr>
        <w:top w:val="none" w:sz="0" w:space="0" w:color="auto"/>
        <w:left w:val="none" w:sz="0" w:space="0" w:color="auto"/>
        <w:bottom w:val="none" w:sz="0" w:space="0" w:color="auto"/>
        <w:right w:val="none" w:sz="0" w:space="0" w:color="auto"/>
      </w:divBdr>
    </w:div>
    <w:div w:id="1293439500">
      <w:bodyDiv w:val="1"/>
      <w:marLeft w:val="0"/>
      <w:marRight w:val="0"/>
      <w:marTop w:val="0"/>
      <w:marBottom w:val="0"/>
      <w:divBdr>
        <w:top w:val="none" w:sz="0" w:space="0" w:color="auto"/>
        <w:left w:val="none" w:sz="0" w:space="0" w:color="auto"/>
        <w:bottom w:val="none" w:sz="0" w:space="0" w:color="auto"/>
        <w:right w:val="none" w:sz="0" w:space="0" w:color="auto"/>
      </w:divBdr>
      <w:divsChild>
        <w:div w:id="331303683">
          <w:marLeft w:val="0"/>
          <w:marRight w:val="0"/>
          <w:marTop w:val="0"/>
          <w:marBottom w:val="0"/>
          <w:divBdr>
            <w:top w:val="none" w:sz="0" w:space="0" w:color="auto"/>
            <w:left w:val="none" w:sz="0" w:space="0" w:color="auto"/>
            <w:bottom w:val="none" w:sz="0" w:space="0" w:color="auto"/>
            <w:right w:val="none" w:sz="0" w:space="0" w:color="auto"/>
          </w:divBdr>
        </w:div>
        <w:div w:id="1093624843">
          <w:marLeft w:val="0"/>
          <w:marRight w:val="0"/>
          <w:marTop w:val="0"/>
          <w:marBottom w:val="0"/>
          <w:divBdr>
            <w:top w:val="none" w:sz="0" w:space="0" w:color="auto"/>
            <w:left w:val="none" w:sz="0" w:space="0" w:color="auto"/>
            <w:bottom w:val="none" w:sz="0" w:space="0" w:color="auto"/>
            <w:right w:val="none" w:sz="0" w:space="0" w:color="auto"/>
          </w:divBdr>
        </w:div>
        <w:div w:id="1981956292">
          <w:marLeft w:val="0"/>
          <w:marRight w:val="0"/>
          <w:marTop w:val="0"/>
          <w:marBottom w:val="0"/>
          <w:divBdr>
            <w:top w:val="none" w:sz="0" w:space="0" w:color="auto"/>
            <w:left w:val="none" w:sz="0" w:space="0" w:color="auto"/>
            <w:bottom w:val="none" w:sz="0" w:space="0" w:color="auto"/>
            <w:right w:val="none" w:sz="0" w:space="0" w:color="auto"/>
          </w:divBdr>
        </w:div>
      </w:divsChild>
    </w:div>
    <w:div w:id="1294171860">
      <w:bodyDiv w:val="1"/>
      <w:marLeft w:val="0"/>
      <w:marRight w:val="0"/>
      <w:marTop w:val="0"/>
      <w:marBottom w:val="0"/>
      <w:divBdr>
        <w:top w:val="none" w:sz="0" w:space="0" w:color="auto"/>
        <w:left w:val="none" w:sz="0" w:space="0" w:color="auto"/>
        <w:bottom w:val="none" w:sz="0" w:space="0" w:color="auto"/>
        <w:right w:val="none" w:sz="0" w:space="0" w:color="auto"/>
      </w:divBdr>
    </w:div>
    <w:div w:id="1304892528">
      <w:bodyDiv w:val="1"/>
      <w:marLeft w:val="0"/>
      <w:marRight w:val="0"/>
      <w:marTop w:val="0"/>
      <w:marBottom w:val="0"/>
      <w:divBdr>
        <w:top w:val="none" w:sz="0" w:space="0" w:color="auto"/>
        <w:left w:val="none" w:sz="0" w:space="0" w:color="auto"/>
        <w:bottom w:val="none" w:sz="0" w:space="0" w:color="auto"/>
        <w:right w:val="none" w:sz="0" w:space="0" w:color="auto"/>
      </w:divBdr>
    </w:div>
    <w:div w:id="1308322257">
      <w:bodyDiv w:val="1"/>
      <w:marLeft w:val="0"/>
      <w:marRight w:val="0"/>
      <w:marTop w:val="0"/>
      <w:marBottom w:val="0"/>
      <w:divBdr>
        <w:top w:val="none" w:sz="0" w:space="0" w:color="auto"/>
        <w:left w:val="none" w:sz="0" w:space="0" w:color="auto"/>
        <w:bottom w:val="none" w:sz="0" w:space="0" w:color="auto"/>
        <w:right w:val="none" w:sz="0" w:space="0" w:color="auto"/>
      </w:divBdr>
    </w:div>
    <w:div w:id="1324967912">
      <w:bodyDiv w:val="1"/>
      <w:marLeft w:val="0"/>
      <w:marRight w:val="0"/>
      <w:marTop w:val="0"/>
      <w:marBottom w:val="0"/>
      <w:divBdr>
        <w:top w:val="none" w:sz="0" w:space="0" w:color="auto"/>
        <w:left w:val="none" w:sz="0" w:space="0" w:color="auto"/>
        <w:bottom w:val="none" w:sz="0" w:space="0" w:color="auto"/>
        <w:right w:val="none" w:sz="0" w:space="0" w:color="auto"/>
      </w:divBdr>
    </w:div>
    <w:div w:id="1327975541">
      <w:bodyDiv w:val="1"/>
      <w:marLeft w:val="0"/>
      <w:marRight w:val="0"/>
      <w:marTop w:val="0"/>
      <w:marBottom w:val="0"/>
      <w:divBdr>
        <w:top w:val="none" w:sz="0" w:space="0" w:color="auto"/>
        <w:left w:val="none" w:sz="0" w:space="0" w:color="auto"/>
        <w:bottom w:val="none" w:sz="0" w:space="0" w:color="auto"/>
        <w:right w:val="none" w:sz="0" w:space="0" w:color="auto"/>
      </w:divBdr>
      <w:divsChild>
        <w:div w:id="1021053191">
          <w:marLeft w:val="0"/>
          <w:marRight w:val="0"/>
          <w:marTop w:val="0"/>
          <w:marBottom w:val="0"/>
          <w:divBdr>
            <w:top w:val="none" w:sz="0" w:space="0" w:color="auto"/>
            <w:left w:val="none" w:sz="0" w:space="0" w:color="auto"/>
            <w:bottom w:val="none" w:sz="0" w:space="0" w:color="auto"/>
            <w:right w:val="none" w:sz="0" w:space="0" w:color="auto"/>
          </w:divBdr>
        </w:div>
        <w:div w:id="1832260154">
          <w:marLeft w:val="0"/>
          <w:marRight w:val="0"/>
          <w:marTop w:val="0"/>
          <w:marBottom w:val="0"/>
          <w:divBdr>
            <w:top w:val="none" w:sz="0" w:space="0" w:color="auto"/>
            <w:left w:val="none" w:sz="0" w:space="0" w:color="auto"/>
            <w:bottom w:val="none" w:sz="0" w:space="0" w:color="auto"/>
            <w:right w:val="none" w:sz="0" w:space="0" w:color="auto"/>
          </w:divBdr>
        </w:div>
      </w:divsChild>
    </w:div>
    <w:div w:id="1337070950">
      <w:bodyDiv w:val="1"/>
      <w:marLeft w:val="0"/>
      <w:marRight w:val="0"/>
      <w:marTop w:val="0"/>
      <w:marBottom w:val="0"/>
      <w:divBdr>
        <w:top w:val="none" w:sz="0" w:space="0" w:color="auto"/>
        <w:left w:val="none" w:sz="0" w:space="0" w:color="auto"/>
        <w:bottom w:val="none" w:sz="0" w:space="0" w:color="auto"/>
        <w:right w:val="none" w:sz="0" w:space="0" w:color="auto"/>
      </w:divBdr>
    </w:div>
    <w:div w:id="1351838512">
      <w:bodyDiv w:val="1"/>
      <w:marLeft w:val="0"/>
      <w:marRight w:val="0"/>
      <w:marTop w:val="0"/>
      <w:marBottom w:val="0"/>
      <w:divBdr>
        <w:top w:val="none" w:sz="0" w:space="0" w:color="auto"/>
        <w:left w:val="none" w:sz="0" w:space="0" w:color="auto"/>
        <w:bottom w:val="none" w:sz="0" w:space="0" w:color="auto"/>
        <w:right w:val="none" w:sz="0" w:space="0" w:color="auto"/>
      </w:divBdr>
    </w:div>
    <w:div w:id="1364749251">
      <w:bodyDiv w:val="1"/>
      <w:marLeft w:val="0"/>
      <w:marRight w:val="0"/>
      <w:marTop w:val="0"/>
      <w:marBottom w:val="0"/>
      <w:divBdr>
        <w:top w:val="none" w:sz="0" w:space="0" w:color="auto"/>
        <w:left w:val="none" w:sz="0" w:space="0" w:color="auto"/>
        <w:bottom w:val="none" w:sz="0" w:space="0" w:color="auto"/>
        <w:right w:val="none" w:sz="0" w:space="0" w:color="auto"/>
      </w:divBdr>
    </w:div>
    <w:div w:id="1382246666">
      <w:bodyDiv w:val="1"/>
      <w:marLeft w:val="0"/>
      <w:marRight w:val="0"/>
      <w:marTop w:val="0"/>
      <w:marBottom w:val="0"/>
      <w:divBdr>
        <w:top w:val="none" w:sz="0" w:space="0" w:color="auto"/>
        <w:left w:val="none" w:sz="0" w:space="0" w:color="auto"/>
        <w:bottom w:val="none" w:sz="0" w:space="0" w:color="auto"/>
        <w:right w:val="none" w:sz="0" w:space="0" w:color="auto"/>
      </w:divBdr>
    </w:div>
    <w:div w:id="1397051526">
      <w:bodyDiv w:val="1"/>
      <w:marLeft w:val="0"/>
      <w:marRight w:val="0"/>
      <w:marTop w:val="0"/>
      <w:marBottom w:val="0"/>
      <w:divBdr>
        <w:top w:val="none" w:sz="0" w:space="0" w:color="auto"/>
        <w:left w:val="none" w:sz="0" w:space="0" w:color="auto"/>
        <w:bottom w:val="none" w:sz="0" w:space="0" w:color="auto"/>
        <w:right w:val="none" w:sz="0" w:space="0" w:color="auto"/>
      </w:divBdr>
      <w:divsChild>
        <w:div w:id="661197677">
          <w:marLeft w:val="0"/>
          <w:marRight w:val="0"/>
          <w:marTop w:val="0"/>
          <w:marBottom w:val="0"/>
          <w:divBdr>
            <w:top w:val="none" w:sz="0" w:space="0" w:color="auto"/>
            <w:left w:val="none" w:sz="0" w:space="0" w:color="auto"/>
            <w:bottom w:val="none" w:sz="0" w:space="0" w:color="auto"/>
            <w:right w:val="none" w:sz="0" w:space="0" w:color="auto"/>
          </w:divBdr>
        </w:div>
        <w:div w:id="1021005377">
          <w:marLeft w:val="0"/>
          <w:marRight w:val="0"/>
          <w:marTop w:val="0"/>
          <w:marBottom w:val="0"/>
          <w:divBdr>
            <w:top w:val="none" w:sz="0" w:space="0" w:color="auto"/>
            <w:left w:val="none" w:sz="0" w:space="0" w:color="auto"/>
            <w:bottom w:val="none" w:sz="0" w:space="0" w:color="auto"/>
            <w:right w:val="none" w:sz="0" w:space="0" w:color="auto"/>
          </w:divBdr>
        </w:div>
        <w:div w:id="1430740083">
          <w:marLeft w:val="0"/>
          <w:marRight w:val="0"/>
          <w:marTop w:val="0"/>
          <w:marBottom w:val="0"/>
          <w:divBdr>
            <w:top w:val="none" w:sz="0" w:space="0" w:color="auto"/>
            <w:left w:val="none" w:sz="0" w:space="0" w:color="auto"/>
            <w:bottom w:val="none" w:sz="0" w:space="0" w:color="auto"/>
            <w:right w:val="none" w:sz="0" w:space="0" w:color="auto"/>
          </w:divBdr>
        </w:div>
      </w:divsChild>
    </w:div>
    <w:div w:id="1426535526">
      <w:bodyDiv w:val="1"/>
      <w:marLeft w:val="0"/>
      <w:marRight w:val="0"/>
      <w:marTop w:val="0"/>
      <w:marBottom w:val="0"/>
      <w:divBdr>
        <w:top w:val="none" w:sz="0" w:space="0" w:color="auto"/>
        <w:left w:val="none" w:sz="0" w:space="0" w:color="auto"/>
        <w:bottom w:val="none" w:sz="0" w:space="0" w:color="auto"/>
        <w:right w:val="none" w:sz="0" w:space="0" w:color="auto"/>
      </w:divBdr>
    </w:div>
    <w:div w:id="1429232086">
      <w:bodyDiv w:val="1"/>
      <w:marLeft w:val="0"/>
      <w:marRight w:val="0"/>
      <w:marTop w:val="0"/>
      <w:marBottom w:val="0"/>
      <w:divBdr>
        <w:top w:val="none" w:sz="0" w:space="0" w:color="auto"/>
        <w:left w:val="none" w:sz="0" w:space="0" w:color="auto"/>
        <w:bottom w:val="none" w:sz="0" w:space="0" w:color="auto"/>
        <w:right w:val="none" w:sz="0" w:space="0" w:color="auto"/>
      </w:divBdr>
    </w:div>
    <w:div w:id="1439176077">
      <w:bodyDiv w:val="1"/>
      <w:marLeft w:val="0"/>
      <w:marRight w:val="0"/>
      <w:marTop w:val="0"/>
      <w:marBottom w:val="0"/>
      <w:divBdr>
        <w:top w:val="none" w:sz="0" w:space="0" w:color="auto"/>
        <w:left w:val="none" w:sz="0" w:space="0" w:color="auto"/>
        <w:bottom w:val="none" w:sz="0" w:space="0" w:color="auto"/>
        <w:right w:val="none" w:sz="0" w:space="0" w:color="auto"/>
      </w:divBdr>
    </w:div>
    <w:div w:id="1441336690">
      <w:bodyDiv w:val="1"/>
      <w:marLeft w:val="0"/>
      <w:marRight w:val="0"/>
      <w:marTop w:val="0"/>
      <w:marBottom w:val="0"/>
      <w:divBdr>
        <w:top w:val="none" w:sz="0" w:space="0" w:color="auto"/>
        <w:left w:val="none" w:sz="0" w:space="0" w:color="auto"/>
        <w:bottom w:val="none" w:sz="0" w:space="0" w:color="auto"/>
        <w:right w:val="none" w:sz="0" w:space="0" w:color="auto"/>
      </w:divBdr>
    </w:div>
    <w:div w:id="1446658461">
      <w:bodyDiv w:val="1"/>
      <w:marLeft w:val="0"/>
      <w:marRight w:val="0"/>
      <w:marTop w:val="0"/>
      <w:marBottom w:val="0"/>
      <w:divBdr>
        <w:top w:val="none" w:sz="0" w:space="0" w:color="auto"/>
        <w:left w:val="none" w:sz="0" w:space="0" w:color="auto"/>
        <w:bottom w:val="none" w:sz="0" w:space="0" w:color="auto"/>
        <w:right w:val="none" w:sz="0" w:space="0" w:color="auto"/>
      </w:divBdr>
    </w:div>
    <w:div w:id="1451898341">
      <w:bodyDiv w:val="1"/>
      <w:marLeft w:val="0"/>
      <w:marRight w:val="0"/>
      <w:marTop w:val="0"/>
      <w:marBottom w:val="0"/>
      <w:divBdr>
        <w:top w:val="none" w:sz="0" w:space="0" w:color="auto"/>
        <w:left w:val="none" w:sz="0" w:space="0" w:color="auto"/>
        <w:bottom w:val="none" w:sz="0" w:space="0" w:color="auto"/>
        <w:right w:val="none" w:sz="0" w:space="0" w:color="auto"/>
      </w:divBdr>
    </w:div>
    <w:div w:id="1460147205">
      <w:bodyDiv w:val="1"/>
      <w:marLeft w:val="0"/>
      <w:marRight w:val="0"/>
      <w:marTop w:val="0"/>
      <w:marBottom w:val="0"/>
      <w:divBdr>
        <w:top w:val="none" w:sz="0" w:space="0" w:color="auto"/>
        <w:left w:val="none" w:sz="0" w:space="0" w:color="auto"/>
        <w:bottom w:val="none" w:sz="0" w:space="0" w:color="auto"/>
        <w:right w:val="none" w:sz="0" w:space="0" w:color="auto"/>
      </w:divBdr>
    </w:div>
    <w:div w:id="1468085674">
      <w:bodyDiv w:val="1"/>
      <w:marLeft w:val="0"/>
      <w:marRight w:val="0"/>
      <w:marTop w:val="0"/>
      <w:marBottom w:val="0"/>
      <w:divBdr>
        <w:top w:val="none" w:sz="0" w:space="0" w:color="auto"/>
        <w:left w:val="none" w:sz="0" w:space="0" w:color="auto"/>
        <w:bottom w:val="none" w:sz="0" w:space="0" w:color="auto"/>
        <w:right w:val="none" w:sz="0" w:space="0" w:color="auto"/>
      </w:divBdr>
      <w:divsChild>
        <w:div w:id="988942065">
          <w:marLeft w:val="0"/>
          <w:marRight w:val="0"/>
          <w:marTop w:val="0"/>
          <w:marBottom w:val="0"/>
          <w:divBdr>
            <w:top w:val="none" w:sz="0" w:space="0" w:color="auto"/>
            <w:left w:val="none" w:sz="0" w:space="0" w:color="auto"/>
            <w:bottom w:val="none" w:sz="0" w:space="0" w:color="auto"/>
            <w:right w:val="none" w:sz="0" w:space="0" w:color="auto"/>
          </w:divBdr>
        </w:div>
        <w:div w:id="1076514938">
          <w:marLeft w:val="0"/>
          <w:marRight w:val="0"/>
          <w:marTop w:val="0"/>
          <w:marBottom w:val="0"/>
          <w:divBdr>
            <w:top w:val="none" w:sz="0" w:space="0" w:color="auto"/>
            <w:left w:val="none" w:sz="0" w:space="0" w:color="auto"/>
            <w:bottom w:val="none" w:sz="0" w:space="0" w:color="auto"/>
            <w:right w:val="none" w:sz="0" w:space="0" w:color="auto"/>
          </w:divBdr>
        </w:div>
        <w:div w:id="2092778596">
          <w:marLeft w:val="0"/>
          <w:marRight w:val="0"/>
          <w:marTop w:val="0"/>
          <w:marBottom w:val="0"/>
          <w:divBdr>
            <w:top w:val="none" w:sz="0" w:space="0" w:color="auto"/>
            <w:left w:val="none" w:sz="0" w:space="0" w:color="auto"/>
            <w:bottom w:val="none" w:sz="0" w:space="0" w:color="auto"/>
            <w:right w:val="none" w:sz="0" w:space="0" w:color="auto"/>
          </w:divBdr>
        </w:div>
      </w:divsChild>
    </w:div>
    <w:div w:id="1479111087">
      <w:bodyDiv w:val="1"/>
      <w:marLeft w:val="0"/>
      <w:marRight w:val="0"/>
      <w:marTop w:val="0"/>
      <w:marBottom w:val="0"/>
      <w:divBdr>
        <w:top w:val="none" w:sz="0" w:space="0" w:color="auto"/>
        <w:left w:val="none" w:sz="0" w:space="0" w:color="auto"/>
        <w:bottom w:val="none" w:sz="0" w:space="0" w:color="auto"/>
        <w:right w:val="none" w:sz="0" w:space="0" w:color="auto"/>
      </w:divBdr>
    </w:div>
    <w:div w:id="1488404564">
      <w:bodyDiv w:val="1"/>
      <w:marLeft w:val="0"/>
      <w:marRight w:val="0"/>
      <w:marTop w:val="0"/>
      <w:marBottom w:val="0"/>
      <w:divBdr>
        <w:top w:val="none" w:sz="0" w:space="0" w:color="auto"/>
        <w:left w:val="none" w:sz="0" w:space="0" w:color="auto"/>
        <w:bottom w:val="none" w:sz="0" w:space="0" w:color="auto"/>
        <w:right w:val="none" w:sz="0" w:space="0" w:color="auto"/>
      </w:divBdr>
      <w:divsChild>
        <w:div w:id="62535709">
          <w:marLeft w:val="0"/>
          <w:marRight w:val="0"/>
          <w:marTop w:val="0"/>
          <w:marBottom w:val="0"/>
          <w:divBdr>
            <w:top w:val="none" w:sz="0" w:space="0" w:color="auto"/>
            <w:left w:val="none" w:sz="0" w:space="0" w:color="auto"/>
            <w:bottom w:val="none" w:sz="0" w:space="0" w:color="auto"/>
            <w:right w:val="none" w:sz="0" w:space="0" w:color="auto"/>
          </w:divBdr>
        </w:div>
        <w:div w:id="308829039">
          <w:marLeft w:val="0"/>
          <w:marRight w:val="0"/>
          <w:marTop w:val="0"/>
          <w:marBottom w:val="0"/>
          <w:divBdr>
            <w:top w:val="none" w:sz="0" w:space="0" w:color="auto"/>
            <w:left w:val="none" w:sz="0" w:space="0" w:color="auto"/>
            <w:bottom w:val="none" w:sz="0" w:space="0" w:color="auto"/>
            <w:right w:val="none" w:sz="0" w:space="0" w:color="auto"/>
          </w:divBdr>
        </w:div>
        <w:div w:id="1403215712">
          <w:marLeft w:val="0"/>
          <w:marRight w:val="0"/>
          <w:marTop w:val="0"/>
          <w:marBottom w:val="0"/>
          <w:divBdr>
            <w:top w:val="none" w:sz="0" w:space="0" w:color="auto"/>
            <w:left w:val="none" w:sz="0" w:space="0" w:color="auto"/>
            <w:bottom w:val="none" w:sz="0" w:space="0" w:color="auto"/>
            <w:right w:val="none" w:sz="0" w:space="0" w:color="auto"/>
          </w:divBdr>
        </w:div>
        <w:div w:id="2115709048">
          <w:marLeft w:val="0"/>
          <w:marRight w:val="0"/>
          <w:marTop w:val="0"/>
          <w:marBottom w:val="0"/>
          <w:divBdr>
            <w:top w:val="none" w:sz="0" w:space="0" w:color="auto"/>
            <w:left w:val="none" w:sz="0" w:space="0" w:color="auto"/>
            <w:bottom w:val="none" w:sz="0" w:space="0" w:color="auto"/>
            <w:right w:val="none" w:sz="0" w:space="0" w:color="auto"/>
          </w:divBdr>
        </w:div>
      </w:divsChild>
    </w:div>
    <w:div w:id="1511874929">
      <w:bodyDiv w:val="1"/>
      <w:marLeft w:val="0"/>
      <w:marRight w:val="0"/>
      <w:marTop w:val="0"/>
      <w:marBottom w:val="0"/>
      <w:divBdr>
        <w:top w:val="none" w:sz="0" w:space="0" w:color="auto"/>
        <w:left w:val="none" w:sz="0" w:space="0" w:color="auto"/>
        <w:bottom w:val="none" w:sz="0" w:space="0" w:color="auto"/>
        <w:right w:val="none" w:sz="0" w:space="0" w:color="auto"/>
      </w:divBdr>
    </w:div>
    <w:div w:id="1516110761">
      <w:bodyDiv w:val="1"/>
      <w:marLeft w:val="0"/>
      <w:marRight w:val="0"/>
      <w:marTop w:val="0"/>
      <w:marBottom w:val="0"/>
      <w:divBdr>
        <w:top w:val="none" w:sz="0" w:space="0" w:color="auto"/>
        <w:left w:val="none" w:sz="0" w:space="0" w:color="auto"/>
        <w:bottom w:val="none" w:sz="0" w:space="0" w:color="auto"/>
        <w:right w:val="none" w:sz="0" w:space="0" w:color="auto"/>
      </w:divBdr>
    </w:div>
    <w:div w:id="1516577521">
      <w:bodyDiv w:val="1"/>
      <w:marLeft w:val="0"/>
      <w:marRight w:val="0"/>
      <w:marTop w:val="0"/>
      <w:marBottom w:val="0"/>
      <w:divBdr>
        <w:top w:val="none" w:sz="0" w:space="0" w:color="auto"/>
        <w:left w:val="none" w:sz="0" w:space="0" w:color="auto"/>
        <w:bottom w:val="none" w:sz="0" w:space="0" w:color="auto"/>
        <w:right w:val="none" w:sz="0" w:space="0" w:color="auto"/>
      </w:divBdr>
    </w:div>
    <w:div w:id="1532305611">
      <w:bodyDiv w:val="1"/>
      <w:marLeft w:val="0"/>
      <w:marRight w:val="0"/>
      <w:marTop w:val="0"/>
      <w:marBottom w:val="0"/>
      <w:divBdr>
        <w:top w:val="none" w:sz="0" w:space="0" w:color="auto"/>
        <w:left w:val="none" w:sz="0" w:space="0" w:color="auto"/>
        <w:bottom w:val="none" w:sz="0" w:space="0" w:color="auto"/>
        <w:right w:val="none" w:sz="0" w:space="0" w:color="auto"/>
      </w:divBdr>
    </w:div>
    <w:div w:id="1540242723">
      <w:bodyDiv w:val="1"/>
      <w:marLeft w:val="0"/>
      <w:marRight w:val="0"/>
      <w:marTop w:val="0"/>
      <w:marBottom w:val="0"/>
      <w:divBdr>
        <w:top w:val="none" w:sz="0" w:space="0" w:color="auto"/>
        <w:left w:val="none" w:sz="0" w:space="0" w:color="auto"/>
        <w:bottom w:val="none" w:sz="0" w:space="0" w:color="auto"/>
        <w:right w:val="none" w:sz="0" w:space="0" w:color="auto"/>
      </w:divBdr>
    </w:div>
    <w:div w:id="1542857584">
      <w:bodyDiv w:val="1"/>
      <w:marLeft w:val="0"/>
      <w:marRight w:val="0"/>
      <w:marTop w:val="0"/>
      <w:marBottom w:val="0"/>
      <w:divBdr>
        <w:top w:val="none" w:sz="0" w:space="0" w:color="auto"/>
        <w:left w:val="none" w:sz="0" w:space="0" w:color="auto"/>
        <w:bottom w:val="none" w:sz="0" w:space="0" w:color="auto"/>
        <w:right w:val="none" w:sz="0" w:space="0" w:color="auto"/>
      </w:divBdr>
    </w:div>
    <w:div w:id="1544292906">
      <w:bodyDiv w:val="1"/>
      <w:marLeft w:val="0"/>
      <w:marRight w:val="0"/>
      <w:marTop w:val="0"/>
      <w:marBottom w:val="0"/>
      <w:divBdr>
        <w:top w:val="none" w:sz="0" w:space="0" w:color="auto"/>
        <w:left w:val="none" w:sz="0" w:space="0" w:color="auto"/>
        <w:bottom w:val="none" w:sz="0" w:space="0" w:color="auto"/>
        <w:right w:val="none" w:sz="0" w:space="0" w:color="auto"/>
      </w:divBdr>
    </w:div>
    <w:div w:id="1550189009">
      <w:bodyDiv w:val="1"/>
      <w:marLeft w:val="0"/>
      <w:marRight w:val="0"/>
      <w:marTop w:val="0"/>
      <w:marBottom w:val="0"/>
      <w:divBdr>
        <w:top w:val="none" w:sz="0" w:space="0" w:color="auto"/>
        <w:left w:val="none" w:sz="0" w:space="0" w:color="auto"/>
        <w:bottom w:val="none" w:sz="0" w:space="0" w:color="auto"/>
        <w:right w:val="none" w:sz="0" w:space="0" w:color="auto"/>
      </w:divBdr>
    </w:div>
    <w:div w:id="1551764429">
      <w:bodyDiv w:val="1"/>
      <w:marLeft w:val="0"/>
      <w:marRight w:val="0"/>
      <w:marTop w:val="0"/>
      <w:marBottom w:val="0"/>
      <w:divBdr>
        <w:top w:val="none" w:sz="0" w:space="0" w:color="auto"/>
        <w:left w:val="none" w:sz="0" w:space="0" w:color="auto"/>
        <w:bottom w:val="none" w:sz="0" w:space="0" w:color="auto"/>
        <w:right w:val="none" w:sz="0" w:space="0" w:color="auto"/>
      </w:divBdr>
    </w:div>
    <w:div w:id="1563563782">
      <w:bodyDiv w:val="1"/>
      <w:marLeft w:val="0"/>
      <w:marRight w:val="0"/>
      <w:marTop w:val="0"/>
      <w:marBottom w:val="0"/>
      <w:divBdr>
        <w:top w:val="none" w:sz="0" w:space="0" w:color="auto"/>
        <w:left w:val="none" w:sz="0" w:space="0" w:color="auto"/>
        <w:bottom w:val="none" w:sz="0" w:space="0" w:color="auto"/>
        <w:right w:val="none" w:sz="0" w:space="0" w:color="auto"/>
      </w:divBdr>
      <w:divsChild>
        <w:div w:id="187840198">
          <w:marLeft w:val="0"/>
          <w:marRight w:val="0"/>
          <w:marTop w:val="0"/>
          <w:marBottom w:val="0"/>
          <w:divBdr>
            <w:top w:val="none" w:sz="0" w:space="0" w:color="auto"/>
            <w:left w:val="none" w:sz="0" w:space="0" w:color="auto"/>
            <w:bottom w:val="none" w:sz="0" w:space="0" w:color="auto"/>
            <w:right w:val="none" w:sz="0" w:space="0" w:color="auto"/>
          </w:divBdr>
        </w:div>
        <w:div w:id="380321977">
          <w:marLeft w:val="0"/>
          <w:marRight w:val="0"/>
          <w:marTop w:val="0"/>
          <w:marBottom w:val="0"/>
          <w:divBdr>
            <w:top w:val="none" w:sz="0" w:space="0" w:color="auto"/>
            <w:left w:val="none" w:sz="0" w:space="0" w:color="auto"/>
            <w:bottom w:val="none" w:sz="0" w:space="0" w:color="auto"/>
            <w:right w:val="none" w:sz="0" w:space="0" w:color="auto"/>
          </w:divBdr>
        </w:div>
      </w:divsChild>
    </w:div>
    <w:div w:id="1573810277">
      <w:bodyDiv w:val="1"/>
      <w:marLeft w:val="0"/>
      <w:marRight w:val="0"/>
      <w:marTop w:val="0"/>
      <w:marBottom w:val="0"/>
      <w:divBdr>
        <w:top w:val="none" w:sz="0" w:space="0" w:color="auto"/>
        <w:left w:val="none" w:sz="0" w:space="0" w:color="auto"/>
        <w:bottom w:val="none" w:sz="0" w:space="0" w:color="auto"/>
        <w:right w:val="none" w:sz="0" w:space="0" w:color="auto"/>
      </w:divBdr>
    </w:div>
    <w:div w:id="1583951325">
      <w:bodyDiv w:val="1"/>
      <w:marLeft w:val="0"/>
      <w:marRight w:val="0"/>
      <w:marTop w:val="0"/>
      <w:marBottom w:val="0"/>
      <w:divBdr>
        <w:top w:val="none" w:sz="0" w:space="0" w:color="auto"/>
        <w:left w:val="none" w:sz="0" w:space="0" w:color="auto"/>
        <w:bottom w:val="none" w:sz="0" w:space="0" w:color="auto"/>
        <w:right w:val="none" w:sz="0" w:space="0" w:color="auto"/>
      </w:divBdr>
    </w:div>
    <w:div w:id="1599556817">
      <w:bodyDiv w:val="1"/>
      <w:marLeft w:val="0"/>
      <w:marRight w:val="0"/>
      <w:marTop w:val="0"/>
      <w:marBottom w:val="0"/>
      <w:divBdr>
        <w:top w:val="none" w:sz="0" w:space="0" w:color="auto"/>
        <w:left w:val="none" w:sz="0" w:space="0" w:color="auto"/>
        <w:bottom w:val="none" w:sz="0" w:space="0" w:color="auto"/>
        <w:right w:val="none" w:sz="0" w:space="0" w:color="auto"/>
      </w:divBdr>
    </w:div>
    <w:div w:id="1604264299">
      <w:bodyDiv w:val="1"/>
      <w:marLeft w:val="0"/>
      <w:marRight w:val="0"/>
      <w:marTop w:val="0"/>
      <w:marBottom w:val="0"/>
      <w:divBdr>
        <w:top w:val="none" w:sz="0" w:space="0" w:color="auto"/>
        <w:left w:val="none" w:sz="0" w:space="0" w:color="auto"/>
        <w:bottom w:val="none" w:sz="0" w:space="0" w:color="auto"/>
        <w:right w:val="none" w:sz="0" w:space="0" w:color="auto"/>
      </w:divBdr>
    </w:div>
    <w:div w:id="1607498700">
      <w:bodyDiv w:val="1"/>
      <w:marLeft w:val="0"/>
      <w:marRight w:val="0"/>
      <w:marTop w:val="0"/>
      <w:marBottom w:val="0"/>
      <w:divBdr>
        <w:top w:val="none" w:sz="0" w:space="0" w:color="auto"/>
        <w:left w:val="none" w:sz="0" w:space="0" w:color="auto"/>
        <w:bottom w:val="none" w:sz="0" w:space="0" w:color="auto"/>
        <w:right w:val="none" w:sz="0" w:space="0" w:color="auto"/>
      </w:divBdr>
      <w:divsChild>
        <w:div w:id="200435635">
          <w:marLeft w:val="0"/>
          <w:marRight w:val="0"/>
          <w:marTop w:val="0"/>
          <w:marBottom w:val="0"/>
          <w:divBdr>
            <w:top w:val="none" w:sz="0" w:space="0" w:color="auto"/>
            <w:left w:val="none" w:sz="0" w:space="0" w:color="auto"/>
            <w:bottom w:val="none" w:sz="0" w:space="0" w:color="auto"/>
            <w:right w:val="none" w:sz="0" w:space="0" w:color="auto"/>
          </w:divBdr>
        </w:div>
        <w:div w:id="218714204">
          <w:marLeft w:val="0"/>
          <w:marRight w:val="0"/>
          <w:marTop w:val="0"/>
          <w:marBottom w:val="0"/>
          <w:divBdr>
            <w:top w:val="none" w:sz="0" w:space="0" w:color="auto"/>
            <w:left w:val="none" w:sz="0" w:space="0" w:color="auto"/>
            <w:bottom w:val="none" w:sz="0" w:space="0" w:color="auto"/>
            <w:right w:val="none" w:sz="0" w:space="0" w:color="auto"/>
          </w:divBdr>
        </w:div>
        <w:div w:id="1627539097">
          <w:marLeft w:val="0"/>
          <w:marRight w:val="0"/>
          <w:marTop w:val="0"/>
          <w:marBottom w:val="0"/>
          <w:divBdr>
            <w:top w:val="none" w:sz="0" w:space="0" w:color="auto"/>
            <w:left w:val="none" w:sz="0" w:space="0" w:color="auto"/>
            <w:bottom w:val="none" w:sz="0" w:space="0" w:color="auto"/>
            <w:right w:val="none" w:sz="0" w:space="0" w:color="auto"/>
          </w:divBdr>
        </w:div>
        <w:div w:id="1822384218">
          <w:marLeft w:val="0"/>
          <w:marRight w:val="0"/>
          <w:marTop w:val="0"/>
          <w:marBottom w:val="0"/>
          <w:divBdr>
            <w:top w:val="none" w:sz="0" w:space="0" w:color="auto"/>
            <w:left w:val="none" w:sz="0" w:space="0" w:color="auto"/>
            <w:bottom w:val="none" w:sz="0" w:space="0" w:color="auto"/>
            <w:right w:val="none" w:sz="0" w:space="0" w:color="auto"/>
          </w:divBdr>
        </w:div>
        <w:div w:id="1925020249">
          <w:marLeft w:val="0"/>
          <w:marRight w:val="0"/>
          <w:marTop w:val="0"/>
          <w:marBottom w:val="0"/>
          <w:divBdr>
            <w:top w:val="none" w:sz="0" w:space="0" w:color="auto"/>
            <w:left w:val="none" w:sz="0" w:space="0" w:color="auto"/>
            <w:bottom w:val="none" w:sz="0" w:space="0" w:color="auto"/>
            <w:right w:val="none" w:sz="0" w:space="0" w:color="auto"/>
          </w:divBdr>
        </w:div>
      </w:divsChild>
    </w:div>
    <w:div w:id="1611162012">
      <w:bodyDiv w:val="1"/>
      <w:marLeft w:val="0"/>
      <w:marRight w:val="0"/>
      <w:marTop w:val="0"/>
      <w:marBottom w:val="0"/>
      <w:divBdr>
        <w:top w:val="none" w:sz="0" w:space="0" w:color="auto"/>
        <w:left w:val="none" w:sz="0" w:space="0" w:color="auto"/>
        <w:bottom w:val="none" w:sz="0" w:space="0" w:color="auto"/>
        <w:right w:val="none" w:sz="0" w:space="0" w:color="auto"/>
      </w:divBdr>
    </w:div>
    <w:div w:id="1632394170">
      <w:bodyDiv w:val="1"/>
      <w:marLeft w:val="0"/>
      <w:marRight w:val="0"/>
      <w:marTop w:val="0"/>
      <w:marBottom w:val="0"/>
      <w:divBdr>
        <w:top w:val="none" w:sz="0" w:space="0" w:color="auto"/>
        <w:left w:val="none" w:sz="0" w:space="0" w:color="auto"/>
        <w:bottom w:val="none" w:sz="0" w:space="0" w:color="auto"/>
        <w:right w:val="none" w:sz="0" w:space="0" w:color="auto"/>
      </w:divBdr>
    </w:div>
    <w:div w:id="1634869155">
      <w:bodyDiv w:val="1"/>
      <w:marLeft w:val="0"/>
      <w:marRight w:val="0"/>
      <w:marTop w:val="0"/>
      <w:marBottom w:val="0"/>
      <w:divBdr>
        <w:top w:val="none" w:sz="0" w:space="0" w:color="auto"/>
        <w:left w:val="none" w:sz="0" w:space="0" w:color="auto"/>
        <w:bottom w:val="none" w:sz="0" w:space="0" w:color="auto"/>
        <w:right w:val="none" w:sz="0" w:space="0" w:color="auto"/>
      </w:divBdr>
    </w:div>
    <w:div w:id="1640302423">
      <w:bodyDiv w:val="1"/>
      <w:marLeft w:val="0"/>
      <w:marRight w:val="0"/>
      <w:marTop w:val="0"/>
      <w:marBottom w:val="0"/>
      <w:divBdr>
        <w:top w:val="none" w:sz="0" w:space="0" w:color="auto"/>
        <w:left w:val="none" w:sz="0" w:space="0" w:color="auto"/>
        <w:bottom w:val="none" w:sz="0" w:space="0" w:color="auto"/>
        <w:right w:val="none" w:sz="0" w:space="0" w:color="auto"/>
      </w:divBdr>
    </w:div>
    <w:div w:id="1643388385">
      <w:bodyDiv w:val="1"/>
      <w:marLeft w:val="0"/>
      <w:marRight w:val="0"/>
      <w:marTop w:val="0"/>
      <w:marBottom w:val="0"/>
      <w:divBdr>
        <w:top w:val="none" w:sz="0" w:space="0" w:color="auto"/>
        <w:left w:val="none" w:sz="0" w:space="0" w:color="auto"/>
        <w:bottom w:val="none" w:sz="0" w:space="0" w:color="auto"/>
        <w:right w:val="none" w:sz="0" w:space="0" w:color="auto"/>
      </w:divBdr>
      <w:divsChild>
        <w:div w:id="426313144">
          <w:marLeft w:val="0"/>
          <w:marRight w:val="0"/>
          <w:marTop w:val="0"/>
          <w:marBottom w:val="0"/>
          <w:divBdr>
            <w:top w:val="none" w:sz="0" w:space="0" w:color="auto"/>
            <w:left w:val="none" w:sz="0" w:space="0" w:color="auto"/>
            <w:bottom w:val="none" w:sz="0" w:space="0" w:color="auto"/>
            <w:right w:val="none" w:sz="0" w:space="0" w:color="auto"/>
          </w:divBdr>
        </w:div>
        <w:div w:id="1329136958">
          <w:marLeft w:val="0"/>
          <w:marRight w:val="0"/>
          <w:marTop w:val="0"/>
          <w:marBottom w:val="0"/>
          <w:divBdr>
            <w:top w:val="none" w:sz="0" w:space="0" w:color="auto"/>
            <w:left w:val="none" w:sz="0" w:space="0" w:color="auto"/>
            <w:bottom w:val="none" w:sz="0" w:space="0" w:color="auto"/>
            <w:right w:val="none" w:sz="0" w:space="0" w:color="auto"/>
          </w:divBdr>
        </w:div>
      </w:divsChild>
    </w:div>
    <w:div w:id="1657033301">
      <w:bodyDiv w:val="1"/>
      <w:marLeft w:val="0"/>
      <w:marRight w:val="0"/>
      <w:marTop w:val="0"/>
      <w:marBottom w:val="0"/>
      <w:divBdr>
        <w:top w:val="none" w:sz="0" w:space="0" w:color="auto"/>
        <w:left w:val="none" w:sz="0" w:space="0" w:color="auto"/>
        <w:bottom w:val="none" w:sz="0" w:space="0" w:color="auto"/>
        <w:right w:val="none" w:sz="0" w:space="0" w:color="auto"/>
      </w:divBdr>
    </w:div>
    <w:div w:id="1657342418">
      <w:bodyDiv w:val="1"/>
      <w:marLeft w:val="0"/>
      <w:marRight w:val="0"/>
      <w:marTop w:val="0"/>
      <w:marBottom w:val="0"/>
      <w:divBdr>
        <w:top w:val="none" w:sz="0" w:space="0" w:color="auto"/>
        <w:left w:val="none" w:sz="0" w:space="0" w:color="auto"/>
        <w:bottom w:val="none" w:sz="0" w:space="0" w:color="auto"/>
        <w:right w:val="none" w:sz="0" w:space="0" w:color="auto"/>
      </w:divBdr>
    </w:div>
    <w:div w:id="1684087722">
      <w:bodyDiv w:val="1"/>
      <w:marLeft w:val="0"/>
      <w:marRight w:val="0"/>
      <w:marTop w:val="0"/>
      <w:marBottom w:val="0"/>
      <w:divBdr>
        <w:top w:val="none" w:sz="0" w:space="0" w:color="auto"/>
        <w:left w:val="none" w:sz="0" w:space="0" w:color="auto"/>
        <w:bottom w:val="none" w:sz="0" w:space="0" w:color="auto"/>
        <w:right w:val="none" w:sz="0" w:space="0" w:color="auto"/>
      </w:divBdr>
    </w:div>
    <w:div w:id="1721857061">
      <w:bodyDiv w:val="1"/>
      <w:marLeft w:val="0"/>
      <w:marRight w:val="0"/>
      <w:marTop w:val="0"/>
      <w:marBottom w:val="0"/>
      <w:divBdr>
        <w:top w:val="none" w:sz="0" w:space="0" w:color="auto"/>
        <w:left w:val="none" w:sz="0" w:space="0" w:color="auto"/>
        <w:bottom w:val="none" w:sz="0" w:space="0" w:color="auto"/>
        <w:right w:val="none" w:sz="0" w:space="0" w:color="auto"/>
      </w:divBdr>
    </w:div>
    <w:div w:id="1725132934">
      <w:bodyDiv w:val="1"/>
      <w:marLeft w:val="0"/>
      <w:marRight w:val="0"/>
      <w:marTop w:val="0"/>
      <w:marBottom w:val="0"/>
      <w:divBdr>
        <w:top w:val="none" w:sz="0" w:space="0" w:color="auto"/>
        <w:left w:val="none" w:sz="0" w:space="0" w:color="auto"/>
        <w:bottom w:val="none" w:sz="0" w:space="0" w:color="auto"/>
        <w:right w:val="none" w:sz="0" w:space="0" w:color="auto"/>
      </w:divBdr>
    </w:div>
    <w:div w:id="1743021126">
      <w:bodyDiv w:val="1"/>
      <w:marLeft w:val="0"/>
      <w:marRight w:val="0"/>
      <w:marTop w:val="0"/>
      <w:marBottom w:val="0"/>
      <w:divBdr>
        <w:top w:val="none" w:sz="0" w:space="0" w:color="auto"/>
        <w:left w:val="none" w:sz="0" w:space="0" w:color="auto"/>
        <w:bottom w:val="none" w:sz="0" w:space="0" w:color="auto"/>
        <w:right w:val="none" w:sz="0" w:space="0" w:color="auto"/>
      </w:divBdr>
    </w:div>
    <w:div w:id="1748573714">
      <w:bodyDiv w:val="1"/>
      <w:marLeft w:val="0"/>
      <w:marRight w:val="0"/>
      <w:marTop w:val="0"/>
      <w:marBottom w:val="0"/>
      <w:divBdr>
        <w:top w:val="none" w:sz="0" w:space="0" w:color="auto"/>
        <w:left w:val="none" w:sz="0" w:space="0" w:color="auto"/>
        <w:bottom w:val="none" w:sz="0" w:space="0" w:color="auto"/>
        <w:right w:val="none" w:sz="0" w:space="0" w:color="auto"/>
      </w:divBdr>
    </w:div>
    <w:div w:id="1748772036">
      <w:bodyDiv w:val="1"/>
      <w:marLeft w:val="0"/>
      <w:marRight w:val="0"/>
      <w:marTop w:val="0"/>
      <w:marBottom w:val="0"/>
      <w:divBdr>
        <w:top w:val="none" w:sz="0" w:space="0" w:color="auto"/>
        <w:left w:val="none" w:sz="0" w:space="0" w:color="auto"/>
        <w:bottom w:val="none" w:sz="0" w:space="0" w:color="auto"/>
        <w:right w:val="none" w:sz="0" w:space="0" w:color="auto"/>
      </w:divBdr>
    </w:div>
    <w:div w:id="1750348688">
      <w:bodyDiv w:val="1"/>
      <w:marLeft w:val="0"/>
      <w:marRight w:val="0"/>
      <w:marTop w:val="0"/>
      <w:marBottom w:val="0"/>
      <w:divBdr>
        <w:top w:val="none" w:sz="0" w:space="0" w:color="auto"/>
        <w:left w:val="none" w:sz="0" w:space="0" w:color="auto"/>
        <w:bottom w:val="none" w:sz="0" w:space="0" w:color="auto"/>
        <w:right w:val="none" w:sz="0" w:space="0" w:color="auto"/>
      </w:divBdr>
    </w:div>
    <w:div w:id="1752003196">
      <w:bodyDiv w:val="1"/>
      <w:marLeft w:val="0"/>
      <w:marRight w:val="0"/>
      <w:marTop w:val="0"/>
      <w:marBottom w:val="0"/>
      <w:divBdr>
        <w:top w:val="none" w:sz="0" w:space="0" w:color="auto"/>
        <w:left w:val="none" w:sz="0" w:space="0" w:color="auto"/>
        <w:bottom w:val="none" w:sz="0" w:space="0" w:color="auto"/>
        <w:right w:val="none" w:sz="0" w:space="0" w:color="auto"/>
      </w:divBdr>
      <w:divsChild>
        <w:div w:id="230699190">
          <w:marLeft w:val="0"/>
          <w:marRight w:val="0"/>
          <w:marTop w:val="0"/>
          <w:marBottom w:val="0"/>
          <w:divBdr>
            <w:top w:val="none" w:sz="0" w:space="0" w:color="auto"/>
            <w:left w:val="none" w:sz="0" w:space="0" w:color="auto"/>
            <w:bottom w:val="none" w:sz="0" w:space="0" w:color="auto"/>
            <w:right w:val="none" w:sz="0" w:space="0" w:color="auto"/>
          </w:divBdr>
          <w:divsChild>
            <w:div w:id="1736391464">
              <w:marLeft w:val="0"/>
              <w:marRight w:val="0"/>
              <w:marTop w:val="0"/>
              <w:marBottom w:val="0"/>
              <w:divBdr>
                <w:top w:val="none" w:sz="0" w:space="0" w:color="auto"/>
                <w:left w:val="none" w:sz="0" w:space="0" w:color="auto"/>
                <w:bottom w:val="none" w:sz="0" w:space="0" w:color="auto"/>
                <w:right w:val="none" w:sz="0" w:space="0" w:color="auto"/>
              </w:divBdr>
            </w:div>
          </w:divsChild>
        </w:div>
        <w:div w:id="574052990">
          <w:marLeft w:val="0"/>
          <w:marRight w:val="0"/>
          <w:marTop w:val="0"/>
          <w:marBottom w:val="0"/>
          <w:divBdr>
            <w:top w:val="none" w:sz="0" w:space="0" w:color="auto"/>
            <w:left w:val="none" w:sz="0" w:space="0" w:color="auto"/>
            <w:bottom w:val="none" w:sz="0" w:space="0" w:color="auto"/>
            <w:right w:val="none" w:sz="0" w:space="0" w:color="auto"/>
          </w:divBdr>
        </w:div>
        <w:div w:id="968438175">
          <w:marLeft w:val="0"/>
          <w:marRight w:val="0"/>
          <w:marTop w:val="0"/>
          <w:marBottom w:val="0"/>
          <w:divBdr>
            <w:top w:val="none" w:sz="0" w:space="0" w:color="auto"/>
            <w:left w:val="none" w:sz="0" w:space="0" w:color="auto"/>
            <w:bottom w:val="none" w:sz="0" w:space="0" w:color="auto"/>
            <w:right w:val="none" w:sz="0" w:space="0" w:color="auto"/>
          </w:divBdr>
        </w:div>
        <w:div w:id="1102604325">
          <w:marLeft w:val="0"/>
          <w:marRight w:val="0"/>
          <w:marTop w:val="0"/>
          <w:marBottom w:val="0"/>
          <w:divBdr>
            <w:top w:val="none" w:sz="0" w:space="0" w:color="auto"/>
            <w:left w:val="none" w:sz="0" w:space="0" w:color="auto"/>
            <w:bottom w:val="none" w:sz="0" w:space="0" w:color="auto"/>
            <w:right w:val="none" w:sz="0" w:space="0" w:color="auto"/>
          </w:divBdr>
        </w:div>
        <w:div w:id="1419864700">
          <w:marLeft w:val="0"/>
          <w:marRight w:val="0"/>
          <w:marTop w:val="0"/>
          <w:marBottom w:val="0"/>
          <w:divBdr>
            <w:top w:val="none" w:sz="0" w:space="0" w:color="auto"/>
            <w:left w:val="none" w:sz="0" w:space="0" w:color="auto"/>
            <w:bottom w:val="none" w:sz="0" w:space="0" w:color="auto"/>
            <w:right w:val="none" w:sz="0" w:space="0" w:color="auto"/>
          </w:divBdr>
        </w:div>
      </w:divsChild>
    </w:div>
    <w:div w:id="1759979803">
      <w:bodyDiv w:val="1"/>
      <w:marLeft w:val="0"/>
      <w:marRight w:val="0"/>
      <w:marTop w:val="0"/>
      <w:marBottom w:val="0"/>
      <w:divBdr>
        <w:top w:val="none" w:sz="0" w:space="0" w:color="auto"/>
        <w:left w:val="none" w:sz="0" w:space="0" w:color="auto"/>
        <w:bottom w:val="none" w:sz="0" w:space="0" w:color="auto"/>
        <w:right w:val="none" w:sz="0" w:space="0" w:color="auto"/>
      </w:divBdr>
      <w:divsChild>
        <w:div w:id="215362085">
          <w:marLeft w:val="0"/>
          <w:marRight w:val="0"/>
          <w:marTop w:val="0"/>
          <w:marBottom w:val="0"/>
          <w:divBdr>
            <w:top w:val="none" w:sz="0" w:space="0" w:color="auto"/>
            <w:left w:val="none" w:sz="0" w:space="0" w:color="auto"/>
            <w:bottom w:val="none" w:sz="0" w:space="0" w:color="auto"/>
            <w:right w:val="none" w:sz="0" w:space="0" w:color="auto"/>
          </w:divBdr>
        </w:div>
        <w:div w:id="897665572">
          <w:marLeft w:val="0"/>
          <w:marRight w:val="0"/>
          <w:marTop w:val="0"/>
          <w:marBottom w:val="0"/>
          <w:divBdr>
            <w:top w:val="none" w:sz="0" w:space="0" w:color="auto"/>
            <w:left w:val="none" w:sz="0" w:space="0" w:color="auto"/>
            <w:bottom w:val="none" w:sz="0" w:space="0" w:color="auto"/>
            <w:right w:val="none" w:sz="0" w:space="0" w:color="auto"/>
          </w:divBdr>
        </w:div>
        <w:div w:id="1767114973">
          <w:marLeft w:val="0"/>
          <w:marRight w:val="0"/>
          <w:marTop w:val="0"/>
          <w:marBottom w:val="0"/>
          <w:divBdr>
            <w:top w:val="none" w:sz="0" w:space="0" w:color="auto"/>
            <w:left w:val="none" w:sz="0" w:space="0" w:color="auto"/>
            <w:bottom w:val="none" w:sz="0" w:space="0" w:color="auto"/>
            <w:right w:val="none" w:sz="0" w:space="0" w:color="auto"/>
          </w:divBdr>
        </w:div>
      </w:divsChild>
    </w:div>
    <w:div w:id="1762291976">
      <w:bodyDiv w:val="1"/>
      <w:marLeft w:val="0"/>
      <w:marRight w:val="0"/>
      <w:marTop w:val="0"/>
      <w:marBottom w:val="0"/>
      <w:divBdr>
        <w:top w:val="none" w:sz="0" w:space="0" w:color="auto"/>
        <w:left w:val="none" w:sz="0" w:space="0" w:color="auto"/>
        <w:bottom w:val="none" w:sz="0" w:space="0" w:color="auto"/>
        <w:right w:val="none" w:sz="0" w:space="0" w:color="auto"/>
      </w:divBdr>
    </w:div>
    <w:div w:id="1764109112">
      <w:bodyDiv w:val="1"/>
      <w:marLeft w:val="0"/>
      <w:marRight w:val="0"/>
      <w:marTop w:val="0"/>
      <w:marBottom w:val="0"/>
      <w:divBdr>
        <w:top w:val="none" w:sz="0" w:space="0" w:color="auto"/>
        <w:left w:val="none" w:sz="0" w:space="0" w:color="auto"/>
        <w:bottom w:val="none" w:sz="0" w:space="0" w:color="auto"/>
        <w:right w:val="none" w:sz="0" w:space="0" w:color="auto"/>
      </w:divBdr>
    </w:div>
    <w:div w:id="1768228226">
      <w:bodyDiv w:val="1"/>
      <w:marLeft w:val="0"/>
      <w:marRight w:val="0"/>
      <w:marTop w:val="0"/>
      <w:marBottom w:val="0"/>
      <w:divBdr>
        <w:top w:val="none" w:sz="0" w:space="0" w:color="auto"/>
        <w:left w:val="none" w:sz="0" w:space="0" w:color="auto"/>
        <w:bottom w:val="none" w:sz="0" w:space="0" w:color="auto"/>
        <w:right w:val="none" w:sz="0" w:space="0" w:color="auto"/>
      </w:divBdr>
    </w:div>
    <w:div w:id="1772433844">
      <w:bodyDiv w:val="1"/>
      <w:marLeft w:val="0"/>
      <w:marRight w:val="0"/>
      <w:marTop w:val="0"/>
      <w:marBottom w:val="0"/>
      <w:divBdr>
        <w:top w:val="none" w:sz="0" w:space="0" w:color="auto"/>
        <w:left w:val="none" w:sz="0" w:space="0" w:color="auto"/>
        <w:bottom w:val="none" w:sz="0" w:space="0" w:color="auto"/>
        <w:right w:val="none" w:sz="0" w:space="0" w:color="auto"/>
      </w:divBdr>
    </w:div>
    <w:div w:id="1778407266">
      <w:bodyDiv w:val="1"/>
      <w:marLeft w:val="0"/>
      <w:marRight w:val="0"/>
      <w:marTop w:val="0"/>
      <w:marBottom w:val="0"/>
      <w:divBdr>
        <w:top w:val="none" w:sz="0" w:space="0" w:color="auto"/>
        <w:left w:val="none" w:sz="0" w:space="0" w:color="auto"/>
        <w:bottom w:val="none" w:sz="0" w:space="0" w:color="auto"/>
        <w:right w:val="none" w:sz="0" w:space="0" w:color="auto"/>
      </w:divBdr>
    </w:div>
    <w:div w:id="1785228415">
      <w:bodyDiv w:val="1"/>
      <w:marLeft w:val="0"/>
      <w:marRight w:val="0"/>
      <w:marTop w:val="0"/>
      <w:marBottom w:val="0"/>
      <w:divBdr>
        <w:top w:val="none" w:sz="0" w:space="0" w:color="auto"/>
        <w:left w:val="none" w:sz="0" w:space="0" w:color="auto"/>
        <w:bottom w:val="none" w:sz="0" w:space="0" w:color="auto"/>
        <w:right w:val="none" w:sz="0" w:space="0" w:color="auto"/>
      </w:divBdr>
    </w:div>
    <w:div w:id="1810897699">
      <w:bodyDiv w:val="1"/>
      <w:marLeft w:val="0"/>
      <w:marRight w:val="0"/>
      <w:marTop w:val="0"/>
      <w:marBottom w:val="0"/>
      <w:divBdr>
        <w:top w:val="none" w:sz="0" w:space="0" w:color="auto"/>
        <w:left w:val="none" w:sz="0" w:space="0" w:color="auto"/>
        <w:bottom w:val="none" w:sz="0" w:space="0" w:color="auto"/>
        <w:right w:val="none" w:sz="0" w:space="0" w:color="auto"/>
      </w:divBdr>
    </w:div>
    <w:div w:id="1818717659">
      <w:bodyDiv w:val="1"/>
      <w:marLeft w:val="0"/>
      <w:marRight w:val="0"/>
      <w:marTop w:val="0"/>
      <w:marBottom w:val="0"/>
      <w:divBdr>
        <w:top w:val="none" w:sz="0" w:space="0" w:color="auto"/>
        <w:left w:val="none" w:sz="0" w:space="0" w:color="auto"/>
        <w:bottom w:val="none" w:sz="0" w:space="0" w:color="auto"/>
        <w:right w:val="none" w:sz="0" w:space="0" w:color="auto"/>
      </w:divBdr>
    </w:div>
    <w:div w:id="1844707593">
      <w:bodyDiv w:val="1"/>
      <w:marLeft w:val="0"/>
      <w:marRight w:val="0"/>
      <w:marTop w:val="0"/>
      <w:marBottom w:val="0"/>
      <w:divBdr>
        <w:top w:val="none" w:sz="0" w:space="0" w:color="auto"/>
        <w:left w:val="none" w:sz="0" w:space="0" w:color="auto"/>
        <w:bottom w:val="none" w:sz="0" w:space="0" w:color="auto"/>
        <w:right w:val="none" w:sz="0" w:space="0" w:color="auto"/>
      </w:divBdr>
    </w:div>
    <w:div w:id="1858930312">
      <w:bodyDiv w:val="1"/>
      <w:marLeft w:val="0"/>
      <w:marRight w:val="0"/>
      <w:marTop w:val="0"/>
      <w:marBottom w:val="0"/>
      <w:divBdr>
        <w:top w:val="none" w:sz="0" w:space="0" w:color="auto"/>
        <w:left w:val="none" w:sz="0" w:space="0" w:color="auto"/>
        <w:bottom w:val="none" w:sz="0" w:space="0" w:color="auto"/>
        <w:right w:val="none" w:sz="0" w:space="0" w:color="auto"/>
      </w:divBdr>
    </w:div>
    <w:div w:id="1883059901">
      <w:bodyDiv w:val="1"/>
      <w:marLeft w:val="0"/>
      <w:marRight w:val="0"/>
      <w:marTop w:val="0"/>
      <w:marBottom w:val="0"/>
      <w:divBdr>
        <w:top w:val="none" w:sz="0" w:space="0" w:color="auto"/>
        <w:left w:val="none" w:sz="0" w:space="0" w:color="auto"/>
        <w:bottom w:val="none" w:sz="0" w:space="0" w:color="auto"/>
        <w:right w:val="none" w:sz="0" w:space="0" w:color="auto"/>
      </w:divBdr>
    </w:div>
    <w:div w:id="1885175742">
      <w:bodyDiv w:val="1"/>
      <w:marLeft w:val="0"/>
      <w:marRight w:val="0"/>
      <w:marTop w:val="0"/>
      <w:marBottom w:val="0"/>
      <w:divBdr>
        <w:top w:val="none" w:sz="0" w:space="0" w:color="auto"/>
        <w:left w:val="none" w:sz="0" w:space="0" w:color="auto"/>
        <w:bottom w:val="none" w:sz="0" w:space="0" w:color="auto"/>
        <w:right w:val="none" w:sz="0" w:space="0" w:color="auto"/>
      </w:divBdr>
    </w:div>
    <w:div w:id="1892695208">
      <w:bodyDiv w:val="1"/>
      <w:marLeft w:val="0"/>
      <w:marRight w:val="0"/>
      <w:marTop w:val="0"/>
      <w:marBottom w:val="0"/>
      <w:divBdr>
        <w:top w:val="none" w:sz="0" w:space="0" w:color="auto"/>
        <w:left w:val="none" w:sz="0" w:space="0" w:color="auto"/>
        <w:bottom w:val="none" w:sz="0" w:space="0" w:color="auto"/>
        <w:right w:val="none" w:sz="0" w:space="0" w:color="auto"/>
      </w:divBdr>
    </w:div>
    <w:div w:id="1895237940">
      <w:bodyDiv w:val="1"/>
      <w:marLeft w:val="0"/>
      <w:marRight w:val="0"/>
      <w:marTop w:val="0"/>
      <w:marBottom w:val="0"/>
      <w:divBdr>
        <w:top w:val="none" w:sz="0" w:space="0" w:color="auto"/>
        <w:left w:val="none" w:sz="0" w:space="0" w:color="auto"/>
        <w:bottom w:val="none" w:sz="0" w:space="0" w:color="auto"/>
        <w:right w:val="none" w:sz="0" w:space="0" w:color="auto"/>
      </w:divBdr>
    </w:div>
    <w:div w:id="1906527374">
      <w:bodyDiv w:val="1"/>
      <w:marLeft w:val="0"/>
      <w:marRight w:val="0"/>
      <w:marTop w:val="0"/>
      <w:marBottom w:val="0"/>
      <w:divBdr>
        <w:top w:val="none" w:sz="0" w:space="0" w:color="auto"/>
        <w:left w:val="none" w:sz="0" w:space="0" w:color="auto"/>
        <w:bottom w:val="none" w:sz="0" w:space="0" w:color="auto"/>
        <w:right w:val="none" w:sz="0" w:space="0" w:color="auto"/>
      </w:divBdr>
    </w:div>
    <w:div w:id="1923950102">
      <w:bodyDiv w:val="1"/>
      <w:marLeft w:val="0"/>
      <w:marRight w:val="0"/>
      <w:marTop w:val="0"/>
      <w:marBottom w:val="0"/>
      <w:divBdr>
        <w:top w:val="none" w:sz="0" w:space="0" w:color="auto"/>
        <w:left w:val="none" w:sz="0" w:space="0" w:color="auto"/>
        <w:bottom w:val="none" w:sz="0" w:space="0" w:color="auto"/>
        <w:right w:val="none" w:sz="0" w:space="0" w:color="auto"/>
      </w:divBdr>
    </w:div>
    <w:div w:id="1934242209">
      <w:bodyDiv w:val="1"/>
      <w:marLeft w:val="0"/>
      <w:marRight w:val="0"/>
      <w:marTop w:val="0"/>
      <w:marBottom w:val="0"/>
      <w:divBdr>
        <w:top w:val="none" w:sz="0" w:space="0" w:color="auto"/>
        <w:left w:val="none" w:sz="0" w:space="0" w:color="auto"/>
        <w:bottom w:val="none" w:sz="0" w:space="0" w:color="auto"/>
        <w:right w:val="none" w:sz="0" w:space="0" w:color="auto"/>
      </w:divBdr>
    </w:div>
    <w:div w:id="1948730250">
      <w:bodyDiv w:val="1"/>
      <w:marLeft w:val="0"/>
      <w:marRight w:val="0"/>
      <w:marTop w:val="0"/>
      <w:marBottom w:val="0"/>
      <w:divBdr>
        <w:top w:val="none" w:sz="0" w:space="0" w:color="auto"/>
        <w:left w:val="none" w:sz="0" w:space="0" w:color="auto"/>
        <w:bottom w:val="none" w:sz="0" w:space="0" w:color="auto"/>
        <w:right w:val="none" w:sz="0" w:space="0" w:color="auto"/>
      </w:divBdr>
    </w:div>
    <w:div w:id="1951621314">
      <w:bodyDiv w:val="1"/>
      <w:marLeft w:val="0"/>
      <w:marRight w:val="0"/>
      <w:marTop w:val="0"/>
      <w:marBottom w:val="0"/>
      <w:divBdr>
        <w:top w:val="none" w:sz="0" w:space="0" w:color="auto"/>
        <w:left w:val="none" w:sz="0" w:space="0" w:color="auto"/>
        <w:bottom w:val="none" w:sz="0" w:space="0" w:color="auto"/>
        <w:right w:val="none" w:sz="0" w:space="0" w:color="auto"/>
      </w:divBdr>
    </w:div>
    <w:div w:id="1955214583">
      <w:bodyDiv w:val="1"/>
      <w:marLeft w:val="0"/>
      <w:marRight w:val="0"/>
      <w:marTop w:val="0"/>
      <w:marBottom w:val="0"/>
      <w:divBdr>
        <w:top w:val="none" w:sz="0" w:space="0" w:color="auto"/>
        <w:left w:val="none" w:sz="0" w:space="0" w:color="auto"/>
        <w:bottom w:val="none" w:sz="0" w:space="0" w:color="auto"/>
        <w:right w:val="none" w:sz="0" w:space="0" w:color="auto"/>
      </w:divBdr>
    </w:div>
    <w:div w:id="1960723103">
      <w:bodyDiv w:val="1"/>
      <w:marLeft w:val="0"/>
      <w:marRight w:val="0"/>
      <w:marTop w:val="0"/>
      <w:marBottom w:val="0"/>
      <w:divBdr>
        <w:top w:val="none" w:sz="0" w:space="0" w:color="auto"/>
        <w:left w:val="none" w:sz="0" w:space="0" w:color="auto"/>
        <w:bottom w:val="none" w:sz="0" w:space="0" w:color="auto"/>
        <w:right w:val="none" w:sz="0" w:space="0" w:color="auto"/>
      </w:divBdr>
    </w:div>
    <w:div w:id="1961957005">
      <w:bodyDiv w:val="1"/>
      <w:marLeft w:val="0"/>
      <w:marRight w:val="0"/>
      <w:marTop w:val="0"/>
      <w:marBottom w:val="0"/>
      <w:divBdr>
        <w:top w:val="none" w:sz="0" w:space="0" w:color="auto"/>
        <w:left w:val="none" w:sz="0" w:space="0" w:color="auto"/>
        <w:bottom w:val="none" w:sz="0" w:space="0" w:color="auto"/>
        <w:right w:val="none" w:sz="0" w:space="0" w:color="auto"/>
      </w:divBdr>
    </w:div>
    <w:div w:id="1966688833">
      <w:bodyDiv w:val="1"/>
      <w:marLeft w:val="0"/>
      <w:marRight w:val="0"/>
      <w:marTop w:val="0"/>
      <w:marBottom w:val="0"/>
      <w:divBdr>
        <w:top w:val="none" w:sz="0" w:space="0" w:color="auto"/>
        <w:left w:val="none" w:sz="0" w:space="0" w:color="auto"/>
        <w:bottom w:val="none" w:sz="0" w:space="0" w:color="auto"/>
        <w:right w:val="none" w:sz="0" w:space="0" w:color="auto"/>
      </w:divBdr>
    </w:div>
    <w:div w:id="1970669141">
      <w:bodyDiv w:val="1"/>
      <w:marLeft w:val="0"/>
      <w:marRight w:val="0"/>
      <w:marTop w:val="0"/>
      <w:marBottom w:val="0"/>
      <w:divBdr>
        <w:top w:val="none" w:sz="0" w:space="0" w:color="auto"/>
        <w:left w:val="none" w:sz="0" w:space="0" w:color="auto"/>
        <w:bottom w:val="none" w:sz="0" w:space="0" w:color="auto"/>
        <w:right w:val="none" w:sz="0" w:space="0" w:color="auto"/>
      </w:divBdr>
    </w:div>
    <w:div w:id="1980916621">
      <w:bodyDiv w:val="1"/>
      <w:marLeft w:val="0"/>
      <w:marRight w:val="0"/>
      <w:marTop w:val="0"/>
      <w:marBottom w:val="0"/>
      <w:divBdr>
        <w:top w:val="none" w:sz="0" w:space="0" w:color="auto"/>
        <w:left w:val="none" w:sz="0" w:space="0" w:color="auto"/>
        <w:bottom w:val="none" w:sz="0" w:space="0" w:color="auto"/>
        <w:right w:val="none" w:sz="0" w:space="0" w:color="auto"/>
      </w:divBdr>
      <w:divsChild>
        <w:div w:id="261572926">
          <w:marLeft w:val="0"/>
          <w:marRight w:val="0"/>
          <w:marTop w:val="0"/>
          <w:marBottom w:val="0"/>
          <w:divBdr>
            <w:top w:val="none" w:sz="0" w:space="0" w:color="auto"/>
            <w:left w:val="none" w:sz="0" w:space="0" w:color="auto"/>
            <w:bottom w:val="none" w:sz="0" w:space="0" w:color="auto"/>
            <w:right w:val="none" w:sz="0" w:space="0" w:color="auto"/>
          </w:divBdr>
        </w:div>
        <w:div w:id="1934512897">
          <w:marLeft w:val="0"/>
          <w:marRight w:val="0"/>
          <w:marTop w:val="0"/>
          <w:marBottom w:val="0"/>
          <w:divBdr>
            <w:top w:val="none" w:sz="0" w:space="0" w:color="auto"/>
            <w:left w:val="none" w:sz="0" w:space="0" w:color="auto"/>
            <w:bottom w:val="none" w:sz="0" w:space="0" w:color="auto"/>
            <w:right w:val="none" w:sz="0" w:space="0" w:color="auto"/>
          </w:divBdr>
        </w:div>
      </w:divsChild>
    </w:div>
    <w:div w:id="1994722983">
      <w:bodyDiv w:val="1"/>
      <w:marLeft w:val="0"/>
      <w:marRight w:val="0"/>
      <w:marTop w:val="0"/>
      <w:marBottom w:val="0"/>
      <w:divBdr>
        <w:top w:val="none" w:sz="0" w:space="0" w:color="auto"/>
        <w:left w:val="none" w:sz="0" w:space="0" w:color="auto"/>
        <w:bottom w:val="none" w:sz="0" w:space="0" w:color="auto"/>
        <w:right w:val="none" w:sz="0" w:space="0" w:color="auto"/>
      </w:divBdr>
    </w:div>
    <w:div w:id="2001735493">
      <w:bodyDiv w:val="1"/>
      <w:marLeft w:val="0"/>
      <w:marRight w:val="0"/>
      <w:marTop w:val="0"/>
      <w:marBottom w:val="0"/>
      <w:divBdr>
        <w:top w:val="none" w:sz="0" w:space="0" w:color="auto"/>
        <w:left w:val="none" w:sz="0" w:space="0" w:color="auto"/>
        <w:bottom w:val="none" w:sz="0" w:space="0" w:color="auto"/>
        <w:right w:val="none" w:sz="0" w:space="0" w:color="auto"/>
      </w:divBdr>
    </w:div>
    <w:div w:id="2003703282">
      <w:bodyDiv w:val="1"/>
      <w:marLeft w:val="0"/>
      <w:marRight w:val="0"/>
      <w:marTop w:val="0"/>
      <w:marBottom w:val="0"/>
      <w:divBdr>
        <w:top w:val="none" w:sz="0" w:space="0" w:color="auto"/>
        <w:left w:val="none" w:sz="0" w:space="0" w:color="auto"/>
        <w:bottom w:val="none" w:sz="0" w:space="0" w:color="auto"/>
        <w:right w:val="none" w:sz="0" w:space="0" w:color="auto"/>
      </w:divBdr>
    </w:div>
    <w:div w:id="2004968240">
      <w:bodyDiv w:val="1"/>
      <w:marLeft w:val="0"/>
      <w:marRight w:val="0"/>
      <w:marTop w:val="0"/>
      <w:marBottom w:val="0"/>
      <w:divBdr>
        <w:top w:val="none" w:sz="0" w:space="0" w:color="auto"/>
        <w:left w:val="none" w:sz="0" w:space="0" w:color="auto"/>
        <w:bottom w:val="none" w:sz="0" w:space="0" w:color="auto"/>
        <w:right w:val="none" w:sz="0" w:space="0" w:color="auto"/>
      </w:divBdr>
    </w:div>
    <w:div w:id="2014184502">
      <w:bodyDiv w:val="1"/>
      <w:marLeft w:val="0"/>
      <w:marRight w:val="0"/>
      <w:marTop w:val="0"/>
      <w:marBottom w:val="0"/>
      <w:divBdr>
        <w:top w:val="none" w:sz="0" w:space="0" w:color="auto"/>
        <w:left w:val="none" w:sz="0" w:space="0" w:color="auto"/>
        <w:bottom w:val="none" w:sz="0" w:space="0" w:color="auto"/>
        <w:right w:val="none" w:sz="0" w:space="0" w:color="auto"/>
      </w:divBdr>
    </w:div>
    <w:div w:id="2018653031">
      <w:bodyDiv w:val="1"/>
      <w:marLeft w:val="0"/>
      <w:marRight w:val="0"/>
      <w:marTop w:val="0"/>
      <w:marBottom w:val="0"/>
      <w:divBdr>
        <w:top w:val="none" w:sz="0" w:space="0" w:color="auto"/>
        <w:left w:val="none" w:sz="0" w:space="0" w:color="auto"/>
        <w:bottom w:val="none" w:sz="0" w:space="0" w:color="auto"/>
        <w:right w:val="none" w:sz="0" w:space="0" w:color="auto"/>
      </w:divBdr>
    </w:div>
    <w:div w:id="2027247481">
      <w:bodyDiv w:val="1"/>
      <w:marLeft w:val="0"/>
      <w:marRight w:val="0"/>
      <w:marTop w:val="0"/>
      <w:marBottom w:val="0"/>
      <w:divBdr>
        <w:top w:val="none" w:sz="0" w:space="0" w:color="auto"/>
        <w:left w:val="none" w:sz="0" w:space="0" w:color="auto"/>
        <w:bottom w:val="none" w:sz="0" w:space="0" w:color="auto"/>
        <w:right w:val="none" w:sz="0" w:space="0" w:color="auto"/>
      </w:divBdr>
    </w:div>
    <w:div w:id="2086494663">
      <w:bodyDiv w:val="1"/>
      <w:marLeft w:val="0"/>
      <w:marRight w:val="0"/>
      <w:marTop w:val="0"/>
      <w:marBottom w:val="0"/>
      <w:divBdr>
        <w:top w:val="none" w:sz="0" w:space="0" w:color="auto"/>
        <w:left w:val="none" w:sz="0" w:space="0" w:color="auto"/>
        <w:bottom w:val="none" w:sz="0" w:space="0" w:color="auto"/>
        <w:right w:val="none" w:sz="0" w:space="0" w:color="auto"/>
      </w:divBdr>
    </w:div>
    <w:div w:id="2094811316">
      <w:bodyDiv w:val="1"/>
      <w:marLeft w:val="0"/>
      <w:marRight w:val="0"/>
      <w:marTop w:val="0"/>
      <w:marBottom w:val="0"/>
      <w:divBdr>
        <w:top w:val="none" w:sz="0" w:space="0" w:color="auto"/>
        <w:left w:val="none" w:sz="0" w:space="0" w:color="auto"/>
        <w:bottom w:val="none" w:sz="0" w:space="0" w:color="auto"/>
        <w:right w:val="none" w:sz="0" w:space="0" w:color="auto"/>
      </w:divBdr>
    </w:div>
    <w:div w:id="2128812561">
      <w:bodyDiv w:val="1"/>
      <w:marLeft w:val="0"/>
      <w:marRight w:val="0"/>
      <w:marTop w:val="0"/>
      <w:marBottom w:val="0"/>
      <w:divBdr>
        <w:top w:val="none" w:sz="0" w:space="0" w:color="auto"/>
        <w:left w:val="none" w:sz="0" w:space="0" w:color="auto"/>
        <w:bottom w:val="none" w:sz="0" w:space="0" w:color="auto"/>
        <w:right w:val="none" w:sz="0" w:space="0" w:color="auto"/>
      </w:divBdr>
    </w:div>
    <w:div w:id="2132162633">
      <w:bodyDiv w:val="1"/>
      <w:marLeft w:val="0"/>
      <w:marRight w:val="0"/>
      <w:marTop w:val="0"/>
      <w:marBottom w:val="0"/>
      <w:divBdr>
        <w:top w:val="none" w:sz="0" w:space="0" w:color="auto"/>
        <w:left w:val="none" w:sz="0" w:space="0" w:color="auto"/>
        <w:bottom w:val="none" w:sz="0" w:space="0" w:color="auto"/>
        <w:right w:val="none" w:sz="0" w:space="0" w:color="auto"/>
      </w:divBdr>
    </w:div>
    <w:div w:id="2146964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www.regea.org"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climate-adapt.eea.europa.eu/metadata/tools/urban-adaptation-support-tool" TargetMode="External"/><Relationship Id="rId7" Type="http://schemas.openxmlformats.org/officeDocument/2006/relationships/hyperlink" Target="https://eur-lex.europa.eu/legal-content/HR/TXT/PDF/?uri=CELEX:32018R1999&amp;from=HR" TargetMode="External"/><Relationship Id="rId2" Type="http://schemas.openxmlformats.org/officeDocument/2006/relationships/hyperlink" Target="https://www.covenantofmayors.eu/component/attachments/?task=download&amp;id=815" TargetMode="External"/><Relationship Id="rId1" Type="http://schemas.openxmlformats.org/officeDocument/2006/relationships/hyperlink" Target="https://www.covenantofmayors.eu/news-and-events/news/1625-new-guidebook-for-covenant-signatories-how-to-develop-your-2030-action-plans.html" TargetMode="External"/><Relationship Id="rId6" Type="http://schemas.openxmlformats.org/officeDocument/2006/relationships/hyperlink" Target="https://www.covenantofmayors.eu/en/" TargetMode="External"/><Relationship Id="rId5" Type="http://schemas.openxmlformats.org/officeDocument/2006/relationships/hyperlink" Target="https://mingor.gov.hr/o-ministarstvu-1065/djelokrug/uprava-za-klimatske-aktivnosti-1879/strategije-planovi-i-programi-1915/strategija-prilagodbe-klimatskim-promjenama-republike-hrvatske/8351" TargetMode="External"/><Relationship Id="rId4" Type="http://schemas.openxmlformats.org/officeDocument/2006/relationships/hyperlink" Target="https://www.covenantofmayors.eu/support/energy-poverty.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Vladislavci/Prora&#269;un/Zgrade_ref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Vladislavci/Prora&#269;un/Promet_ref_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Vladislavci/Prora&#269;un/Ukupn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Vladislavci/Prora&#269;un/Ukup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egeadoo.sharepoint.com/sites/Projektiostalo/Shared%20Documents/SECAP/Vladislavci/Projekcije2030_Mjere_Vladislavc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46244853379121"/>
          <c:y val="7.3488966103171835E-2"/>
          <c:w val="0.7395327022417113"/>
          <c:h val="0.67133787360578612"/>
        </c:manualLayout>
      </c:layout>
      <c:bar3DChart>
        <c:barDir val="col"/>
        <c:grouping val="stacked"/>
        <c:varyColors val="0"/>
        <c:ser>
          <c:idx val="1"/>
          <c:order val="1"/>
          <c:tx>
            <c:strRef>
              <c:f>Ukupno!$D$3</c:f>
              <c:strCache>
                <c:ptCount val="1"/>
                <c:pt idx="0">
                  <c:v>Električna energija</c:v>
                </c:pt>
              </c:strCache>
            </c:strRef>
          </c:tx>
          <c:spPr>
            <a:solidFill>
              <a:schemeClr val="accent2"/>
            </a:solidFill>
            <a:ln>
              <a:noFill/>
            </a:ln>
            <a:effectLst/>
            <a:sp3d/>
          </c:spPr>
          <c:invertIfNegative val="0"/>
          <c:cat>
            <c:strRef>
              <c:f>Ukupno!$B$4:$B$6</c:f>
              <c:strCache>
                <c:ptCount val="3"/>
                <c:pt idx="0">
                  <c:v>ZGRADE U VLASNIŠTVU GRADA</c:v>
                </c:pt>
                <c:pt idx="1">
                  <c:v>STAMBENI SEKTOR - KUĆANSTVA</c:v>
                </c:pt>
                <c:pt idx="2">
                  <c:v>ZGRADE KOMERCIJALNIH  I USLUŽNIH DJELATNOSTI</c:v>
                </c:pt>
              </c:strCache>
            </c:strRef>
          </c:cat>
          <c:val>
            <c:numRef>
              <c:f>Ukupno!$D$4:$D$6</c:f>
              <c:numCache>
                <c:formatCode>#,##0.00</c:formatCode>
                <c:ptCount val="3"/>
                <c:pt idx="0">
                  <c:v>8.1185399999999994</c:v>
                </c:pt>
                <c:pt idx="1">
                  <c:v>353.09447999999998</c:v>
                </c:pt>
                <c:pt idx="2">
                  <c:v>67.397874000000002</c:v>
                </c:pt>
              </c:numCache>
            </c:numRef>
          </c:val>
          <c:extLst>
            <c:ext xmlns:c16="http://schemas.microsoft.com/office/drawing/2014/chart" uri="{C3380CC4-5D6E-409C-BE32-E72D297353CC}">
              <c16:uniqueId val="{00000000-8A5C-401C-9351-75552A2EEB5D}"/>
            </c:ext>
          </c:extLst>
        </c:ser>
        <c:ser>
          <c:idx val="2"/>
          <c:order val="2"/>
          <c:tx>
            <c:strRef>
              <c:f>Ukupno!$E$3</c:f>
              <c:strCache>
                <c:ptCount val="1"/>
                <c:pt idx="0">
                  <c:v>Prirodni plin</c:v>
                </c:pt>
              </c:strCache>
            </c:strRef>
          </c:tx>
          <c:spPr>
            <a:solidFill>
              <a:schemeClr val="accent3"/>
            </a:solidFill>
            <a:ln>
              <a:noFill/>
            </a:ln>
            <a:effectLst/>
            <a:sp3d/>
          </c:spPr>
          <c:invertIfNegative val="0"/>
          <c:cat>
            <c:strRef>
              <c:f>Ukupno!$B$4:$B$6</c:f>
              <c:strCache>
                <c:ptCount val="3"/>
                <c:pt idx="0">
                  <c:v>ZGRADE U VLASNIŠTVU GRADA</c:v>
                </c:pt>
                <c:pt idx="1">
                  <c:v>STAMBENI SEKTOR - KUĆANSTVA</c:v>
                </c:pt>
                <c:pt idx="2">
                  <c:v>ZGRADE KOMERCIJALNIH  I USLUŽNIH DJELATNOSTI</c:v>
                </c:pt>
              </c:strCache>
            </c:strRef>
          </c:cat>
          <c:val>
            <c:numRef>
              <c:f>Ukupno!$E$4:$E$6</c:f>
              <c:numCache>
                <c:formatCode>#,##0.00</c:formatCode>
                <c:ptCount val="3"/>
                <c:pt idx="1">
                  <c:v>150.8894205</c:v>
                </c:pt>
                <c:pt idx="2">
                  <c:v>18.684607499999998</c:v>
                </c:pt>
              </c:numCache>
            </c:numRef>
          </c:val>
          <c:extLst>
            <c:ext xmlns:c16="http://schemas.microsoft.com/office/drawing/2014/chart" uri="{C3380CC4-5D6E-409C-BE32-E72D297353CC}">
              <c16:uniqueId val="{00000001-8A5C-401C-9351-75552A2EEB5D}"/>
            </c:ext>
          </c:extLst>
        </c:ser>
        <c:ser>
          <c:idx val="3"/>
          <c:order val="3"/>
          <c:tx>
            <c:strRef>
              <c:f>Ukupno!$F$3</c:f>
              <c:strCache>
                <c:ptCount val="1"/>
                <c:pt idx="0">
                  <c:v>Peleti</c:v>
                </c:pt>
              </c:strCache>
            </c:strRef>
          </c:tx>
          <c:spPr>
            <a:solidFill>
              <a:schemeClr val="accent4"/>
            </a:solidFill>
            <a:ln>
              <a:noFill/>
            </a:ln>
            <a:effectLst/>
            <a:sp3d/>
          </c:spPr>
          <c:invertIfNegative val="0"/>
          <c:cat>
            <c:strRef>
              <c:f>Ukupno!$B$4:$B$6</c:f>
              <c:strCache>
                <c:ptCount val="3"/>
                <c:pt idx="0">
                  <c:v>ZGRADE U VLASNIŠTVU GRADA</c:v>
                </c:pt>
                <c:pt idx="1">
                  <c:v>STAMBENI SEKTOR - KUĆANSTVA</c:v>
                </c:pt>
                <c:pt idx="2">
                  <c:v>ZGRADE KOMERCIJALNIH  I USLUŽNIH DJELATNOSTI</c:v>
                </c:pt>
              </c:strCache>
            </c:strRef>
          </c:cat>
          <c:val>
            <c:numRef>
              <c:f>Ukupno!$F$4:$F$6</c:f>
              <c:numCache>
                <c:formatCode>#,##0.00</c:formatCode>
                <c:ptCount val="3"/>
                <c:pt idx="0">
                  <c:v>2.5069499999999998</c:v>
                </c:pt>
                <c:pt idx="1">
                  <c:v>27.926907840000002</c:v>
                </c:pt>
                <c:pt idx="2">
                  <c:v>29.26112256</c:v>
                </c:pt>
              </c:numCache>
            </c:numRef>
          </c:val>
          <c:extLst>
            <c:ext xmlns:c16="http://schemas.microsoft.com/office/drawing/2014/chart" uri="{C3380CC4-5D6E-409C-BE32-E72D297353CC}">
              <c16:uniqueId val="{00000002-8A5C-401C-9351-75552A2EEB5D}"/>
            </c:ext>
          </c:extLst>
        </c:ser>
        <c:ser>
          <c:idx val="4"/>
          <c:order val="4"/>
          <c:tx>
            <c:strRef>
              <c:f>Ukupno!$G$3</c:f>
              <c:strCache>
                <c:ptCount val="1"/>
                <c:pt idx="0">
                  <c:v>Drvo za ogrjev</c:v>
                </c:pt>
              </c:strCache>
            </c:strRef>
          </c:tx>
          <c:spPr>
            <a:solidFill>
              <a:schemeClr val="accent5"/>
            </a:solidFill>
            <a:ln>
              <a:noFill/>
            </a:ln>
            <a:effectLst/>
            <a:sp3d/>
          </c:spPr>
          <c:invertIfNegative val="0"/>
          <c:cat>
            <c:strRef>
              <c:f>Ukupno!$B$4:$B$6</c:f>
              <c:strCache>
                <c:ptCount val="3"/>
                <c:pt idx="0">
                  <c:v>ZGRADE U VLASNIŠTVU GRADA</c:v>
                </c:pt>
                <c:pt idx="1">
                  <c:v>STAMBENI SEKTOR - KUĆANSTVA</c:v>
                </c:pt>
                <c:pt idx="2">
                  <c:v>ZGRADE KOMERCIJALNIH  I USLUŽNIH DJELATNOSTI</c:v>
                </c:pt>
              </c:strCache>
            </c:strRef>
          </c:cat>
          <c:val>
            <c:numRef>
              <c:f>Ukupno!$G$4:$G$6</c:f>
              <c:numCache>
                <c:formatCode>#,##0.00</c:formatCode>
                <c:ptCount val="3"/>
                <c:pt idx="1">
                  <c:v>173.76742656000002</c:v>
                </c:pt>
              </c:numCache>
            </c:numRef>
          </c:val>
          <c:extLst>
            <c:ext xmlns:c16="http://schemas.microsoft.com/office/drawing/2014/chart" uri="{C3380CC4-5D6E-409C-BE32-E72D297353CC}">
              <c16:uniqueId val="{00000003-8A5C-401C-9351-75552A2EEB5D}"/>
            </c:ext>
          </c:extLst>
        </c:ser>
        <c:dLbls>
          <c:showLegendKey val="0"/>
          <c:showVal val="0"/>
          <c:showCatName val="0"/>
          <c:showSerName val="0"/>
          <c:showPercent val="0"/>
          <c:showBubbleSize val="0"/>
        </c:dLbls>
        <c:gapWidth val="150"/>
        <c:shape val="box"/>
        <c:axId val="446170720"/>
        <c:axId val="446172800"/>
        <c:axId val="0"/>
        <c:extLst>
          <c:ext xmlns:c15="http://schemas.microsoft.com/office/drawing/2012/chart" uri="{02D57815-91ED-43cb-92C2-25804820EDAC}">
            <c15:filteredBarSeries>
              <c15:ser>
                <c:idx val="0"/>
                <c:order val="0"/>
                <c:tx>
                  <c:strRef>
                    <c:extLst>
                      <c:ext uri="{02D57815-91ED-43cb-92C2-25804820EDAC}">
                        <c15:formulaRef>
                          <c15:sqref>Ukupno!$C$3</c15:sqref>
                        </c15:formulaRef>
                      </c:ext>
                    </c:extLst>
                    <c:strCache>
                      <c:ptCount val="1"/>
                    </c:strCache>
                  </c:strRef>
                </c:tx>
                <c:spPr>
                  <a:solidFill>
                    <a:schemeClr val="accent1"/>
                  </a:solidFill>
                  <a:ln>
                    <a:noFill/>
                  </a:ln>
                  <a:effectLst/>
                  <a:sp3d/>
                </c:spPr>
                <c:invertIfNegative val="0"/>
                <c:cat>
                  <c:strRef>
                    <c:extLst>
                      <c:ext uri="{02D57815-91ED-43cb-92C2-25804820EDAC}">
                        <c15:formulaRef>
                          <c15:sqref>Ukupno!$B$4:$B$6</c15:sqref>
                        </c15:formulaRef>
                      </c:ext>
                    </c:extLst>
                    <c:strCache>
                      <c:ptCount val="3"/>
                      <c:pt idx="0">
                        <c:v>ZGRADE U VLASNIŠTVU GRADA</c:v>
                      </c:pt>
                      <c:pt idx="1">
                        <c:v>STAMBENI SEKTOR - KUĆANSTVA</c:v>
                      </c:pt>
                      <c:pt idx="2">
                        <c:v>ZGRADE KOMERCIJALNIH  I USLUŽNIH DJELATNOSTI</c:v>
                      </c:pt>
                    </c:strCache>
                  </c:strRef>
                </c:cat>
                <c:val>
                  <c:numRef>
                    <c:extLst>
                      <c:ext uri="{02D57815-91ED-43cb-92C2-25804820EDAC}">
                        <c15:formulaRef>
                          <c15:sqref>Ukupno!$C$4:$C$6</c15:sqref>
                        </c15:formulaRef>
                      </c:ext>
                    </c:extLst>
                    <c:numCache>
                      <c:formatCode>General</c:formatCode>
                      <c:ptCount val="3"/>
                    </c:numCache>
                  </c:numRef>
                </c:val>
                <c:extLst>
                  <c:ext xmlns:c16="http://schemas.microsoft.com/office/drawing/2014/chart" uri="{C3380CC4-5D6E-409C-BE32-E72D297353CC}">
                    <c16:uniqueId val="{00000004-8A5C-401C-9351-75552A2EEB5D}"/>
                  </c:ext>
                </c:extLst>
              </c15:ser>
            </c15:filteredBarSeries>
          </c:ext>
        </c:extLst>
      </c:bar3DChart>
      <c:catAx>
        <c:axId val="44617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6172800"/>
        <c:crosses val="autoZero"/>
        <c:auto val="1"/>
        <c:lblAlgn val="ctr"/>
        <c:lblOffset val="100"/>
        <c:noMultiLvlLbl val="0"/>
      </c:catAx>
      <c:valAx>
        <c:axId val="44617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a:t>
                </a:r>
                <a:r>
                  <a:rPr lang="hr-HR" baseline="-25000"/>
                  <a:t>2</a:t>
                </a:r>
              </a:p>
            </c:rich>
          </c:tx>
          <c:layout>
            <c:manualLayout>
              <c:xMode val="edge"/>
              <c:yMode val="edge"/>
              <c:x val="6.4997135581915068E-4"/>
              <c:y val="0.375510236036075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6170720"/>
        <c:crosses val="autoZero"/>
        <c:crossBetween val="between"/>
      </c:valAx>
      <c:spPr>
        <a:noFill/>
        <a:ln>
          <a:noFill/>
        </a:ln>
        <a:effectLst/>
      </c:spPr>
    </c:plotArea>
    <c:legend>
      <c:legendPos val="b"/>
      <c:layout>
        <c:manualLayout>
          <c:xMode val="edge"/>
          <c:yMode val="edge"/>
          <c:x val="0.81407208271595521"/>
          <c:y val="0.26997306879574767"/>
          <c:w val="0.18340714822430423"/>
          <c:h val="0.46633122930463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00262467191601"/>
          <c:y val="3.4579285809777441E-2"/>
          <c:w val="0.69433070866141733"/>
          <c:h val="0.84764911227894102"/>
        </c:manualLayout>
      </c:layout>
      <c:bar3DChart>
        <c:barDir val="col"/>
        <c:grouping val="stacked"/>
        <c:varyColors val="0"/>
        <c:ser>
          <c:idx val="0"/>
          <c:order val="0"/>
          <c:tx>
            <c:strRef>
              <c:f>Ukupno!$C$12</c:f>
              <c:strCache>
                <c:ptCount val="1"/>
                <c:pt idx="0">
                  <c:v>Motorni benzin</c:v>
                </c:pt>
              </c:strCache>
            </c:strRef>
          </c:tx>
          <c:spPr>
            <a:solidFill>
              <a:schemeClr val="accent1"/>
            </a:solidFill>
            <a:ln>
              <a:noFill/>
            </a:ln>
            <a:effectLst/>
            <a:sp3d/>
          </c:spPr>
          <c:invertIfNegative val="0"/>
          <c:cat>
            <c:strRef>
              <c:f>Ukupno!$B$13:$B$15</c:f>
              <c:strCache>
                <c:ptCount val="3"/>
                <c:pt idx="0">
                  <c:v>Vozila u vlasništvu i korištenju Grada</c:v>
                </c:pt>
                <c:pt idx="1">
                  <c:v>Javni prijevoz</c:v>
                </c:pt>
                <c:pt idx="2">
                  <c:v>Osobna i komercijalna vozila</c:v>
                </c:pt>
              </c:strCache>
            </c:strRef>
          </c:cat>
          <c:val>
            <c:numRef>
              <c:f>Ukupno!$C$13:$C$15</c:f>
              <c:numCache>
                <c:formatCode>General</c:formatCode>
                <c:ptCount val="3"/>
                <c:pt idx="2" formatCode="_(* #,##0.00_);_(* \(#,##0.00\);_(* &quot;-&quot;??_);_(@_)">
                  <c:v>245.33932499999997</c:v>
                </c:pt>
              </c:numCache>
            </c:numRef>
          </c:val>
          <c:extLst>
            <c:ext xmlns:c16="http://schemas.microsoft.com/office/drawing/2014/chart" uri="{C3380CC4-5D6E-409C-BE32-E72D297353CC}">
              <c16:uniqueId val="{00000000-5663-4233-AA6F-EE06D6866E14}"/>
            </c:ext>
          </c:extLst>
        </c:ser>
        <c:ser>
          <c:idx val="1"/>
          <c:order val="1"/>
          <c:tx>
            <c:strRef>
              <c:f>Ukupno!$D$12</c:f>
              <c:strCache>
                <c:ptCount val="1"/>
                <c:pt idx="0">
                  <c:v>Dizel</c:v>
                </c:pt>
              </c:strCache>
            </c:strRef>
          </c:tx>
          <c:spPr>
            <a:solidFill>
              <a:schemeClr val="accent2"/>
            </a:solidFill>
            <a:ln>
              <a:noFill/>
            </a:ln>
            <a:effectLst/>
            <a:sp3d/>
          </c:spPr>
          <c:invertIfNegative val="0"/>
          <c:cat>
            <c:strRef>
              <c:f>Ukupno!$B$13:$B$15</c:f>
              <c:strCache>
                <c:ptCount val="3"/>
                <c:pt idx="0">
                  <c:v>Vozila u vlasništvu i korištenju Grada</c:v>
                </c:pt>
                <c:pt idx="1">
                  <c:v>Javni prijevoz</c:v>
                </c:pt>
                <c:pt idx="2">
                  <c:v>Osobna i komercijalna vozila</c:v>
                </c:pt>
              </c:strCache>
            </c:strRef>
          </c:cat>
          <c:val>
            <c:numRef>
              <c:f>Ukupno!$D$13:$D$15</c:f>
              <c:numCache>
                <c:formatCode>_(* #,##0.00_);_(* \(#,##0.00\);_(* "-"??_);_(@_)</c:formatCode>
                <c:ptCount val="3"/>
                <c:pt idx="1">
                  <c:v>20.426220900000001</c:v>
                </c:pt>
                <c:pt idx="2">
                  <c:v>1955.1919788</c:v>
                </c:pt>
              </c:numCache>
            </c:numRef>
          </c:val>
          <c:extLst>
            <c:ext xmlns:c16="http://schemas.microsoft.com/office/drawing/2014/chart" uri="{C3380CC4-5D6E-409C-BE32-E72D297353CC}">
              <c16:uniqueId val="{00000001-5663-4233-AA6F-EE06D6866E14}"/>
            </c:ext>
          </c:extLst>
        </c:ser>
        <c:ser>
          <c:idx val="2"/>
          <c:order val="2"/>
          <c:tx>
            <c:strRef>
              <c:f>Ukupno!$E$12</c:f>
              <c:strCache>
                <c:ptCount val="1"/>
                <c:pt idx="0">
                  <c:v>Električna energija</c:v>
                </c:pt>
              </c:strCache>
            </c:strRef>
          </c:tx>
          <c:spPr>
            <a:solidFill>
              <a:schemeClr val="accent3"/>
            </a:solidFill>
            <a:ln>
              <a:noFill/>
            </a:ln>
            <a:effectLst/>
            <a:sp3d/>
          </c:spPr>
          <c:invertIfNegative val="0"/>
          <c:cat>
            <c:strRef>
              <c:f>Ukupno!$B$13:$B$15</c:f>
              <c:strCache>
                <c:ptCount val="3"/>
                <c:pt idx="0">
                  <c:v>Vozila u vlasništvu i korištenju Grada</c:v>
                </c:pt>
                <c:pt idx="1">
                  <c:v>Javni prijevoz</c:v>
                </c:pt>
                <c:pt idx="2">
                  <c:v>Osobna i komercijalna vozila</c:v>
                </c:pt>
              </c:strCache>
            </c:strRef>
          </c:cat>
          <c:val>
            <c:numRef>
              <c:f>Ukupno!$E$13:$E$15</c:f>
              <c:numCache>
                <c:formatCode>General</c:formatCode>
                <c:ptCount val="3"/>
                <c:pt idx="2" formatCode="_(* #,##0.00_);_(* \(#,##0.00\);_(* &quot;-&quot;??_);_(@_)">
                  <c:v>0.41294200000000003</c:v>
                </c:pt>
              </c:numCache>
            </c:numRef>
          </c:val>
          <c:extLst>
            <c:ext xmlns:c16="http://schemas.microsoft.com/office/drawing/2014/chart" uri="{C3380CC4-5D6E-409C-BE32-E72D297353CC}">
              <c16:uniqueId val="{00000002-5663-4233-AA6F-EE06D6866E14}"/>
            </c:ext>
          </c:extLst>
        </c:ser>
        <c:ser>
          <c:idx val="4"/>
          <c:order val="3"/>
          <c:tx>
            <c:strRef>
              <c:f>Ukupno!$F$12</c:f>
              <c:strCache>
                <c:ptCount val="1"/>
                <c:pt idx="0">
                  <c:v>UNP</c:v>
                </c:pt>
              </c:strCache>
            </c:strRef>
          </c:tx>
          <c:spPr>
            <a:solidFill>
              <a:schemeClr val="accent5"/>
            </a:solidFill>
            <a:ln>
              <a:noFill/>
            </a:ln>
            <a:effectLst/>
            <a:sp3d/>
          </c:spPr>
          <c:invertIfNegative val="0"/>
          <c:cat>
            <c:strRef>
              <c:f>Ukupno!$B$13:$B$15</c:f>
              <c:strCache>
                <c:ptCount val="3"/>
                <c:pt idx="0">
                  <c:v>Vozila u vlasništvu i korištenju Grada</c:v>
                </c:pt>
                <c:pt idx="1">
                  <c:v>Javni prijevoz</c:v>
                </c:pt>
                <c:pt idx="2">
                  <c:v>Osobna i komercijalna vozila</c:v>
                </c:pt>
              </c:strCache>
            </c:strRef>
          </c:cat>
          <c:val>
            <c:numRef>
              <c:f>Ukupno!$F$13:$F$15</c:f>
              <c:numCache>
                <c:formatCode>General</c:formatCode>
                <c:ptCount val="3"/>
                <c:pt idx="2" formatCode="_(* #,##0.00_);_(* \(#,##0.00\);_(* &quot;-&quot;??_);_(@_)">
                  <c:v>102.44066896000001</c:v>
                </c:pt>
              </c:numCache>
            </c:numRef>
          </c:val>
          <c:extLst>
            <c:ext xmlns:c16="http://schemas.microsoft.com/office/drawing/2014/chart" uri="{C3380CC4-5D6E-409C-BE32-E72D297353CC}">
              <c16:uniqueId val="{00000003-5663-4233-AA6F-EE06D6866E14}"/>
            </c:ext>
          </c:extLst>
        </c:ser>
        <c:dLbls>
          <c:showLegendKey val="0"/>
          <c:showVal val="0"/>
          <c:showCatName val="0"/>
          <c:showSerName val="0"/>
          <c:showPercent val="0"/>
          <c:showBubbleSize val="0"/>
        </c:dLbls>
        <c:gapWidth val="150"/>
        <c:shape val="box"/>
        <c:axId val="813933872"/>
        <c:axId val="813923888"/>
        <c:axId val="0"/>
      </c:bar3DChart>
      <c:catAx>
        <c:axId val="81393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3923888"/>
        <c:crosses val="autoZero"/>
        <c:auto val="1"/>
        <c:lblAlgn val="ctr"/>
        <c:lblOffset val="100"/>
        <c:noMultiLvlLbl val="0"/>
      </c:catAx>
      <c:valAx>
        <c:axId val="81392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a:t>
                </a:r>
                <a:r>
                  <a:rPr lang="hr-HR" baseline="-25000"/>
                  <a:t>2</a:t>
                </a:r>
              </a:p>
            </c:rich>
          </c:tx>
          <c:layout>
            <c:manualLayout>
              <c:xMode val="edge"/>
              <c:yMode val="edge"/>
              <c:x val="8.2165865630432205E-4"/>
              <c:y val="0.43127938728772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3933872"/>
        <c:crosses val="autoZero"/>
        <c:crossBetween val="between"/>
      </c:valAx>
      <c:spPr>
        <a:noFill/>
        <a:ln>
          <a:noFill/>
        </a:ln>
        <a:effectLst/>
      </c:spPr>
    </c:plotArea>
    <c:legend>
      <c:legendPos val="b"/>
      <c:layout>
        <c:manualLayout>
          <c:xMode val="edge"/>
          <c:yMode val="edge"/>
          <c:x val="0.81118774925861536"/>
          <c:y val="0.27426683065053437"/>
          <c:w val="0.18714814057333742"/>
          <c:h val="0.456014740033201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29898113817304"/>
          <c:y val="6.0268891979601301E-2"/>
          <c:w val="0.60256918180399466"/>
          <c:h val="0.82694756387601531"/>
        </c:manualLayout>
      </c:layout>
      <c:bar3DChart>
        <c:barDir val="col"/>
        <c:grouping val="stacked"/>
        <c:varyColors val="0"/>
        <c:ser>
          <c:idx val="0"/>
          <c:order val="0"/>
          <c:tx>
            <c:strRef>
              <c:f>Sheet1!$B$4</c:f>
              <c:strCache>
                <c:ptCount val="1"/>
                <c:pt idx="0">
                  <c:v>Dizel</c:v>
                </c:pt>
              </c:strCache>
            </c:strRef>
          </c:tx>
          <c:spPr>
            <a:solidFill>
              <a:schemeClr val="accent1"/>
            </a:solidFill>
            <a:ln>
              <a:noFill/>
            </a:ln>
            <a:effectLst/>
            <a:sp3d/>
          </c:spPr>
          <c:invertIfNegative val="0"/>
          <c:cat>
            <c:strRef>
              <c:f>Sheet1!$C$3:$E$3</c:f>
              <c:strCache>
                <c:ptCount val="3"/>
                <c:pt idx="0">
                  <c:v>Promet</c:v>
                </c:pt>
                <c:pt idx="1">
                  <c:v>Javna rasvjeta</c:v>
                </c:pt>
                <c:pt idx="2">
                  <c:v>Zgradarstvo</c:v>
                </c:pt>
              </c:strCache>
            </c:strRef>
          </c:cat>
          <c:val>
            <c:numRef>
              <c:f>Sheet1!$C$4:$E$4</c:f>
              <c:numCache>
                <c:formatCode>General</c:formatCode>
                <c:ptCount val="3"/>
                <c:pt idx="0" formatCode="#,##0.00">
                  <c:v>7399.3191000000015</c:v>
                </c:pt>
              </c:numCache>
            </c:numRef>
          </c:val>
          <c:extLst>
            <c:ext xmlns:c16="http://schemas.microsoft.com/office/drawing/2014/chart" uri="{C3380CC4-5D6E-409C-BE32-E72D297353CC}">
              <c16:uniqueId val="{00000000-AA98-4A70-9C50-1EC98AEA1E07}"/>
            </c:ext>
          </c:extLst>
        </c:ser>
        <c:ser>
          <c:idx val="1"/>
          <c:order val="1"/>
          <c:tx>
            <c:strRef>
              <c:f>Sheet1!$B$5</c:f>
              <c:strCache>
                <c:ptCount val="1"/>
                <c:pt idx="0">
                  <c:v>Motorni benzin</c:v>
                </c:pt>
              </c:strCache>
            </c:strRef>
          </c:tx>
          <c:spPr>
            <a:solidFill>
              <a:schemeClr val="accent2"/>
            </a:solidFill>
            <a:ln>
              <a:noFill/>
            </a:ln>
            <a:effectLst/>
            <a:sp3d/>
          </c:spPr>
          <c:invertIfNegative val="0"/>
          <c:cat>
            <c:strRef>
              <c:f>Sheet1!$C$3:$E$3</c:f>
              <c:strCache>
                <c:ptCount val="3"/>
                <c:pt idx="0">
                  <c:v>Promet</c:v>
                </c:pt>
                <c:pt idx="1">
                  <c:v>Javna rasvjeta</c:v>
                </c:pt>
                <c:pt idx="2">
                  <c:v>Zgradarstvo</c:v>
                </c:pt>
              </c:strCache>
            </c:strRef>
          </c:cat>
          <c:val>
            <c:numRef>
              <c:f>Sheet1!$C$5:$E$5</c:f>
              <c:numCache>
                <c:formatCode>General</c:formatCode>
                <c:ptCount val="3"/>
                <c:pt idx="0" formatCode="#,##0.00">
                  <c:v>981.3572999999999</c:v>
                </c:pt>
              </c:numCache>
            </c:numRef>
          </c:val>
          <c:extLst>
            <c:ext xmlns:c16="http://schemas.microsoft.com/office/drawing/2014/chart" uri="{C3380CC4-5D6E-409C-BE32-E72D297353CC}">
              <c16:uniqueId val="{00000001-AA98-4A70-9C50-1EC98AEA1E07}"/>
            </c:ext>
          </c:extLst>
        </c:ser>
        <c:ser>
          <c:idx val="2"/>
          <c:order val="2"/>
          <c:tx>
            <c:strRef>
              <c:f>Sheet1!$B$6</c:f>
              <c:strCache>
                <c:ptCount val="1"/>
                <c:pt idx="0">
                  <c:v>LPG</c:v>
                </c:pt>
              </c:strCache>
            </c:strRef>
          </c:tx>
          <c:spPr>
            <a:solidFill>
              <a:schemeClr val="accent3"/>
            </a:solidFill>
            <a:ln>
              <a:noFill/>
            </a:ln>
            <a:effectLst/>
            <a:sp3d/>
          </c:spPr>
          <c:invertIfNegative val="0"/>
          <c:cat>
            <c:strRef>
              <c:f>Sheet1!$C$3:$E$3</c:f>
              <c:strCache>
                <c:ptCount val="3"/>
                <c:pt idx="0">
                  <c:v>Promet</c:v>
                </c:pt>
                <c:pt idx="1">
                  <c:v>Javna rasvjeta</c:v>
                </c:pt>
                <c:pt idx="2">
                  <c:v>Zgradarstvo</c:v>
                </c:pt>
              </c:strCache>
            </c:strRef>
          </c:cat>
          <c:val>
            <c:numRef>
              <c:f>Sheet1!$C$6:$E$6</c:f>
              <c:numCache>
                <c:formatCode>General</c:formatCode>
                <c:ptCount val="3"/>
                <c:pt idx="0" formatCode="#,##0.00">
                  <c:v>451.28047999999995</c:v>
                </c:pt>
              </c:numCache>
            </c:numRef>
          </c:val>
          <c:extLst>
            <c:ext xmlns:c16="http://schemas.microsoft.com/office/drawing/2014/chart" uri="{C3380CC4-5D6E-409C-BE32-E72D297353CC}">
              <c16:uniqueId val="{00000002-AA98-4A70-9C50-1EC98AEA1E07}"/>
            </c:ext>
          </c:extLst>
        </c:ser>
        <c:ser>
          <c:idx val="3"/>
          <c:order val="3"/>
          <c:tx>
            <c:strRef>
              <c:f>Sheet1!$B$7</c:f>
              <c:strCache>
                <c:ptCount val="1"/>
                <c:pt idx="0">
                  <c:v>Električna energija</c:v>
                </c:pt>
              </c:strCache>
            </c:strRef>
          </c:tx>
          <c:spPr>
            <a:solidFill>
              <a:schemeClr val="accent4"/>
            </a:solidFill>
            <a:ln>
              <a:noFill/>
            </a:ln>
            <a:effectLst/>
            <a:sp3d/>
          </c:spPr>
          <c:invertIfNegative val="0"/>
          <c:cat>
            <c:strRef>
              <c:f>Sheet1!$C$3:$E$3</c:f>
              <c:strCache>
                <c:ptCount val="3"/>
                <c:pt idx="0">
                  <c:v>Promet</c:v>
                </c:pt>
                <c:pt idx="1">
                  <c:v>Javna rasvjeta</c:v>
                </c:pt>
                <c:pt idx="2">
                  <c:v>Zgradarstvo</c:v>
                </c:pt>
              </c:strCache>
            </c:strRef>
          </c:cat>
          <c:val>
            <c:numRef>
              <c:f>Sheet1!$C$7:$E$7</c:f>
              <c:numCache>
                <c:formatCode>#,##0.00</c:formatCode>
                <c:ptCount val="3"/>
                <c:pt idx="0">
                  <c:v>1.7572000000000001</c:v>
                </c:pt>
                <c:pt idx="1">
                  <c:v>63.997</c:v>
                </c:pt>
                <c:pt idx="2">
                  <c:v>2695.6660000000002</c:v>
                </c:pt>
              </c:numCache>
            </c:numRef>
          </c:val>
          <c:extLst>
            <c:ext xmlns:c16="http://schemas.microsoft.com/office/drawing/2014/chart" uri="{C3380CC4-5D6E-409C-BE32-E72D297353CC}">
              <c16:uniqueId val="{00000003-AA98-4A70-9C50-1EC98AEA1E07}"/>
            </c:ext>
          </c:extLst>
        </c:ser>
        <c:ser>
          <c:idx val="4"/>
          <c:order val="4"/>
          <c:tx>
            <c:strRef>
              <c:f>Sheet1!$B$8</c:f>
              <c:strCache>
                <c:ptCount val="1"/>
                <c:pt idx="0">
                  <c:v>Prirodni plin</c:v>
                </c:pt>
              </c:strCache>
            </c:strRef>
          </c:tx>
          <c:spPr>
            <a:solidFill>
              <a:schemeClr val="accent5"/>
            </a:solidFill>
            <a:ln>
              <a:noFill/>
            </a:ln>
            <a:effectLst/>
            <a:sp3d/>
          </c:spPr>
          <c:invertIfNegative val="0"/>
          <c:cat>
            <c:strRef>
              <c:f>Sheet1!$C$3:$E$3</c:f>
              <c:strCache>
                <c:ptCount val="3"/>
                <c:pt idx="0">
                  <c:v>Promet</c:v>
                </c:pt>
                <c:pt idx="1">
                  <c:v>Javna rasvjeta</c:v>
                </c:pt>
                <c:pt idx="2">
                  <c:v>Zgradarstvo</c:v>
                </c:pt>
              </c:strCache>
            </c:strRef>
          </c:cat>
          <c:val>
            <c:numRef>
              <c:f>Sheet1!$C$8:$E$8</c:f>
              <c:numCache>
                <c:formatCode>General</c:formatCode>
                <c:ptCount val="3"/>
                <c:pt idx="2" formatCode="#,##0.00">
                  <c:v>792.40200000000004</c:v>
                </c:pt>
              </c:numCache>
            </c:numRef>
          </c:val>
          <c:extLst>
            <c:ext xmlns:c16="http://schemas.microsoft.com/office/drawing/2014/chart" uri="{C3380CC4-5D6E-409C-BE32-E72D297353CC}">
              <c16:uniqueId val="{00000004-AA98-4A70-9C50-1EC98AEA1E07}"/>
            </c:ext>
          </c:extLst>
        </c:ser>
        <c:ser>
          <c:idx val="5"/>
          <c:order val="5"/>
          <c:tx>
            <c:strRef>
              <c:f>Sheet1!$B$9</c:f>
              <c:strCache>
                <c:ptCount val="1"/>
                <c:pt idx="0">
                  <c:v>Peleti</c:v>
                </c:pt>
              </c:strCache>
            </c:strRef>
          </c:tx>
          <c:spPr>
            <a:solidFill>
              <a:schemeClr val="accent6"/>
            </a:solidFill>
            <a:ln>
              <a:noFill/>
            </a:ln>
            <a:effectLst/>
            <a:sp3d/>
          </c:spPr>
          <c:invertIfNegative val="0"/>
          <c:cat>
            <c:strRef>
              <c:f>Sheet1!$C$3:$E$3</c:f>
              <c:strCache>
                <c:ptCount val="3"/>
                <c:pt idx="0">
                  <c:v>Promet</c:v>
                </c:pt>
                <c:pt idx="1">
                  <c:v>Javna rasvjeta</c:v>
                </c:pt>
                <c:pt idx="2">
                  <c:v>Zgradarstvo</c:v>
                </c:pt>
              </c:strCache>
            </c:strRef>
          </c:cat>
          <c:val>
            <c:numRef>
              <c:f>Sheet1!$C$9:$E$9</c:f>
              <c:numCache>
                <c:formatCode>General</c:formatCode>
                <c:ptCount val="3"/>
                <c:pt idx="2" formatCode="#,##0.00">
                  <c:v>2210.9252000000001</c:v>
                </c:pt>
              </c:numCache>
            </c:numRef>
          </c:val>
          <c:extLst>
            <c:ext xmlns:c16="http://schemas.microsoft.com/office/drawing/2014/chart" uri="{C3380CC4-5D6E-409C-BE32-E72D297353CC}">
              <c16:uniqueId val="{00000005-AA98-4A70-9C50-1EC98AEA1E07}"/>
            </c:ext>
          </c:extLst>
        </c:ser>
        <c:ser>
          <c:idx val="6"/>
          <c:order val="6"/>
          <c:tx>
            <c:strRef>
              <c:f>Sheet1!$B$10</c:f>
              <c:strCache>
                <c:ptCount val="1"/>
                <c:pt idx="0">
                  <c:v>Ogrjevno drvo</c:v>
                </c:pt>
              </c:strCache>
            </c:strRef>
          </c:tx>
          <c:spPr>
            <a:solidFill>
              <a:schemeClr val="accent1">
                <a:lumMod val="60000"/>
              </a:schemeClr>
            </a:solidFill>
            <a:ln>
              <a:noFill/>
            </a:ln>
            <a:effectLst/>
            <a:sp3d/>
          </c:spPr>
          <c:invertIfNegative val="0"/>
          <c:cat>
            <c:strRef>
              <c:f>Sheet1!$C$3:$E$3</c:f>
              <c:strCache>
                <c:ptCount val="3"/>
                <c:pt idx="0">
                  <c:v>Promet</c:v>
                </c:pt>
                <c:pt idx="1">
                  <c:v>Javna rasvjeta</c:v>
                </c:pt>
                <c:pt idx="2">
                  <c:v>Zgradarstvo</c:v>
                </c:pt>
              </c:strCache>
            </c:strRef>
          </c:cat>
          <c:val>
            <c:numRef>
              <c:f>Sheet1!$C$10:$E$10</c:f>
              <c:numCache>
                <c:formatCode>General</c:formatCode>
                <c:ptCount val="3"/>
                <c:pt idx="2" formatCode="#,##0.00">
                  <c:v>6205.9795200000008</c:v>
                </c:pt>
              </c:numCache>
            </c:numRef>
          </c:val>
          <c:extLst>
            <c:ext xmlns:c16="http://schemas.microsoft.com/office/drawing/2014/chart" uri="{C3380CC4-5D6E-409C-BE32-E72D297353CC}">
              <c16:uniqueId val="{00000006-AA98-4A70-9C50-1EC98AEA1E07}"/>
            </c:ext>
          </c:extLst>
        </c:ser>
        <c:dLbls>
          <c:showLegendKey val="0"/>
          <c:showVal val="0"/>
          <c:showCatName val="0"/>
          <c:showSerName val="0"/>
          <c:showPercent val="0"/>
          <c:showBubbleSize val="0"/>
        </c:dLbls>
        <c:gapWidth val="150"/>
        <c:shape val="box"/>
        <c:axId val="817567776"/>
        <c:axId val="817576512"/>
        <c:axId val="0"/>
      </c:bar3DChart>
      <c:catAx>
        <c:axId val="817567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7576512"/>
        <c:crosses val="autoZero"/>
        <c:auto val="1"/>
        <c:lblAlgn val="ctr"/>
        <c:lblOffset val="100"/>
        <c:noMultiLvlLbl val="0"/>
      </c:catAx>
      <c:valAx>
        <c:axId val="81757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MWh</a:t>
                </a:r>
              </a:p>
            </c:rich>
          </c:tx>
          <c:layout>
            <c:manualLayout>
              <c:xMode val="edge"/>
              <c:yMode val="edge"/>
              <c:x val="1.3911634589769432E-3"/>
              <c:y val="0.409744870208331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17567776"/>
        <c:crosses val="autoZero"/>
        <c:crossBetween val="between"/>
      </c:valAx>
      <c:spPr>
        <a:noFill/>
        <a:ln>
          <a:noFill/>
        </a:ln>
        <a:effectLst/>
      </c:spPr>
    </c:plotArea>
    <c:legend>
      <c:legendPos val="b"/>
      <c:layout>
        <c:manualLayout>
          <c:xMode val="edge"/>
          <c:yMode val="edge"/>
          <c:x val="0.74095293944809359"/>
          <c:y val="0.11373722806308535"/>
          <c:w val="0.25644847704591389"/>
          <c:h val="0.77470029580140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7923591247244"/>
          <c:y val="5.0820189123538223E-2"/>
          <c:w val="0.62511994775469903"/>
          <c:h val="0.8251161092820084"/>
        </c:manualLayout>
      </c:layout>
      <c:bar3DChart>
        <c:barDir val="col"/>
        <c:grouping val="stacked"/>
        <c:varyColors val="0"/>
        <c:ser>
          <c:idx val="0"/>
          <c:order val="0"/>
          <c:tx>
            <c:strRef>
              <c:f>Sheet1!$B$17</c:f>
              <c:strCache>
                <c:ptCount val="1"/>
                <c:pt idx="0">
                  <c:v>Dizel</c:v>
                </c:pt>
              </c:strCache>
            </c:strRef>
          </c:tx>
          <c:spPr>
            <a:solidFill>
              <a:schemeClr val="accent1"/>
            </a:solidFill>
            <a:ln>
              <a:noFill/>
            </a:ln>
            <a:effectLst/>
            <a:sp3d/>
          </c:spPr>
          <c:invertIfNegative val="0"/>
          <c:cat>
            <c:strRef>
              <c:f>Sheet1!$C$16:$E$16</c:f>
              <c:strCache>
                <c:ptCount val="3"/>
                <c:pt idx="0">
                  <c:v>Promet</c:v>
                </c:pt>
                <c:pt idx="1">
                  <c:v>Javna rasvjeta</c:v>
                </c:pt>
                <c:pt idx="2">
                  <c:v>Zgradarstvo</c:v>
                </c:pt>
              </c:strCache>
            </c:strRef>
          </c:cat>
          <c:val>
            <c:numRef>
              <c:f>Sheet1!$C$17:$E$17</c:f>
              <c:numCache>
                <c:formatCode>General</c:formatCode>
                <c:ptCount val="3"/>
                <c:pt idx="0" formatCode="#,##0.00">
                  <c:v>1975.6181997000001</c:v>
                </c:pt>
              </c:numCache>
            </c:numRef>
          </c:val>
          <c:extLst>
            <c:ext xmlns:c16="http://schemas.microsoft.com/office/drawing/2014/chart" uri="{C3380CC4-5D6E-409C-BE32-E72D297353CC}">
              <c16:uniqueId val="{00000000-9A4F-4C78-97D3-D7F7782CA2D4}"/>
            </c:ext>
          </c:extLst>
        </c:ser>
        <c:ser>
          <c:idx val="1"/>
          <c:order val="1"/>
          <c:tx>
            <c:strRef>
              <c:f>Sheet1!$B$18</c:f>
              <c:strCache>
                <c:ptCount val="1"/>
                <c:pt idx="0">
                  <c:v>Motorni benzin</c:v>
                </c:pt>
              </c:strCache>
            </c:strRef>
          </c:tx>
          <c:spPr>
            <a:solidFill>
              <a:schemeClr val="accent2"/>
            </a:solidFill>
            <a:ln>
              <a:noFill/>
            </a:ln>
            <a:effectLst/>
            <a:sp3d/>
          </c:spPr>
          <c:invertIfNegative val="0"/>
          <c:cat>
            <c:strRef>
              <c:f>Sheet1!$C$16:$E$16</c:f>
              <c:strCache>
                <c:ptCount val="3"/>
                <c:pt idx="0">
                  <c:v>Promet</c:v>
                </c:pt>
                <c:pt idx="1">
                  <c:v>Javna rasvjeta</c:v>
                </c:pt>
                <c:pt idx="2">
                  <c:v>Zgradarstvo</c:v>
                </c:pt>
              </c:strCache>
            </c:strRef>
          </c:cat>
          <c:val>
            <c:numRef>
              <c:f>Sheet1!$C$18:$E$18</c:f>
              <c:numCache>
                <c:formatCode>General</c:formatCode>
                <c:ptCount val="3"/>
                <c:pt idx="0" formatCode="#,##0.00">
                  <c:v>245.33932499999997</c:v>
                </c:pt>
              </c:numCache>
            </c:numRef>
          </c:val>
          <c:extLst>
            <c:ext xmlns:c16="http://schemas.microsoft.com/office/drawing/2014/chart" uri="{C3380CC4-5D6E-409C-BE32-E72D297353CC}">
              <c16:uniqueId val="{00000001-9A4F-4C78-97D3-D7F7782CA2D4}"/>
            </c:ext>
          </c:extLst>
        </c:ser>
        <c:ser>
          <c:idx val="2"/>
          <c:order val="2"/>
          <c:tx>
            <c:strRef>
              <c:f>Sheet1!$B$19</c:f>
              <c:strCache>
                <c:ptCount val="1"/>
                <c:pt idx="0">
                  <c:v>LPG</c:v>
                </c:pt>
              </c:strCache>
            </c:strRef>
          </c:tx>
          <c:spPr>
            <a:solidFill>
              <a:schemeClr val="accent3"/>
            </a:solidFill>
            <a:ln>
              <a:noFill/>
            </a:ln>
            <a:effectLst/>
            <a:sp3d/>
          </c:spPr>
          <c:invertIfNegative val="0"/>
          <c:cat>
            <c:strRef>
              <c:f>Sheet1!$C$16:$E$16</c:f>
              <c:strCache>
                <c:ptCount val="3"/>
                <c:pt idx="0">
                  <c:v>Promet</c:v>
                </c:pt>
                <c:pt idx="1">
                  <c:v>Javna rasvjeta</c:v>
                </c:pt>
                <c:pt idx="2">
                  <c:v>Zgradarstvo</c:v>
                </c:pt>
              </c:strCache>
            </c:strRef>
          </c:cat>
          <c:val>
            <c:numRef>
              <c:f>Sheet1!$C$19:$E$19</c:f>
              <c:numCache>
                <c:formatCode>General</c:formatCode>
                <c:ptCount val="3"/>
                <c:pt idx="0" formatCode="#,##0.00">
                  <c:v>102.44066896000001</c:v>
                </c:pt>
              </c:numCache>
            </c:numRef>
          </c:val>
          <c:extLst>
            <c:ext xmlns:c16="http://schemas.microsoft.com/office/drawing/2014/chart" uri="{C3380CC4-5D6E-409C-BE32-E72D297353CC}">
              <c16:uniqueId val="{00000002-9A4F-4C78-97D3-D7F7782CA2D4}"/>
            </c:ext>
          </c:extLst>
        </c:ser>
        <c:ser>
          <c:idx val="3"/>
          <c:order val="3"/>
          <c:tx>
            <c:strRef>
              <c:f>Sheet1!$B$20</c:f>
              <c:strCache>
                <c:ptCount val="1"/>
                <c:pt idx="0">
                  <c:v>Električna energija</c:v>
                </c:pt>
              </c:strCache>
            </c:strRef>
          </c:tx>
          <c:spPr>
            <a:solidFill>
              <a:schemeClr val="accent4"/>
            </a:solidFill>
            <a:ln>
              <a:noFill/>
            </a:ln>
            <a:effectLst/>
            <a:sp3d/>
          </c:spPr>
          <c:invertIfNegative val="0"/>
          <c:cat>
            <c:strRef>
              <c:f>Sheet1!$C$16:$E$16</c:f>
              <c:strCache>
                <c:ptCount val="3"/>
                <c:pt idx="0">
                  <c:v>Promet</c:v>
                </c:pt>
                <c:pt idx="1">
                  <c:v>Javna rasvjeta</c:v>
                </c:pt>
                <c:pt idx="2">
                  <c:v>Zgradarstvo</c:v>
                </c:pt>
              </c:strCache>
            </c:strRef>
          </c:cat>
          <c:val>
            <c:numRef>
              <c:f>Sheet1!$C$20:$E$20</c:f>
              <c:numCache>
                <c:formatCode>#,##0.00</c:formatCode>
                <c:ptCount val="3"/>
                <c:pt idx="0">
                  <c:v>0.41294200000000003</c:v>
                </c:pt>
                <c:pt idx="1">
                  <c:v>10.175523000000002</c:v>
                </c:pt>
                <c:pt idx="2">
                  <c:v>428.61089399999997</c:v>
                </c:pt>
              </c:numCache>
            </c:numRef>
          </c:val>
          <c:extLst>
            <c:ext xmlns:c16="http://schemas.microsoft.com/office/drawing/2014/chart" uri="{C3380CC4-5D6E-409C-BE32-E72D297353CC}">
              <c16:uniqueId val="{00000003-9A4F-4C78-97D3-D7F7782CA2D4}"/>
            </c:ext>
          </c:extLst>
        </c:ser>
        <c:ser>
          <c:idx val="4"/>
          <c:order val="4"/>
          <c:tx>
            <c:strRef>
              <c:f>Sheet1!$B$21</c:f>
              <c:strCache>
                <c:ptCount val="1"/>
                <c:pt idx="0">
                  <c:v>Prirodni plin</c:v>
                </c:pt>
              </c:strCache>
            </c:strRef>
          </c:tx>
          <c:spPr>
            <a:solidFill>
              <a:schemeClr val="accent5"/>
            </a:solidFill>
            <a:ln>
              <a:noFill/>
            </a:ln>
            <a:effectLst/>
            <a:sp3d/>
          </c:spPr>
          <c:invertIfNegative val="0"/>
          <c:cat>
            <c:strRef>
              <c:f>Sheet1!$C$16:$E$16</c:f>
              <c:strCache>
                <c:ptCount val="3"/>
                <c:pt idx="0">
                  <c:v>Promet</c:v>
                </c:pt>
                <c:pt idx="1">
                  <c:v>Javna rasvjeta</c:v>
                </c:pt>
                <c:pt idx="2">
                  <c:v>Zgradarstvo</c:v>
                </c:pt>
              </c:strCache>
            </c:strRef>
          </c:cat>
          <c:val>
            <c:numRef>
              <c:f>Sheet1!$C$21:$E$21</c:f>
              <c:numCache>
                <c:formatCode>General</c:formatCode>
                <c:ptCount val="3"/>
                <c:pt idx="2" formatCode="#,##0.00">
                  <c:v>169.574028</c:v>
                </c:pt>
              </c:numCache>
            </c:numRef>
          </c:val>
          <c:extLst>
            <c:ext xmlns:c16="http://schemas.microsoft.com/office/drawing/2014/chart" uri="{C3380CC4-5D6E-409C-BE32-E72D297353CC}">
              <c16:uniqueId val="{00000004-9A4F-4C78-97D3-D7F7782CA2D4}"/>
            </c:ext>
          </c:extLst>
        </c:ser>
        <c:ser>
          <c:idx val="5"/>
          <c:order val="5"/>
          <c:tx>
            <c:strRef>
              <c:f>Sheet1!$B$22</c:f>
              <c:strCache>
                <c:ptCount val="1"/>
                <c:pt idx="0">
                  <c:v>Peleti</c:v>
                </c:pt>
              </c:strCache>
            </c:strRef>
          </c:tx>
          <c:spPr>
            <a:solidFill>
              <a:schemeClr val="accent6"/>
            </a:solidFill>
            <a:ln>
              <a:noFill/>
            </a:ln>
            <a:effectLst/>
            <a:sp3d/>
          </c:spPr>
          <c:invertIfNegative val="0"/>
          <c:cat>
            <c:strRef>
              <c:f>Sheet1!$C$16:$E$16</c:f>
              <c:strCache>
                <c:ptCount val="3"/>
                <c:pt idx="0">
                  <c:v>Promet</c:v>
                </c:pt>
                <c:pt idx="1">
                  <c:v>Javna rasvjeta</c:v>
                </c:pt>
                <c:pt idx="2">
                  <c:v>Zgradarstvo</c:v>
                </c:pt>
              </c:strCache>
            </c:strRef>
          </c:cat>
          <c:val>
            <c:numRef>
              <c:f>Sheet1!$C$22:$E$22</c:f>
              <c:numCache>
                <c:formatCode>General</c:formatCode>
                <c:ptCount val="3"/>
                <c:pt idx="2" formatCode="#,##0.00">
                  <c:v>59.694980400000006</c:v>
                </c:pt>
              </c:numCache>
            </c:numRef>
          </c:val>
          <c:extLst>
            <c:ext xmlns:c16="http://schemas.microsoft.com/office/drawing/2014/chart" uri="{C3380CC4-5D6E-409C-BE32-E72D297353CC}">
              <c16:uniqueId val="{00000005-9A4F-4C78-97D3-D7F7782CA2D4}"/>
            </c:ext>
          </c:extLst>
        </c:ser>
        <c:ser>
          <c:idx val="6"/>
          <c:order val="6"/>
          <c:tx>
            <c:strRef>
              <c:f>Sheet1!$B$23</c:f>
              <c:strCache>
                <c:ptCount val="1"/>
                <c:pt idx="0">
                  <c:v>Ogrijevano drvo</c:v>
                </c:pt>
              </c:strCache>
            </c:strRef>
          </c:tx>
          <c:spPr>
            <a:solidFill>
              <a:schemeClr val="accent1">
                <a:lumMod val="60000"/>
              </a:schemeClr>
            </a:solidFill>
            <a:ln>
              <a:noFill/>
            </a:ln>
            <a:effectLst/>
            <a:sp3d/>
          </c:spPr>
          <c:invertIfNegative val="0"/>
          <c:cat>
            <c:strRef>
              <c:f>Sheet1!$C$16:$E$16</c:f>
              <c:strCache>
                <c:ptCount val="3"/>
                <c:pt idx="0">
                  <c:v>Promet</c:v>
                </c:pt>
                <c:pt idx="1">
                  <c:v>Javna rasvjeta</c:v>
                </c:pt>
                <c:pt idx="2">
                  <c:v>Zgradarstvo</c:v>
                </c:pt>
              </c:strCache>
            </c:strRef>
          </c:cat>
          <c:val>
            <c:numRef>
              <c:f>Sheet1!$C$23:$E$23</c:f>
              <c:numCache>
                <c:formatCode>General</c:formatCode>
                <c:ptCount val="3"/>
                <c:pt idx="2" formatCode="#,##0.00">
                  <c:v>173.76742656000002</c:v>
                </c:pt>
              </c:numCache>
            </c:numRef>
          </c:val>
          <c:extLst>
            <c:ext xmlns:c16="http://schemas.microsoft.com/office/drawing/2014/chart" uri="{C3380CC4-5D6E-409C-BE32-E72D297353CC}">
              <c16:uniqueId val="{00000006-9A4F-4C78-97D3-D7F7782CA2D4}"/>
            </c:ext>
          </c:extLst>
        </c:ser>
        <c:dLbls>
          <c:showLegendKey val="0"/>
          <c:showVal val="0"/>
          <c:showCatName val="0"/>
          <c:showSerName val="0"/>
          <c:showPercent val="0"/>
          <c:showBubbleSize val="0"/>
        </c:dLbls>
        <c:gapWidth val="150"/>
        <c:shape val="box"/>
        <c:axId val="913963840"/>
        <c:axId val="913964672"/>
        <c:axId val="0"/>
      </c:bar3DChart>
      <c:catAx>
        <c:axId val="913963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13964672"/>
        <c:crosses val="autoZero"/>
        <c:auto val="1"/>
        <c:lblAlgn val="ctr"/>
        <c:lblOffset val="100"/>
        <c:noMultiLvlLbl val="0"/>
      </c:catAx>
      <c:valAx>
        <c:axId val="91396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tCO</a:t>
                </a:r>
                <a:r>
                  <a:rPr lang="hr-HR" baseline="-25000"/>
                  <a:t>2</a:t>
                </a:r>
              </a:p>
            </c:rich>
          </c:tx>
          <c:layout>
            <c:manualLayout>
              <c:xMode val="edge"/>
              <c:yMode val="edge"/>
              <c:x val="7.8888641415663322E-3"/>
              <c:y val="0.410775160381459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13963840"/>
        <c:crosses val="autoZero"/>
        <c:crossBetween val="between"/>
      </c:valAx>
      <c:spPr>
        <a:noFill/>
        <a:ln>
          <a:noFill/>
        </a:ln>
        <a:effectLst/>
      </c:spPr>
    </c:plotArea>
    <c:legend>
      <c:legendPos val="b"/>
      <c:layout>
        <c:manualLayout>
          <c:xMode val="edge"/>
          <c:yMode val="edge"/>
          <c:x val="0.77823572458966639"/>
          <c:y val="9.0946019399166328E-2"/>
          <c:w val="0.22176427541033356"/>
          <c:h val="0.82661555233576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'Popis mjera'!$O$6</c:f>
              <c:strCache>
                <c:ptCount val="1"/>
                <c:pt idx="0">
                  <c:v>Udio sektora u potencijalu smanjenja emisije CO₂</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527A-41AF-95CA-27D5A86FC55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527A-41AF-95CA-27D5A86FC55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527A-41AF-95CA-27D5A86FC55D}"/>
              </c:ext>
            </c:extLst>
          </c:dPt>
          <c:dLbls>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mn-lt"/>
                      <a:ea typeface="+mn-ea"/>
                      <a:cs typeface="+mn-cs"/>
                    </a:defRPr>
                  </a:pPr>
                  <a:endParaRPr lang="sr-Latn-RS"/>
                </a:p>
              </c:txPr>
              <c:dLblPos val="outEnd"/>
              <c:showLegendKey val="0"/>
              <c:showVal val="0"/>
              <c:showCatName val="0"/>
              <c:showSerName val="0"/>
              <c:showPercent val="1"/>
              <c:showBubbleSize val="0"/>
              <c:extLst>
                <c:ext xmlns:c16="http://schemas.microsoft.com/office/drawing/2014/chart" uri="{C3380CC4-5D6E-409C-BE32-E72D297353CC}">
                  <c16:uniqueId val="{00000005-527A-41AF-95CA-27D5A86FC55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'Popis mjera'!$N$7:$N$9</c:f>
              <c:strCache>
                <c:ptCount val="3"/>
                <c:pt idx="0">
                  <c:v>Promet</c:v>
                </c:pt>
                <c:pt idx="1">
                  <c:v>Zgradarstvo</c:v>
                </c:pt>
                <c:pt idx="2">
                  <c:v>Javna rasvjeta</c:v>
                </c:pt>
              </c:strCache>
            </c:strRef>
          </c:cat>
          <c:val>
            <c:numRef>
              <c:f>'Popis mjera'!$O$7:$O$9</c:f>
              <c:numCache>
                <c:formatCode>0.00%</c:formatCode>
                <c:ptCount val="3"/>
                <c:pt idx="0">
                  <c:v>0.56215554449811289</c:v>
                </c:pt>
                <c:pt idx="1">
                  <c:v>0.43391535905368961</c:v>
                </c:pt>
                <c:pt idx="2">
                  <c:v>3.9290964481975901E-3</c:v>
                </c:pt>
              </c:numCache>
            </c:numRef>
          </c:val>
          <c:extLst>
            <c:ext xmlns:c16="http://schemas.microsoft.com/office/drawing/2014/chart" uri="{C3380CC4-5D6E-409C-BE32-E72D297353CC}">
              <c16:uniqueId val="{00000006-527A-41AF-95CA-27D5A86FC55D}"/>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8c4c4b-e46a-4640-88d1-435fed44ae10" xsi:nil="true"/>
    <lcf76f155ced4ddcb4097134ff3c332f xmlns="1fb86a6e-43b8-43b8-9030-2637af2aae93">
      <Terms xmlns="http://schemas.microsoft.com/office/infopath/2007/PartnerControls"/>
    </lcf76f155ced4ddcb4097134ff3c332f>
    <SharedWithUsers xmlns="138c4c4b-e46a-4640-88d1-435fed44ae10">
      <UserInfo>
        <DisplayName>Iva Tustanovski</DisplayName>
        <AccountId>40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B2A157D5D79C043A2D3B2933861413D" ma:contentTypeVersion="15" ma:contentTypeDescription="Stvaranje novog dokumenta." ma:contentTypeScope="" ma:versionID="96c42205f9aecabb0b31c2668269fd5b">
  <xsd:schema xmlns:xsd="http://www.w3.org/2001/XMLSchema" xmlns:xs="http://www.w3.org/2001/XMLSchema" xmlns:p="http://schemas.microsoft.com/office/2006/metadata/properties" xmlns:ns2="1fb86a6e-43b8-43b8-9030-2637af2aae93" xmlns:ns3="138c4c4b-e46a-4640-88d1-435fed44ae10" targetNamespace="http://schemas.microsoft.com/office/2006/metadata/properties" ma:root="true" ma:fieldsID="dedef792d4b039e505a774c93b757741" ns2:_="" ns3:_="">
    <xsd:import namespace="1fb86a6e-43b8-43b8-9030-2637af2aae93"/>
    <xsd:import namespace="138c4c4b-e46a-4640-88d1-435fed44a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86a6e-43b8-43b8-9030-2637af2aae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Oznake slika" ma:readOnly="false" ma:fieldId="{5cf76f15-5ced-4ddc-b409-7134ff3c332f}" ma:taxonomyMulti="true" ma:sspId="e705d6b0-662f-4cf4-99c3-1fb0316786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8c4c4b-e46a-4640-88d1-435fed44ae10" elementFormDefault="qualified">
    <xsd:import namespace="http://schemas.microsoft.com/office/2006/documentManagement/types"/>
    <xsd:import namespace="http://schemas.microsoft.com/office/infopath/2007/PartnerControls"/>
    <xsd:element name="SharedWithUsers" ma:index="16"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ji o zajedničkom korištenju" ma:internalName="SharedWithDetails" ma:readOnly="true">
      <xsd:simpleType>
        <xsd:restriction base="dms:Note">
          <xsd:maxLength value="255"/>
        </xsd:restriction>
      </xsd:simpleType>
    </xsd:element>
    <xsd:element name="TaxCatchAll" ma:index="22" nillable="true" ma:displayName="Taxonomy Catch All Column" ma:hidden="true" ma:list="{a92e31f3-102a-4fb7-a9c1-00fc2df81814}" ma:internalName="TaxCatchAll" ma:showField="CatchAllData" ma:web="138c4c4b-e46a-4640-88d1-435fed44ae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DEA2F5-0CF3-4983-815B-7A6C88EB847C}">
  <ds:schemaRefs>
    <ds:schemaRef ds:uri="http://schemas.microsoft.com/office/2006/metadata/properties"/>
    <ds:schemaRef ds:uri="http://schemas.microsoft.com/office/infopath/2007/PartnerControls"/>
    <ds:schemaRef ds:uri="138c4c4b-e46a-4640-88d1-435fed44ae10"/>
    <ds:schemaRef ds:uri="1fb86a6e-43b8-43b8-9030-2637af2aae93"/>
  </ds:schemaRefs>
</ds:datastoreItem>
</file>

<file path=customXml/itemProps2.xml><?xml version="1.0" encoding="utf-8"?>
<ds:datastoreItem xmlns:ds="http://schemas.openxmlformats.org/officeDocument/2006/customXml" ds:itemID="{E0F51DDD-48C9-41A2-B113-75042220140F}">
  <ds:schemaRefs>
    <ds:schemaRef ds:uri="http://schemas.openxmlformats.org/officeDocument/2006/bibliography"/>
  </ds:schemaRefs>
</ds:datastoreItem>
</file>

<file path=customXml/itemProps3.xml><?xml version="1.0" encoding="utf-8"?>
<ds:datastoreItem xmlns:ds="http://schemas.openxmlformats.org/officeDocument/2006/customXml" ds:itemID="{CEE226C5-BEE4-4DE5-8519-41E10AE43296}">
  <ds:schemaRefs>
    <ds:schemaRef ds:uri="http://schemas.microsoft.com/sharepoint/v3/contenttype/forms"/>
  </ds:schemaRefs>
</ds:datastoreItem>
</file>

<file path=customXml/itemProps4.xml><?xml version="1.0" encoding="utf-8"?>
<ds:datastoreItem xmlns:ds="http://schemas.openxmlformats.org/officeDocument/2006/customXml" ds:itemID="{458EEB4D-9C6E-4BB2-B7AF-9DCABE7A1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86a6e-43b8-43b8-9030-2637af2aae93"/>
    <ds:schemaRef ds:uri="138c4c4b-e46a-4640-88d1-435fed44a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104</Pages>
  <Words>34703</Words>
  <Characters>197812</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Tena</dc:creator>
  <cp:keywords/>
  <dc:description/>
  <cp:lastModifiedBy>OpcinaPC2020</cp:lastModifiedBy>
  <cp:revision>555</cp:revision>
  <cp:lastPrinted>2020-11-19T01:19:00Z</cp:lastPrinted>
  <dcterms:created xsi:type="dcterms:W3CDTF">2022-09-08T15:40:00Z</dcterms:created>
  <dcterms:modified xsi:type="dcterms:W3CDTF">2022-12-06T12:44:00Z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0x010100AB2A157D5D79C043A2D3B2933861413D</vt:lpwstr>
  </property>
  <property fmtid="{D5CDD505-2E9C-101B-9397-08002B2CF9AE}" pid="3" name="Order">
    <vt:r8>4383000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MediaServiceImageTags">
    <vt:lpwstr/>
  </property>
  <property fmtid="{D5CDD505-2E9C-101B-9397-08002B2CF9AE}" pid="10" name="GrammarlyDocumentId">
    <vt:lpwstr>be1524e60acb5268f5ab5477f1ae31219fa668fa616c3e05a7a1566e93b1343a</vt:lpwstr>
  </property>
</Properties>
</file>