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87B" w14:textId="77777777" w:rsidR="007B19DF" w:rsidRDefault="00000000">
      <w:pPr>
        <w:pStyle w:val="Tijeloteksta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x-none" w:eastAsia="hr-HR"/>
        </w:rPr>
        <w:drawing>
          <wp:inline distT="0" distB="0" distL="0" distR="0" wp14:anchorId="7222A4C5" wp14:editId="3618198B">
            <wp:extent cx="1530350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14E8B" w14:textId="77777777" w:rsidR="007B19DF" w:rsidRDefault="007B19DF">
      <w:pPr>
        <w:pStyle w:val="Tijeloteksta"/>
        <w:ind w:left="3166"/>
        <w:rPr>
          <w:rFonts w:asciiTheme="minorHAnsi" w:hAnsiTheme="minorHAnsi" w:cstheme="minorHAnsi"/>
          <w:noProof/>
        </w:rPr>
      </w:pPr>
    </w:p>
    <w:p w14:paraId="6F5EE563" w14:textId="77777777" w:rsidR="007B19DF" w:rsidRDefault="007B19DF">
      <w:pPr>
        <w:pStyle w:val="Tijeloteksta"/>
        <w:ind w:left="3166"/>
        <w:rPr>
          <w:rFonts w:asciiTheme="minorHAnsi" w:hAnsiTheme="minorHAnsi" w:cstheme="minorHAnsi"/>
        </w:rPr>
      </w:pPr>
    </w:p>
    <w:p w14:paraId="2692FE54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70339DA0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0732FD69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4A306967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3E488077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7E752C38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702E5C1F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3D911429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01BF4F53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2352E23E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3DBE3C1E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46152257" w14:textId="77777777" w:rsidR="007B19DF" w:rsidRDefault="007B19DF">
      <w:pPr>
        <w:pStyle w:val="Tijeloteksta"/>
        <w:rPr>
          <w:rFonts w:asciiTheme="minorHAnsi" w:hAnsiTheme="minorHAnsi" w:cstheme="minorHAnsi"/>
        </w:rPr>
      </w:pPr>
    </w:p>
    <w:p w14:paraId="33D33C79" w14:textId="77777777" w:rsidR="007B19DF" w:rsidRDefault="007B19DF">
      <w:pPr>
        <w:pStyle w:val="Tijeloteksta"/>
      </w:pPr>
    </w:p>
    <w:p w14:paraId="49C3B1C4" w14:textId="5D2C0A26" w:rsidR="007B19DF" w:rsidRDefault="00000000">
      <w:pPr>
        <w:pStyle w:val="Tijeloteksta"/>
        <w:spacing w:before="7"/>
        <w:jc w:val="center"/>
        <w:rPr>
          <w:b/>
          <w:bCs/>
        </w:rPr>
      </w:pPr>
      <w:r>
        <w:rPr>
          <w:b/>
          <w:bCs/>
        </w:rPr>
        <w:t xml:space="preserve">GODIŠNJE IZVJEŠĆE </w:t>
      </w:r>
    </w:p>
    <w:p w14:paraId="738794CD" w14:textId="77777777" w:rsidR="007B19DF" w:rsidRDefault="00000000">
      <w:pPr>
        <w:pStyle w:val="Naslov"/>
        <w:rPr>
          <w:sz w:val="24"/>
          <w:szCs w:val="24"/>
        </w:rPr>
      </w:pPr>
      <w:r>
        <w:rPr>
          <w:sz w:val="24"/>
          <w:szCs w:val="24"/>
        </w:rPr>
        <w:t>o provedbi Provedbenog Programa Općine Vladislavci  za 2022. godinu</w:t>
      </w:r>
    </w:p>
    <w:p w14:paraId="33646C31" w14:textId="77777777" w:rsidR="007B19DF" w:rsidRDefault="00000000">
      <w:pPr>
        <w:pStyle w:val="Naslov"/>
        <w:rPr>
          <w:sz w:val="24"/>
          <w:szCs w:val="24"/>
        </w:rPr>
      </w:pPr>
      <w:r>
        <w:rPr>
          <w:sz w:val="24"/>
          <w:szCs w:val="24"/>
        </w:rPr>
        <w:t>za razdoblje od 1. siječnja do 31. prosinca 2022. godine</w:t>
      </w:r>
    </w:p>
    <w:p w14:paraId="2E97670C" w14:textId="77777777" w:rsidR="007B19DF" w:rsidRDefault="007B19DF">
      <w:pPr>
        <w:pStyle w:val="Tijeloteksta"/>
        <w:rPr>
          <w:b/>
        </w:rPr>
      </w:pPr>
    </w:p>
    <w:p w14:paraId="015909A3" w14:textId="77777777" w:rsidR="007B19DF" w:rsidRDefault="007B19DF">
      <w:pPr>
        <w:pStyle w:val="Tijeloteksta"/>
        <w:rPr>
          <w:b/>
        </w:rPr>
      </w:pPr>
    </w:p>
    <w:p w14:paraId="4FD35043" w14:textId="77777777" w:rsidR="007B19DF" w:rsidRDefault="007B19DF">
      <w:pPr>
        <w:pStyle w:val="Tijeloteksta"/>
        <w:rPr>
          <w:b/>
        </w:rPr>
      </w:pPr>
    </w:p>
    <w:p w14:paraId="78BAEDF5" w14:textId="77777777" w:rsidR="007B19DF" w:rsidRDefault="007B19DF">
      <w:pPr>
        <w:pStyle w:val="Tijeloteksta"/>
        <w:rPr>
          <w:b/>
        </w:rPr>
      </w:pPr>
    </w:p>
    <w:p w14:paraId="3647D095" w14:textId="77777777" w:rsidR="007B19DF" w:rsidRDefault="007B19DF">
      <w:pPr>
        <w:pStyle w:val="Tijeloteksta"/>
        <w:rPr>
          <w:b/>
        </w:rPr>
      </w:pPr>
    </w:p>
    <w:p w14:paraId="7C19B247" w14:textId="77777777" w:rsidR="007B19DF" w:rsidRDefault="007B19DF">
      <w:pPr>
        <w:pStyle w:val="Tijeloteksta"/>
        <w:rPr>
          <w:b/>
        </w:rPr>
      </w:pPr>
    </w:p>
    <w:p w14:paraId="00D938F2" w14:textId="77777777" w:rsidR="007B19DF" w:rsidRDefault="007B19DF">
      <w:pPr>
        <w:pStyle w:val="Tijeloteksta"/>
        <w:rPr>
          <w:b/>
        </w:rPr>
      </w:pPr>
    </w:p>
    <w:p w14:paraId="286A45CD" w14:textId="77777777" w:rsidR="007B19DF" w:rsidRDefault="007B19DF">
      <w:pPr>
        <w:pStyle w:val="Tijeloteksta"/>
        <w:rPr>
          <w:b/>
        </w:rPr>
      </w:pPr>
    </w:p>
    <w:p w14:paraId="1004918F" w14:textId="77777777" w:rsidR="007B19DF" w:rsidRDefault="007B19DF">
      <w:pPr>
        <w:pStyle w:val="Tijeloteksta"/>
        <w:rPr>
          <w:b/>
        </w:rPr>
      </w:pPr>
    </w:p>
    <w:p w14:paraId="1A50CFE4" w14:textId="77777777" w:rsidR="007B19DF" w:rsidRDefault="007B19DF">
      <w:pPr>
        <w:pStyle w:val="Tijeloteksta"/>
        <w:rPr>
          <w:b/>
        </w:rPr>
      </w:pPr>
    </w:p>
    <w:p w14:paraId="29440AC0" w14:textId="77777777" w:rsidR="007B19DF" w:rsidRDefault="007B19DF">
      <w:pPr>
        <w:pStyle w:val="Tijeloteksta"/>
        <w:rPr>
          <w:b/>
        </w:rPr>
      </w:pPr>
    </w:p>
    <w:p w14:paraId="325D2A53" w14:textId="77777777" w:rsidR="007B19DF" w:rsidRDefault="007B19DF">
      <w:pPr>
        <w:pStyle w:val="Tijeloteksta"/>
        <w:rPr>
          <w:b/>
        </w:rPr>
      </w:pPr>
    </w:p>
    <w:p w14:paraId="3B2D87AF" w14:textId="77777777" w:rsidR="007B19DF" w:rsidRDefault="007B19DF">
      <w:pPr>
        <w:pStyle w:val="Tijeloteksta"/>
        <w:rPr>
          <w:b/>
        </w:rPr>
      </w:pPr>
    </w:p>
    <w:p w14:paraId="5CBB1861" w14:textId="77777777" w:rsidR="007B19DF" w:rsidRDefault="007B19DF">
      <w:pPr>
        <w:pStyle w:val="Tijeloteksta"/>
        <w:rPr>
          <w:b/>
        </w:rPr>
      </w:pPr>
    </w:p>
    <w:p w14:paraId="10A334A2" w14:textId="77777777" w:rsidR="007B19DF" w:rsidRDefault="007B19DF">
      <w:pPr>
        <w:pStyle w:val="Tijeloteksta"/>
        <w:rPr>
          <w:b/>
        </w:rPr>
      </w:pPr>
    </w:p>
    <w:p w14:paraId="6026D3D6" w14:textId="77777777" w:rsidR="007B19DF" w:rsidRDefault="007B19DF">
      <w:pPr>
        <w:pStyle w:val="Tijeloteksta"/>
        <w:rPr>
          <w:b/>
        </w:rPr>
      </w:pPr>
    </w:p>
    <w:p w14:paraId="4C99A04B" w14:textId="77777777" w:rsidR="007B19DF" w:rsidRDefault="007B19DF">
      <w:pPr>
        <w:pStyle w:val="Tijeloteksta"/>
        <w:rPr>
          <w:b/>
        </w:rPr>
      </w:pPr>
    </w:p>
    <w:p w14:paraId="3CA73822" w14:textId="77777777" w:rsidR="007B19DF" w:rsidRDefault="007B19DF">
      <w:pPr>
        <w:pStyle w:val="Tijeloteksta"/>
        <w:rPr>
          <w:b/>
        </w:rPr>
      </w:pPr>
    </w:p>
    <w:p w14:paraId="762156DA" w14:textId="77777777" w:rsidR="007B19DF" w:rsidRDefault="007B19DF">
      <w:pPr>
        <w:pStyle w:val="Tijeloteksta"/>
        <w:rPr>
          <w:b/>
        </w:rPr>
      </w:pPr>
    </w:p>
    <w:p w14:paraId="780DD59D" w14:textId="77777777" w:rsidR="007B19DF" w:rsidRDefault="007B19DF">
      <w:pPr>
        <w:pStyle w:val="Tijeloteksta"/>
        <w:rPr>
          <w:b/>
        </w:rPr>
      </w:pPr>
    </w:p>
    <w:p w14:paraId="45C8E1F2" w14:textId="77777777" w:rsidR="007B19DF" w:rsidRDefault="007B19DF">
      <w:pPr>
        <w:pStyle w:val="Tijeloteksta"/>
        <w:spacing w:before="1"/>
        <w:rPr>
          <w:b/>
        </w:rPr>
      </w:pPr>
    </w:p>
    <w:p w14:paraId="4690C8C5" w14:textId="77777777" w:rsidR="007B19DF" w:rsidRDefault="00000000">
      <w:pPr>
        <w:ind w:left="879" w:right="892"/>
        <w:jc w:val="center"/>
        <w:rPr>
          <w:sz w:val="24"/>
          <w:szCs w:val="24"/>
        </w:rPr>
      </w:pPr>
      <w:r>
        <w:rPr>
          <w:sz w:val="24"/>
          <w:szCs w:val="24"/>
        </w:rPr>
        <w:t>Vladislavci, siječanj 2023.</w:t>
      </w:r>
    </w:p>
    <w:p w14:paraId="3B730ED3" w14:textId="77777777" w:rsidR="007B19DF" w:rsidRDefault="007B19DF">
      <w:pPr>
        <w:jc w:val="center"/>
        <w:rPr>
          <w:sz w:val="24"/>
          <w:szCs w:val="24"/>
        </w:rPr>
        <w:sectPr w:rsidR="007B19DF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480C85A6" w14:textId="77777777" w:rsidR="007B19DF" w:rsidRDefault="00000000">
      <w:pPr>
        <w:pStyle w:val="Naslov1"/>
        <w:numPr>
          <w:ilvl w:val="0"/>
          <w:numId w:val="1"/>
        </w:numPr>
        <w:spacing w:before="76"/>
      </w:pPr>
      <w:r>
        <w:lastRenderedPageBreak/>
        <w:t xml:space="preserve">Pregled stanja u upravnom području </w:t>
      </w:r>
    </w:p>
    <w:p w14:paraId="237018B5" w14:textId="77777777" w:rsidR="007B19DF" w:rsidRDefault="007B19DF">
      <w:pPr>
        <w:pStyle w:val="Tijeloteksta"/>
        <w:rPr>
          <w:b/>
        </w:rPr>
      </w:pPr>
    </w:p>
    <w:p w14:paraId="1E70A4B5" w14:textId="77777777" w:rsidR="007B19DF" w:rsidRDefault="00000000">
      <w:pPr>
        <w:pStyle w:val="Bezproreda"/>
        <w:spacing w:line="276" w:lineRule="auto"/>
        <w:ind w:firstLine="475"/>
        <w:rPr>
          <w:rFonts w:eastAsia="Calibri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  <w:lang w:eastAsia="hr-HR"/>
        </w:rPr>
        <w:t xml:space="preserve">Općinski načelnik Općine Vladislavci donio je 1. prosinca 2021. godine  Provedbeni program Općine Vladislavci za razdoblje od 2021. do 2025. godine, </w:t>
      </w:r>
      <w:r>
        <w:rPr>
          <w:rFonts w:eastAsia="Calibri"/>
          <w:sz w:val="24"/>
          <w:szCs w:val="24"/>
        </w:rPr>
        <w:t xml:space="preserve">KLASA: 400-01/21-01/05, UR.BROJ: 2158/07-02-21-2 („Službeni glasnik“ Općine Vladislavci broj 15/21). </w:t>
      </w:r>
    </w:p>
    <w:p w14:paraId="626B7C22" w14:textId="77777777" w:rsidR="007B19DF" w:rsidRDefault="007B19DF">
      <w:pPr>
        <w:pStyle w:val="Bezproreda"/>
        <w:spacing w:line="276" w:lineRule="auto"/>
        <w:rPr>
          <w:rFonts w:eastAsia="Calibri"/>
          <w:sz w:val="24"/>
          <w:szCs w:val="24"/>
        </w:rPr>
      </w:pPr>
    </w:p>
    <w:p w14:paraId="50861006" w14:textId="77777777" w:rsidR="007B19DF" w:rsidRDefault="00000000">
      <w:pPr>
        <w:widowControl/>
        <w:autoSpaceDE/>
        <w:autoSpaceDN/>
        <w:spacing w:after="160" w:line="276" w:lineRule="auto"/>
        <w:ind w:firstLine="284"/>
        <w:jc w:val="both"/>
        <w:rPr>
          <w:rFonts w:eastAsia="Caladea"/>
          <w:sz w:val="24"/>
          <w:szCs w:val="24"/>
        </w:rPr>
      </w:pPr>
      <w:r>
        <w:rPr>
          <w:rFonts w:eastAsia="Calibri"/>
          <w:sz w:val="24"/>
          <w:szCs w:val="24"/>
        </w:rPr>
        <w:t xml:space="preserve">Sukladno </w:t>
      </w:r>
      <w:r>
        <w:rPr>
          <w:rFonts w:eastAsia="Calibri"/>
          <w:b/>
          <w:bCs/>
          <w:sz w:val="24"/>
          <w:szCs w:val="24"/>
        </w:rPr>
        <w:t>utvrđenoj viziji Općine Vladislavci</w:t>
      </w:r>
      <w:r>
        <w:rPr>
          <w:rFonts w:eastAsia="Calibri"/>
          <w:sz w:val="24"/>
          <w:szCs w:val="24"/>
        </w:rPr>
        <w:t xml:space="preserve"> kao tradicionalne općine modernih pogleda usmjerenih prema svakom pojedincu kao glavnoj okosnici kulturnog identiteta i gospodarskog prosperiteta temeljenog na poljoprivredi i gospodarstvu i </w:t>
      </w:r>
      <w:r>
        <w:rPr>
          <w:rFonts w:eastAsia="Calibri"/>
          <w:b/>
          <w:bCs/>
          <w:sz w:val="24"/>
          <w:szCs w:val="24"/>
        </w:rPr>
        <w:t>misiji utvrđenoj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kroz ulaganje u  </w:t>
      </w:r>
      <w:r>
        <w:rPr>
          <w:rFonts w:eastAsia="Caladea"/>
          <w:b/>
          <w:bCs/>
          <w:sz w:val="24"/>
          <w:szCs w:val="24"/>
        </w:rPr>
        <w:t>komunalnu i poduzetničku infrastrukturu te obrte i poljoprivredu</w:t>
      </w:r>
      <w:r>
        <w:rPr>
          <w:rFonts w:eastAsia="Caladea"/>
          <w:sz w:val="24"/>
          <w:szCs w:val="24"/>
        </w:rPr>
        <w:t>, čime se podiže konkurentnost gospodarstva i kvaliteta</w:t>
      </w:r>
      <w:r>
        <w:rPr>
          <w:rFonts w:eastAsia="Caladea"/>
          <w:spacing w:val="-3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proizvoda, </w:t>
      </w:r>
      <w:r>
        <w:rPr>
          <w:rFonts w:eastAsia="Caladea"/>
          <w:b/>
          <w:bCs/>
          <w:sz w:val="24"/>
          <w:szCs w:val="24"/>
        </w:rPr>
        <w:t>kroz</w:t>
      </w:r>
      <w:r>
        <w:rPr>
          <w:rFonts w:eastAsia="Caladea"/>
          <w:sz w:val="24"/>
          <w:szCs w:val="24"/>
        </w:rPr>
        <w:t xml:space="preserve"> </w:t>
      </w:r>
      <w:r>
        <w:rPr>
          <w:rFonts w:eastAsia="Caladea"/>
          <w:b/>
          <w:bCs/>
          <w:sz w:val="24"/>
          <w:szCs w:val="24"/>
        </w:rPr>
        <w:t>obnovu i zaštitu kulturne i prirodne baštine</w:t>
      </w:r>
      <w:r>
        <w:rPr>
          <w:rFonts w:eastAsia="Caladea"/>
          <w:sz w:val="24"/>
          <w:szCs w:val="24"/>
        </w:rPr>
        <w:t xml:space="preserve">, čime se čuva materijalno i nematerijalno nasljeđe naših sela, </w:t>
      </w:r>
      <w:r>
        <w:rPr>
          <w:rFonts w:eastAsia="Caladea"/>
          <w:b/>
          <w:bCs/>
          <w:sz w:val="24"/>
          <w:szCs w:val="24"/>
        </w:rPr>
        <w:t>kroz stipendiranje učenika i studenata</w:t>
      </w:r>
      <w:r>
        <w:rPr>
          <w:rFonts w:eastAsia="Caladea"/>
          <w:sz w:val="24"/>
          <w:szCs w:val="24"/>
        </w:rPr>
        <w:t xml:space="preserve">, čime se jača lokalno tržište rada i smanjuje stopa nezaposlenosti, </w:t>
      </w:r>
      <w:r>
        <w:rPr>
          <w:rFonts w:eastAsia="Caladea"/>
          <w:b/>
          <w:bCs/>
          <w:sz w:val="24"/>
          <w:szCs w:val="24"/>
        </w:rPr>
        <w:t>kroz socijalne i društvene programe</w:t>
      </w:r>
      <w:r>
        <w:rPr>
          <w:rFonts w:eastAsia="Caladea"/>
          <w:sz w:val="24"/>
          <w:szCs w:val="24"/>
        </w:rPr>
        <w:t>, čime se pomaže osobama u socioekonomski</w:t>
      </w:r>
      <w:r>
        <w:rPr>
          <w:rFonts w:eastAsia="Caladea"/>
          <w:spacing w:val="-33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>nepovoljnom položaju te se jača društveno</w:t>
      </w:r>
      <w:r>
        <w:rPr>
          <w:rFonts w:eastAsia="Caladea"/>
          <w:spacing w:val="-6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povjerenje, </w:t>
      </w:r>
      <w:r>
        <w:rPr>
          <w:rFonts w:eastAsia="Caladea"/>
          <w:b/>
          <w:bCs/>
          <w:sz w:val="24"/>
          <w:szCs w:val="24"/>
        </w:rPr>
        <w:t>kroz demografske programe</w:t>
      </w:r>
      <w:r>
        <w:rPr>
          <w:rFonts w:eastAsia="Caladea"/>
          <w:sz w:val="24"/>
          <w:szCs w:val="24"/>
        </w:rPr>
        <w:t xml:space="preserve">, čime se potiče ostanak mladih te stvara bolja perspektiva za budućnost zajednice te </w:t>
      </w:r>
      <w:r>
        <w:rPr>
          <w:rFonts w:eastAsia="Caladea"/>
          <w:b/>
          <w:bCs/>
          <w:sz w:val="24"/>
          <w:szCs w:val="24"/>
        </w:rPr>
        <w:t>kroz  implementaciju programa cjeloživotnog učenja svojih zaposlenika</w:t>
      </w:r>
      <w:r>
        <w:rPr>
          <w:rFonts w:eastAsia="Caladea"/>
          <w:sz w:val="24"/>
          <w:szCs w:val="24"/>
        </w:rPr>
        <w:t>, čime se podiže stupanj učinkovitosti javne uprave te dostupnost i kvaliteta javnih</w:t>
      </w:r>
      <w:r>
        <w:rPr>
          <w:rFonts w:eastAsia="Caladea"/>
          <w:spacing w:val="-11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 xml:space="preserve">usluga i razvojnim prioritetima, u izvještajnom razdoblju poduzimane su aktivnosti kojima se postižu ciljevi iz definiranih razvojnih prioriteta, provođenjem utvrđenih mjera razvoja. </w:t>
      </w:r>
    </w:p>
    <w:p w14:paraId="422190B1" w14:textId="77777777" w:rsidR="007B19DF" w:rsidRDefault="007B19DF">
      <w:pPr>
        <w:pStyle w:val="Tijeloteksta"/>
        <w:spacing w:line="276" w:lineRule="auto"/>
        <w:rPr>
          <w:rFonts w:asciiTheme="minorHAnsi" w:hAnsiTheme="minorHAnsi" w:cstheme="minorHAnsi"/>
          <w:b/>
        </w:rPr>
      </w:pPr>
      <w:bookmarkStart w:id="0" w:name="_Hlk93393650"/>
    </w:p>
    <w:bookmarkEnd w:id="0"/>
    <w:p w14:paraId="1CB8C054" w14:textId="77777777" w:rsidR="007B19DF" w:rsidRDefault="00000000">
      <w:pPr>
        <w:pStyle w:val="Odlomakpopisa"/>
        <w:numPr>
          <w:ilvl w:val="0"/>
          <w:numId w:val="1"/>
        </w:numPr>
        <w:tabs>
          <w:tab w:val="left" w:pos="567"/>
          <w:tab w:val="left" w:pos="9652"/>
        </w:tabs>
        <w:spacing w:before="65"/>
        <w:ind w:hanging="551"/>
        <w:jc w:val="right"/>
        <w:outlineLvl w:val="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Izvješće o napretku u provedbi mjera </w:t>
      </w:r>
      <w:r>
        <w:rPr>
          <w:rFonts w:eastAsia="Arial"/>
          <w:b/>
          <w:bCs/>
          <w:w w:val="95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ab/>
      </w:r>
    </w:p>
    <w:p w14:paraId="76B70AD0" w14:textId="77777777" w:rsidR="007B19DF" w:rsidRDefault="00000000">
      <w:pPr>
        <w:spacing w:before="192" w:line="312" w:lineRule="auto"/>
        <w:ind w:right="492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Provedbenim programom Općine Vladislavci za razdoblje  od 2021. do 2025. godine planirana je provedba 16 mjera. </w:t>
      </w:r>
    </w:p>
    <w:p w14:paraId="6726C585" w14:textId="77777777" w:rsidR="007B19DF" w:rsidRDefault="00000000">
      <w:pPr>
        <w:spacing w:before="192" w:line="312" w:lineRule="auto"/>
        <w:ind w:right="492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 od 1. siječnja do 31. prosinca 2022. godine, aktivnosti su bile usmjerene na provedbu planiranih mjera razvoja kako slijedi: </w:t>
      </w:r>
    </w:p>
    <w:p w14:paraId="5574782D" w14:textId="77777777" w:rsidR="007B19DF" w:rsidRDefault="00000000">
      <w:pPr>
        <w:pStyle w:val="Odlomakpopisa"/>
        <w:numPr>
          <w:ilvl w:val="0"/>
          <w:numId w:val="2"/>
        </w:numPr>
        <w:spacing w:before="192" w:line="312" w:lineRule="auto"/>
        <w:ind w:left="284" w:right="492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1.1. Razvoj kulture</w:t>
      </w:r>
      <w:r>
        <w:rPr>
          <w:rFonts w:eastAsia="Caladea"/>
          <w:sz w:val="24"/>
          <w:szCs w:val="24"/>
        </w:rPr>
        <w:t xml:space="preserve"> – u  izvještajnom razdoblju pružena je podrška  aktivnostima vezanima za razvoj i promicanje kulture i kulturnih sadržaja kroz održavanje tradicionalnih manifestacija, kapitalnih pomoći vjerskim zajednicama, pružena je podrška  udrugama civilnog društva za redovni rad i organizaciju događanja. </w:t>
      </w:r>
    </w:p>
    <w:p w14:paraId="70332FA9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bookmarkStart w:id="1" w:name="_Hlk10980802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76B85403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3B89B731" w14:textId="77777777">
        <w:tc>
          <w:tcPr>
            <w:tcW w:w="845" w:type="dxa"/>
            <w:shd w:val="clear" w:color="auto" w:fill="B8CCE4" w:themeFill="accent1" w:themeFillTint="66"/>
          </w:tcPr>
          <w:p w14:paraId="187BED68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654F5B1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30655C11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0CEB31DE" w14:textId="77777777">
        <w:tc>
          <w:tcPr>
            <w:tcW w:w="845" w:type="dxa"/>
          </w:tcPr>
          <w:p w14:paraId="2D45A36D" w14:textId="77777777" w:rsidR="007B19DF" w:rsidRDefault="007B19DF"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39B5128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Djelatnost  KUD-a Dukat Vladislavci</w:t>
            </w:r>
          </w:p>
        </w:tc>
        <w:tc>
          <w:tcPr>
            <w:tcW w:w="3275" w:type="dxa"/>
          </w:tcPr>
          <w:p w14:paraId="58854D1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25.000,00</w:t>
            </w:r>
          </w:p>
        </w:tc>
      </w:tr>
      <w:tr w:rsidR="007B19DF" w14:paraId="1665DD52" w14:textId="77777777">
        <w:tc>
          <w:tcPr>
            <w:tcW w:w="845" w:type="dxa"/>
          </w:tcPr>
          <w:p w14:paraId="35E4C234" w14:textId="77777777" w:rsidR="007B19DF" w:rsidRDefault="007B19DF"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3FB1358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Djelatnost  udruge Bosanski prsten Hrastin</w:t>
            </w:r>
          </w:p>
        </w:tc>
        <w:tc>
          <w:tcPr>
            <w:tcW w:w="3275" w:type="dxa"/>
          </w:tcPr>
          <w:p w14:paraId="7221D143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25.000,00</w:t>
            </w:r>
          </w:p>
        </w:tc>
      </w:tr>
      <w:tr w:rsidR="007B19DF" w14:paraId="2272313C" w14:textId="77777777">
        <w:tc>
          <w:tcPr>
            <w:tcW w:w="845" w:type="dxa"/>
          </w:tcPr>
          <w:p w14:paraId="5CE84E81" w14:textId="77777777" w:rsidR="007B19DF" w:rsidRDefault="007B19DF"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718A226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Pomoć za funkcioniranje župe Svetog Ivana Vladislavci</w:t>
            </w:r>
          </w:p>
        </w:tc>
        <w:tc>
          <w:tcPr>
            <w:tcW w:w="3275" w:type="dxa"/>
          </w:tcPr>
          <w:p w14:paraId="67116C3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40.000,00</w:t>
            </w:r>
          </w:p>
        </w:tc>
      </w:tr>
      <w:tr w:rsidR="007B19DF" w14:paraId="6D693A86" w14:textId="77777777">
        <w:tc>
          <w:tcPr>
            <w:tcW w:w="845" w:type="dxa"/>
            <w:vMerge w:val="restart"/>
          </w:tcPr>
          <w:p w14:paraId="11D792CE" w14:textId="77777777" w:rsidR="007B19DF" w:rsidRDefault="007B19DF">
            <w:pPr>
              <w:pStyle w:val="Bezproreda"/>
              <w:numPr>
                <w:ilvl w:val="0"/>
                <w:numId w:val="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627B1AB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Manifestacije :</w:t>
            </w:r>
          </w:p>
        </w:tc>
        <w:tc>
          <w:tcPr>
            <w:tcW w:w="3275" w:type="dxa"/>
          </w:tcPr>
          <w:p w14:paraId="0BD7B5E1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86.170,61</w:t>
            </w:r>
          </w:p>
        </w:tc>
      </w:tr>
      <w:tr w:rsidR="007B19DF" w14:paraId="6EA581D6" w14:textId="77777777">
        <w:tc>
          <w:tcPr>
            <w:tcW w:w="845" w:type="dxa"/>
            <w:vMerge/>
          </w:tcPr>
          <w:p w14:paraId="78F712F3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99EE040" w14:textId="77777777" w:rsidR="007B19DF" w:rsidRDefault="00000000"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 xml:space="preserve">Manifestacija Rušenje majpana u Hrastinu </w:t>
            </w:r>
          </w:p>
        </w:tc>
        <w:tc>
          <w:tcPr>
            <w:tcW w:w="3275" w:type="dxa"/>
          </w:tcPr>
          <w:p w14:paraId="1F0DC75A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61ADDB80" w14:textId="77777777">
        <w:tc>
          <w:tcPr>
            <w:tcW w:w="845" w:type="dxa"/>
            <w:vMerge/>
          </w:tcPr>
          <w:p w14:paraId="5E72ED25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A008EC3" w14:textId="77777777" w:rsidR="007B19DF" w:rsidRDefault="00000000"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Ivanjsko sijelo u Vladislavcima</w:t>
            </w:r>
          </w:p>
        </w:tc>
        <w:tc>
          <w:tcPr>
            <w:tcW w:w="3275" w:type="dxa"/>
          </w:tcPr>
          <w:p w14:paraId="0271C561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0969AA6F" w14:textId="77777777">
        <w:tc>
          <w:tcPr>
            <w:tcW w:w="845" w:type="dxa"/>
            <w:vMerge/>
          </w:tcPr>
          <w:p w14:paraId="65CA9F5B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9505F72" w14:textId="77777777" w:rsidR="007B19DF" w:rsidRDefault="00000000"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Grahijada u općini Vladislavci</w:t>
            </w:r>
          </w:p>
        </w:tc>
        <w:tc>
          <w:tcPr>
            <w:tcW w:w="3275" w:type="dxa"/>
          </w:tcPr>
          <w:p w14:paraId="0B6A55C9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4C3226BC" w14:textId="77777777">
        <w:tc>
          <w:tcPr>
            <w:tcW w:w="845" w:type="dxa"/>
            <w:vMerge/>
          </w:tcPr>
          <w:p w14:paraId="35BC1075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AD031D2" w14:textId="77777777" w:rsidR="007B19DF" w:rsidRDefault="00000000"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Čobanijada u Općini Vladislavci</w:t>
            </w:r>
          </w:p>
        </w:tc>
        <w:tc>
          <w:tcPr>
            <w:tcW w:w="3275" w:type="dxa"/>
          </w:tcPr>
          <w:p w14:paraId="70140C8B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53CED22A" w14:textId="77777777">
        <w:tc>
          <w:tcPr>
            <w:tcW w:w="845" w:type="dxa"/>
            <w:vMerge/>
          </w:tcPr>
          <w:p w14:paraId="3B04C60D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12EACB3" w14:textId="77777777" w:rsidR="007B19DF" w:rsidRDefault="00000000"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 xml:space="preserve">Manifestacija Roštiljada u Općini Vladislavci </w:t>
            </w:r>
          </w:p>
        </w:tc>
        <w:tc>
          <w:tcPr>
            <w:tcW w:w="3275" w:type="dxa"/>
          </w:tcPr>
          <w:p w14:paraId="36A42FE9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3BC963CF" w14:textId="77777777">
        <w:tc>
          <w:tcPr>
            <w:tcW w:w="845" w:type="dxa"/>
            <w:vMerge/>
          </w:tcPr>
          <w:p w14:paraId="40616AE7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44EEAFE" w14:textId="77777777" w:rsidR="007B19DF" w:rsidRDefault="00000000">
            <w:pPr>
              <w:spacing w:line="239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Igra kolo</w:t>
            </w:r>
          </w:p>
        </w:tc>
        <w:tc>
          <w:tcPr>
            <w:tcW w:w="3275" w:type="dxa"/>
          </w:tcPr>
          <w:p w14:paraId="129A12A1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5BEA0548" w14:textId="77777777">
        <w:tc>
          <w:tcPr>
            <w:tcW w:w="845" w:type="dxa"/>
            <w:vMerge/>
          </w:tcPr>
          <w:p w14:paraId="3806D451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90BF247" w14:textId="77777777" w:rsidR="007B19DF" w:rsidRDefault="00000000">
            <w:pPr>
              <w:spacing w:line="243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Jeseni u Hrastinu</w:t>
            </w:r>
          </w:p>
        </w:tc>
        <w:tc>
          <w:tcPr>
            <w:tcW w:w="3275" w:type="dxa"/>
          </w:tcPr>
          <w:p w14:paraId="5A5A793D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7C65F7BB" w14:textId="77777777">
        <w:tc>
          <w:tcPr>
            <w:tcW w:w="845" w:type="dxa"/>
            <w:vMerge/>
          </w:tcPr>
          <w:p w14:paraId="3BD9791E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1084533" w14:textId="77777777" w:rsidR="007B19DF" w:rsidRDefault="00000000">
            <w:pPr>
              <w:spacing w:line="236" w:lineRule="exact"/>
              <w:rPr>
                <w:rFonts w:eastAsia="Caladea"/>
              </w:rPr>
            </w:pPr>
            <w:r>
              <w:rPr>
                <w:rFonts w:eastAsia="Caladea"/>
              </w:rPr>
              <w:t>Manifestacija Ivanjsko jahanje</w:t>
            </w:r>
          </w:p>
        </w:tc>
        <w:tc>
          <w:tcPr>
            <w:tcW w:w="3275" w:type="dxa"/>
          </w:tcPr>
          <w:p w14:paraId="55536C13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314F51BF" w14:textId="77777777">
        <w:tc>
          <w:tcPr>
            <w:tcW w:w="845" w:type="dxa"/>
            <w:vMerge/>
          </w:tcPr>
          <w:p w14:paraId="6EDDB12C" w14:textId="77777777" w:rsidR="007B19DF" w:rsidRDefault="007B19DF">
            <w:pPr>
              <w:pStyle w:val="Bezproreda"/>
              <w:ind w:left="720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9E2E915" w14:textId="77777777" w:rsidR="007B19DF" w:rsidRDefault="00000000">
            <w:pPr>
              <w:spacing w:before="3" w:line="256" w:lineRule="exact"/>
              <w:ind w:right="315"/>
              <w:rPr>
                <w:rFonts w:eastAsia="Caladea"/>
              </w:rPr>
            </w:pPr>
            <w:r>
              <w:rPr>
                <w:rFonts w:eastAsia="Caladea"/>
              </w:rPr>
              <w:t>Manifestacija Advent u Općini Vladislavci</w:t>
            </w:r>
          </w:p>
        </w:tc>
        <w:tc>
          <w:tcPr>
            <w:tcW w:w="3275" w:type="dxa"/>
          </w:tcPr>
          <w:p w14:paraId="2114AD76" w14:textId="77777777" w:rsidR="007B19DF" w:rsidRDefault="007B19DF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</w:p>
        </w:tc>
      </w:tr>
      <w:tr w:rsidR="007B19DF" w14:paraId="57BFB4DF" w14:textId="77777777">
        <w:tc>
          <w:tcPr>
            <w:tcW w:w="845" w:type="dxa"/>
            <w:shd w:val="clear" w:color="auto" w:fill="FFFF00"/>
          </w:tcPr>
          <w:p w14:paraId="4AFFE9F9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6BFCA46" w14:textId="77777777" w:rsidR="007B19DF" w:rsidRDefault="00000000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16BFD0F3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176.170,61</w:t>
            </w:r>
          </w:p>
        </w:tc>
      </w:tr>
      <w:bookmarkEnd w:id="1"/>
    </w:tbl>
    <w:p w14:paraId="708AAA7F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12BBC206" w14:textId="77777777" w:rsidR="007B19DF" w:rsidRDefault="00000000">
      <w:pPr>
        <w:pStyle w:val="Odlomakpopisa"/>
        <w:numPr>
          <w:ilvl w:val="0"/>
          <w:numId w:val="2"/>
        </w:numPr>
        <w:spacing w:before="192" w:line="312" w:lineRule="auto"/>
        <w:ind w:left="284" w:right="492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1.2. Ulaganje u sustav predškolskog odgoja</w:t>
      </w:r>
      <w:r>
        <w:rPr>
          <w:rFonts w:eastAsia="Caladea"/>
          <w:sz w:val="24"/>
          <w:szCs w:val="24"/>
        </w:rPr>
        <w:t xml:space="preserve">  - U izvještajnom razdoblju pružena je podrška aktivnostima vezanima za predškolski odgoj i obrazovanje, financiran je  program predškole u područnom vrtiću u Vladislavcima i financiran  je  program predškolskog odgoja za djecu s područja Općine Vladislavci u predškolskim ustanovama u okolnim jedinicama lokalne samouprave, te je prijavljen projekt izgradnje dječjeg vrtića u Vladislavcima na javni poziv  Ministarstva znanosti i obrazovanja u okviru Nacionalnog plana oporavka i otpornosti. </w:t>
      </w:r>
    </w:p>
    <w:p w14:paraId="480F2BA2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0909BC53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bookmarkStart w:id="2" w:name="_Hlk10980939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558A60CB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657CA513" w14:textId="77777777">
        <w:tc>
          <w:tcPr>
            <w:tcW w:w="845" w:type="dxa"/>
            <w:shd w:val="clear" w:color="auto" w:fill="B8CCE4" w:themeFill="accent1" w:themeFillTint="66"/>
          </w:tcPr>
          <w:p w14:paraId="38B01EC4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579928EE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29C42999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7E6CF493" w14:textId="77777777">
        <w:tc>
          <w:tcPr>
            <w:tcW w:w="845" w:type="dxa"/>
          </w:tcPr>
          <w:p w14:paraId="79D5C994" w14:textId="77777777" w:rsidR="007B19DF" w:rsidRDefault="007B19DF"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9A32063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dječjeg vrtića u Vladislavcima – projektna dokumentacija i trošak prijave na javni poziv</w:t>
            </w:r>
          </w:p>
        </w:tc>
        <w:tc>
          <w:tcPr>
            <w:tcW w:w="3275" w:type="dxa"/>
          </w:tcPr>
          <w:p w14:paraId="221E45E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363.931,73</w:t>
            </w:r>
          </w:p>
        </w:tc>
      </w:tr>
      <w:tr w:rsidR="007B19DF" w14:paraId="4C3F6F40" w14:textId="77777777">
        <w:tc>
          <w:tcPr>
            <w:tcW w:w="845" w:type="dxa"/>
          </w:tcPr>
          <w:p w14:paraId="34EFB20D" w14:textId="77777777" w:rsidR="007B19DF" w:rsidRDefault="007B19DF"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A8E5FEE" w14:textId="77777777" w:rsidR="007B19DF" w:rsidRDefault="00000000">
            <w:pPr>
              <w:tabs>
                <w:tab w:val="left" w:pos="1736"/>
                <w:tab w:val="left" w:pos="2631"/>
              </w:tabs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</w:t>
            </w:r>
            <w:r>
              <w:rPr>
                <w:rFonts w:eastAsia="Caladea"/>
                <w:sz w:val="24"/>
                <w:szCs w:val="24"/>
              </w:rPr>
              <w:tab/>
              <w:t>dječjih</w:t>
            </w:r>
            <w:r>
              <w:rPr>
                <w:rFonts w:eastAsia="Caladea"/>
                <w:sz w:val="24"/>
                <w:szCs w:val="24"/>
              </w:rPr>
              <w:tab/>
              <w:t>vrtića</w:t>
            </w:r>
          </w:p>
          <w:p w14:paraId="73032B0A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izvan područja općina</w:t>
            </w:r>
          </w:p>
        </w:tc>
        <w:tc>
          <w:tcPr>
            <w:tcW w:w="3275" w:type="dxa"/>
          </w:tcPr>
          <w:p w14:paraId="5B9708F4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445.501,98</w:t>
            </w:r>
          </w:p>
        </w:tc>
      </w:tr>
      <w:tr w:rsidR="007B19DF" w14:paraId="60592FCF" w14:textId="77777777">
        <w:tc>
          <w:tcPr>
            <w:tcW w:w="845" w:type="dxa"/>
          </w:tcPr>
          <w:p w14:paraId="389BD8B2" w14:textId="77777777" w:rsidR="007B19DF" w:rsidRDefault="007B19DF"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DD4F476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Program predškole</w:t>
            </w:r>
          </w:p>
        </w:tc>
        <w:tc>
          <w:tcPr>
            <w:tcW w:w="3275" w:type="dxa"/>
          </w:tcPr>
          <w:p w14:paraId="7DB33DDD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126.622,70</w:t>
            </w:r>
          </w:p>
        </w:tc>
      </w:tr>
      <w:tr w:rsidR="007B19DF" w14:paraId="6FDD6E59" w14:textId="77777777">
        <w:tc>
          <w:tcPr>
            <w:tcW w:w="845" w:type="dxa"/>
          </w:tcPr>
          <w:p w14:paraId="588C0106" w14:textId="77777777" w:rsidR="007B19DF" w:rsidRDefault="007B19DF">
            <w:pPr>
              <w:pStyle w:val="Bezproreda"/>
              <w:numPr>
                <w:ilvl w:val="0"/>
                <w:numId w:val="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E102171" w14:textId="77777777" w:rsidR="007B19DF" w:rsidRDefault="00000000">
            <w:pPr>
              <w:pStyle w:val="Bezproreda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Nabavka školskog pribora za predškolu</w:t>
            </w:r>
          </w:p>
        </w:tc>
        <w:tc>
          <w:tcPr>
            <w:tcW w:w="3275" w:type="dxa"/>
          </w:tcPr>
          <w:p w14:paraId="1BDFB2D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2.137,45</w:t>
            </w:r>
          </w:p>
        </w:tc>
      </w:tr>
      <w:tr w:rsidR="007B19DF" w14:paraId="7EA1A0BC" w14:textId="77777777">
        <w:tc>
          <w:tcPr>
            <w:tcW w:w="845" w:type="dxa"/>
            <w:shd w:val="clear" w:color="auto" w:fill="FFFF00"/>
          </w:tcPr>
          <w:p w14:paraId="1CDF30AA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395AA5A0" w14:textId="77777777" w:rsidR="007B19DF" w:rsidRDefault="00000000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6590C9FB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938.193,86</w:t>
            </w:r>
          </w:p>
        </w:tc>
      </w:tr>
      <w:bookmarkEnd w:id="2"/>
    </w:tbl>
    <w:p w14:paraId="19A0447C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34700A03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  <w:bookmarkStart w:id="3" w:name="_Hlk93408910"/>
    </w:p>
    <w:p w14:paraId="493CDB13" w14:textId="77777777" w:rsidR="007B19DF" w:rsidRDefault="007B19DF">
      <w:pPr>
        <w:rPr>
          <w:rFonts w:asciiTheme="minorHAnsi" w:eastAsia="Caladea" w:hAnsiTheme="minorHAnsi" w:cstheme="minorHAnsi"/>
          <w:sz w:val="24"/>
          <w:szCs w:val="24"/>
        </w:rPr>
      </w:pPr>
    </w:p>
    <w:p w14:paraId="3EAD3468" w14:textId="77777777" w:rsidR="007B19DF" w:rsidRDefault="00000000">
      <w:p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3. </w:t>
      </w:r>
      <w:r>
        <w:rPr>
          <w:rFonts w:eastAsia="Caladea"/>
          <w:b/>
          <w:bCs/>
          <w:sz w:val="24"/>
          <w:szCs w:val="24"/>
          <w:u w:val="single"/>
        </w:rPr>
        <w:t>Mjera 1.3. Ulaganje u odgojno-obrazovni sustav</w:t>
      </w:r>
      <w:r>
        <w:rPr>
          <w:rFonts w:eastAsia="Caladea"/>
          <w:sz w:val="24"/>
          <w:szCs w:val="24"/>
        </w:rPr>
        <w:t xml:space="preserve"> - u izvještajnom razdoblju pružena je podrška aktivnostima vezanima za odgoj i  obrazovanje kroz sufinanciranje troškova prijevoza učenika i studenata, sufinanciranje školske prehrane, dodjelu stipendije učenicima srednjih škola i studentima, sufinanciranje polaganja vozačkog ispita učenicima i studentima.</w:t>
      </w:r>
    </w:p>
    <w:p w14:paraId="15C03EB8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B32D085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bookmarkStart w:id="4" w:name="_Hlk109809649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37763038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4C24AD22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74EFA4E6" w14:textId="77777777">
        <w:tc>
          <w:tcPr>
            <w:tcW w:w="845" w:type="dxa"/>
            <w:shd w:val="clear" w:color="auto" w:fill="B8CCE4" w:themeFill="accent1" w:themeFillTint="66"/>
          </w:tcPr>
          <w:p w14:paraId="3612D48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0B71384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189F7A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43B31B0B" w14:textId="77777777">
        <w:tc>
          <w:tcPr>
            <w:tcW w:w="845" w:type="dxa"/>
          </w:tcPr>
          <w:p w14:paraId="289611D4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036B8AD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troškova</w:t>
            </w:r>
          </w:p>
          <w:p w14:paraId="6E578356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prijevoza učenika i studenata</w:t>
            </w:r>
          </w:p>
        </w:tc>
        <w:tc>
          <w:tcPr>
            <w:tcW w:w="3275" w:type="dxa"/>
          </w:tcPr>
          <w:p w14:paraId="2E5666D1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37.891,88</w:t>
            </w:r>
          </w:p>
        </w:tc>
      </w:tr>
      <w:tr w:rsidR="007B19DF" w14:paraId="5ECB666C" w14:textId="77777777">
        <w:tc>
          <w:tcPr>
            <w:tcW w:w="845" w:type="dxa"/>
          </w:tcPr>
          <w:p w14:paraId="49215AE6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FA90498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Stipendije učenicima srednjih škola</w:t>
            </w:r>
          </w:p>
        </w:tc>
        <w:tc>
          <w:tcPr>
            <w:tcW w:w="3275" w:type="dxa"/>
          </w:tcPr>
          <w:p w14:paraId="3222094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14.400,00</w:t>
            </w:r>
          </w:p>
        </w:tc>
      </w:tr>
      <w:tr w:rsidR="007B19DF" w14:paraId="06DB6FBC" w14:textId="77777777">
        <w:tc>
          <w:tcPr>
            <w:tcW w:w="845" w:type="dxa"/>
          </w:tcPr>
          <w:p w14:paraId="3C2537D1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ADB2D0E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Stipendije studentima</w:t>
            </w:r>
          </w:p>
        </w:tc>
        <w:tc>
          <w:tcPr>
            <w:tcW w:w="3275" w:type="dxa"/>
          </w:tcPr>
          <w:p w14:paraId="455C7403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30.500,00</w:t>
            </w:r>
          </w:p>
        </w:tc>
      </w:tr>
      <w:tr w:rsidR="007B19DF" w14:paraId="7E9DCD18" w14:textId="77777777">
        <w:tc>
          <w:tcPr>
            <w:tcW w:w="845" w:type="dxa"/>
          </w:tcPr>
          <w:p w14:paraId="2B5A2E34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DAB4F7E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školske prehrane</w:t>
            </w:r>
          </w:p>
        </w:tc>
        <w:tc>
          <w:tcPr>
            <w:tcW w:w="3275" w:type="dxa"/>
          </w:tcPr>
          <w:p w14:paraId="70155D00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17.677,50</w:t>
            </w:r>
          </w:p>
        </w:tc>
      </w:tr>
      <w:tr w:rsidR="007B19DF" w14:paraId="65D7F76E" w14:textId="77777777">
        <w:tc>
          <w:tcPr>
            <w:tcW w:w="845" w:type="dxa"/>
          </w:tcPr>
          <w:p w14:paraId="06D21AEB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55F4CF6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Sufinanciranje troškova polaganja vozačkog ispita srednjoškolcima i studentima </w:t>
            </w:r>
          </w:p>
        </w:tc>
        <w:tc>
          <w:tcPr>
            <w:tcW w:w="3275" w:type="dxa"/>
          </w:tcPr>
          <w:p w14:paraId="74185DEB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30.891,12</w:t>
            </w:r>
          </w:p>
        </w:tc>
      </w:tr>
      <w:tr w:rsidR="007B19DF" w14:paraId="2C6D98E5" w14:textId="77777777">
        <w:tc>
          <w:tcPr>
            <w:tcW w:w="845" w:type="dxa"/>
          </w:tcPr>
          <w:p w14:paraId="293C28EE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3FAF081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Financiranje nabave radnih bilježnica za učenike osnovne škole</w:t>
            </w:r>
          </w:p>
        </w:tc>
        <w:tc>
          <w:tcPr>
            <w:tcW w:w="3275" w:type="dxa"/>
          </w:tcPr>
          <w:p w14:paraId="4CE947A0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69.746,96</w:t>
            </w:r>
          </w:p>
        </w:tc>
      </w:tr>
      <w:tr w:rsidR="007B19DF" w14:paraId="6A445276" w14:textId="77777777">
        <w:tc>
          <w:tcPr>
            <w:tcW w:w="845" w:type="dxa"/>
          </w:tcPr>
          <w:p w14:paraId="038F65E2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F4436AA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školskog pribora za učenike 1 razreda osnovne škole</w:t>
            </w:r>
          </w:p>
        </w:tc>
        <w:tc>
          <w:tcPr>
            <w:tcW w:w="3275" w:type="dxa"/>
          </w:tcPr>
          <w:p w14:paraId="66F1EE00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5.418,73</w:t>
            </w:r>
          </w:p>
        </w:tc>
      </w:tr>
      <w:tr w:rsidR="007B19DF" w14:paraId="54967024" w14:textId="77777777">
        <w:tc>
          <w:tcPr>
            <w:tcW w:w="845" w:type="dxa"/>
          </w:tcPr>
          <w:p w14:paraId="5A1C5840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C7271DC" w14:textId="77777777" w:rsidR="007B19DF" w:rsidRDefault="00000000">
            <w:pPr>
              <w:spacing w:line="253" w:lineRule="exact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pribora za polaznike predškole</w:t>
            </w:r>
          </w:p>
        </w:tc>
        <w:tc>
          <w:tcPr>
            <w:tcW w:w="3275" w:type="dxa"/>
          </w:tcPr>
          <w:p w14:paraId="1D86B9E6" w14:textId="77777777" w:rsidR="007B19DF" w:rsidRDefault="00000000">
            <w:pPr>
              <w:pStyle w:val="Bezproreda"/>
              <w:jc w:val="right"/>
              <w:rPr>
                <w:rFonts w:eastAsia="Caladea"/>
                <w:color w:val="FF0000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2.137,45</w:t>
            </w:r>
          </w:p>
        </w:tc>
      </w:tr>
      <w:tr w:rsidR="007B19DF" w14:paraId="05D0CD91" w14:textId="77777777">
        <w:tc>
          <w:tcPr>
            <w:tcW w:w="845" w:type="dxa"/>
          </w:tcPr>
          <w:p w14:paraId="2A58E8C6" w14:textId="77777777" w:rsidR="007B19DF" w:rsidRDefault="007B19DF">
            <w:pPr>
              <w:pStyle w:val="Bezproreda"/>
              <w:numPr>
                <w:ilvl w:val="0"/>
                <w:numId w:val="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FE6C9A6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Podjela poklon paketa za blagdane</w:t>
            </w:r>
          </w:p>
        </w:tc>
        <w:tc>
          <w:tcPr>
            <w:tcW w:w="3275" w:type="dxa"/>
          </w:tcPr>
          <w:p w14:paraId="43D2B75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26.761,25</w:t>
            </w:r>
          </w:p>
        </w:tc>
      </w:tr>
      <w:tr w:rsidR="007B19DF" w14:paraId="5270E7FD" w14:textId="77777777">
        <w:tc>
          <w:tcPr>
            <w:tcW w:w="845" w:type="dxa"/>
            <w:shd w:val="clear" w:color="auto" w:fill="FFFF00"/>
          </w:tcPr>
          <w:p w14:paraId="366AED4C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3F1E4A3C" w14:textId="77777777" w:rsidR="007B19DF" w:rsidRDefault="00000000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0812C088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235.424,89</w:t>
            </w:r>
          </w:p>
        </w:tc>
      </w:tr>
      <w:bookmarkEnd w:id="4"/>
    </w:tbl>
    <w:p w14:paraId="5080B2CB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58066F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  <w:u w:val="single"/>
        </w:rPr>
      </w:pPr>
    </w:p>
    <w:p w14:paraId="6FFBD7B8" w14:textId="77777777" w:rsidR="007B19DF" w:rsidRDefault="00000000">
      <w:pPr>
        <w:pStyle w:val="Odlomakpopisa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adea"/>
          <w:b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1.4. Učinkovita javna uprava i administracija</w:t>
      </w:r>
      <w:r>
        <w:rPr>
          <w:rFonts w:eastAsia="Caladea"/>
          <w:b/>
          <w:bCs/>
          <w:sz w:val="24"/>
          <w:szCs w:val="24"/>
        </w:rPr>
        <w:t xml:space="preserve"> - </w:t>
      </w:r>
      <w:r>
        <w:rPr>
          <w:rFonts w:eastAsia="Caladea"/>
          <w:sz w:val="24"/>
          <w:szCs w:val="24"/>
        </w:rPr>
        <w:t>U izvještajnom razdoblju obavljanje su aktivnostima vezane za redovnu djelatnost izvršnog tijela, redovnu djelatnost predstavničkog tijela i Jedinstvenog upravnog odjela Općine Vladislavci</w:t>
      </w:r>
    </w:p>
    <w:p w14:paraId="2B8F9060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3DA28752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15CA3E89" w14:textId="77777777">
        <w:tc>
          <w:tcPr>
            <w:tcW w:w="845" w:type="dxa"/>
            <w:shd w:val="clear" w:color="auto" w:fill="B8CCE4" w:themeFill="accent1" w:themeFillTint="66"/>
          </w:tcPr>
          <w:p w14:paraId="1F2E2377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48135B6E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29A76494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127E0A13" w14:textId="77777777">
        <w:tc>
          <w:tcPr>
            <w:tcW w:w="845" w:type="dxa"/>
          </w:tcPr>
          <w:p w14:paraId="0ACDCD2A" w14:textId="77777777" w:rsidR="007B19DF" w:rsidRDefault="007B19DF"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4446B00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Predstavnička i izvršna tijela</w:t>
            </w:r>
          </w:p>
        </w:tc>
        <w:tc>
          <w:tcPr>
            <w:tcW w:w="3275" w:type="dxa"/>
          </w:tcPr>
          <w:p w14:paraId="1FC98EF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547.084,37</w:t>
            </w:r>
          </w:p>
        </w:tc>
      </w:tr>
      <w:tr w:rsidR="007B19DF" w14:paraId="46182EFA" w14:textId="77777777">
        <w:tc>
          <w:tcPr>
            <w:tcW w:w="845" w:type="dxa"/>
          </w:tcPr>
          <w:p w14:paraId="08552FCE" w14:textId="77777777" w:rsidR="007B19DF" w:rsidRDefault="007B19DF"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717AE74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Zajednički troškovi jedinstvenog upravnog</w:t>
            </w:r>
          </w:p>
          <w:p w14:paraId="728C6FF4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odjela</w:t>
            </w:r>
          </w:p>
        </w:tc>
        <w:tc>
          <w:tcPr>
            <w:tcW w:w="3275" w:type="dxa"/>
          </w:tcPr>
          <w:p w14:paraId="10AFDF5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902.048,76</w:t>
            </w:r>
          </w:p>
        </w:tc>
      </w:tr>
      <w:tr w:rsidR="007B19DF" w14:paraId="24E101FB" w14:textId="77777777">
        <w:tc>
          <w:tcPr>
            <w:tcW w:w="845" w:type="dxa"/>
          </w:tcPr>
          <w:p w14:paraId="28CEF7E6" w14:textId="77777777" w:rsidR="007B19DF" w:rsidRDefault="007B19DF"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7090C8C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Intelektualne i osobne usluge (odvjetnici,</w:t>
            </w:r>
          </w:p>
          <w:p w14:paraId="2133101B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konzultanti)</w:t>
            </w:r>
          </w:p>
        </w:tc>
        <w:tc>
          <w:tcPr>
            <w:tcW w:w="3275" w:type="dxa"/>
          </w:tcPr>
          <w:p w14:paraId="3EFDACF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18.750,00</w:t>
            </w:r>
          </w:p>
        </w:tc>
      </w:tr>
      <w:tr w:rsidR="007B19DF" w14:paraId="4E20B689" w14:textId="77777777">
        <w:tc>
          <w:tcPr>
            <w:tcW w:w="845" w:type="dxa"/>
          </w:tcPr>
          <w:p w14:paraId="6715BEE4" w14:textId="77777777" w:rsidR="007B19DF" w:rsidRDefault="007B19DF"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8492052" w14:textId="77777777" w:rsidR="007B19DF" w:rsidRDefault="00000000">
            <w:pPr>
              <w:spacing w:line="253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Nabava dugotrajne imovine</w:t>
            </w:r>
          </w:p>
        </w:tc>
        <w:tc>
          <w:tcPr>
            <w:tcW w:w="3275" w:type="dxa"/>
          </w:tcPr>
          <w:p w14:paraId="3869CE6B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3.006,25</w:t>
            </w:r>
          </w:p>
        </w:tc>
      </w:tr>
      <w:tr w:rsidR="007B19DF" w14:paraId="54E3EF95" w14:textId="77777777">
        <w:tc>
          <w:tcPr>
            <w:tcW w:w="845" w:type="dxa"/>
          </w:tcPr>
          <w:p w14:paraId="5807938A" w14:textId="77777777" w:rsidR="007B19DF" w:rsidRDefault="007B19DF">
            <w:pPr>
              <w:pStyle w:val="Bezproreda"/>
              <w:numPr>
                <w:ilvl w:val="0"/>
                <w:numId w:val="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5B3F2F2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Informiranje građana o radu i aktivnostima Općine</w:t>
            </w:r>
          </w:p>
        </w:tc>
        <w:tc>
          <w:tcPr>
            <w:tcW w:w="3275" w:type="dxa"/>
          </w:tcPr>
          <w:p w14:paraId="537BF14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25.110,82</w:t>
            </w:r>
          </w:p>
        </w:tc>
      </w:tr>
      <w:tr w:rsidR="007B19DF" w14:paraId="2B3876D3" w14:textId="77777777">
        <w:tc>
          <w:tcPr>
            <w:tcW w:w="845" w:type="dxa"/>
            <w:shd w:val="clear" w:color="auto" w:fill="FFFF00"/>
          </w:tcPr>
          <w:p w14:paraId="476B0936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  <w:bookmarkStart w:id="5" w:name="_Hlk109809922"/>
          </w:p>
        </w:tc>
        <w:tc>
          <w:tcPr>
            <w:tcW w:w="5706" w:type="dxa"/>
            <w:shd w:val="clear" w:color="auto" w:fill="FFFF00"/>
          </w:tcPr>
          <w:p w14:paraId="704D2D8A" w14:textId="77777777" w:rsidR="007B19DF" w:rsidRDefault="00000000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5BD8E790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1.496.000,20</w:t>
            </w:r>
          </w:p>
        </w:tc>
      </w:tr>
      <w:bookmarkEnd w:id="5"/>
    </w:tbl>
    <w:p w14:paraId="30334BA1" w14:textId="77777777" w:rsidR="007B19DF" w:rsidRDefault="007B19DF">
      <w:pPr>
        <w:pStyle w:val="Odlomakpopisa"/>
        <w:spacing w:line="276" w:lineRule="auto"/>
        <w:ind w:left="720" w:firstLine="0"/>
        <w:jc w:val="both"/>
        <w:rPr>
          <w:rFonts w:eastAsia="Caladea"/>
          <w:sz w:val="24"/>
          <w:szCs w:val="24"/>
        </w:rPr>
      </w:pPr>
    </w:p>
    <w:p w14:paraId="3AE92433" w14:textId="77777777" w:rsidR="007B19DF" w:rsidRDefault="007B19DF">
      <w:pPr>
        <w:pStyle w:val="Odlomakpopisa"/>
        <w:spacing w:line="276" w:lineRule="auto"/>
        <w:ind w:left="720" w:firstLine="0"/>
        <w:jc w:val="both"/>
        <w:rPr>
          <w:rFonts w:eastAsia="Caladea"/>
          <w:sz w:val="24"/>
          <w:szCs w:val="24"/>
        </w:rPr>
      </w:pPr>
    </w:p>
    <w:p w14:paraId="1D1E81A9" w14:textId="77777777" w:rsidR="007B19DF" w:rsidRDefault="00000000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1.5. Ulaganje u sport i rekreaciju</w:t>
      </w:r>
      <w:r>
        <w:rPr>
          <w:rFonts w:eastAsia="Caladea"/>
          <w:sz w:val="24"/>
          <w:szCs w:val="24"/>
        </w:rPr>
        <w:t xml:space="preserve"> - U izvještajnom razdoblju pružena je podrška aktivnostima vezanima za razvoj tjelesne kulture i sporta, unaprjeđenje dostupnosti sportsko-rekreacijskih sadržaja te poticanje razvoja sporta i rekreacije kroz izgradnju sportskih sadržaja,  financiranje sportskih udruga koje djeluju na području Općine Vladislavci, te dodjelu stipendija vrhunskim sportašima.</w:t>
      </w:r>
    </w:p>
    <w:p w14:paraId="3660EEA9" w14:textId="77777777" w:rsidR="007B19DF" w:rsidRDefault="007B19DF">
      <w:pPr>
        <w:spacing w:line="243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3FB0A110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761FAA37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37D20428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0EF635E5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4F067E8F" w14:textId="77777777">
        <w:tc>
          <w:tcPr>
            <w:tcW w:w="845" w:type="dxa"/>
            <w:shd w:val="clear" w:color="auto" w:fill="B8CCE4" w:themeFill="accent1" w:themeFillTint="66"/>
          </w:tcPr>
          <w:p w14:paraId="167E50FC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06F58F45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585F4A1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288AA8D3" w14:textId="77777777">
        <w:tc>
          <w:tcPr>
            <w:tcW w:w="845" w:type="dxa"/>
          </w:tcPr>
          <w:p w14:paraId="47320506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4F77F2F" w14:textId="77777777" w:rsidR="007B19DF" w:rsidRDefault="00000000">
            <w:r>
              <w:t>Izgradnja sportsko rekreacijskog centra Vladislavci</w:t>
            </w:r>
          </w:p>
        </w:tc>
        <w:tc>
          <w:tcPr>
            <w:tcW w:w="3275" w:type="dxa"/>
          </w:tcPr>
          <w:p w14:paraId="05D71D4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14229CFA" w14:textId="77777777">
        <w:tc>
          <w:tcPr>
            <w:tcW w:w="845" w:type="dxa"/>
          </w:tcPr>
          <w:p w14:paraId="6A7B6870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B627CF6" w14:textId="77777777" w:rsidR="007B19DF" w:rsidRDefault="00000000">
            <w:r>
              <w:t xml:space="preserve">Izgradnja biciklističke staze na području Općine </w:t>
            </w:r>
          </w:p>
        </w:tc>
        <w:tc>
          <w:tcPr>
            <w:tcW w:w="3275" w:type="dxa"/>
          </w:tcPr>
          <w:p w14:paraId="2C60AEE7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0110C56E" w14:textId="77777777">
        <w:tc>
          <w:tcPr>
            <w:tcW w:w="845" w:type="dxa"/>
          </w:tcPr>
          <w:p w14:paraId="0EECDA1F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F788CB0" w14:textId="77777777" w:rsidR="007B19DF" w:rsidRDefault="00000000">
            <w:r>
              <w:t>Izgradnja vježbališta na otvorenom za fitness u naselju Dopsin</w:t>
            </w:r>
          </w:p>
        </w:tc>
        <w:tc>
          <w:tcPr>
            <w:tcW w:w="3275" w:type="dxa"/>
          </w:tcPr>
          <w:p w14:paraId="3EBA02F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235.630,34</w:t>
            </w:r>
          </w:p>
        </w:tc>
      </w:tr>
      <w:tr w:rsidR="007B19DF" w14:paraId="715C34BF" w14:textId="77777777">
        <w:tc>
          <w:tcPr>
            <w:tcW w:w="845" w:type="dxa"/>
          </w:tcPr>
          <w:p w14:paraId="7B72BE8F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C057D97" w14:textId="77777777" w:rsidR="007B19DF" w:rsidRDefault="00000000">
            <w:r>
              <w:t>Izgradnja vježbališta na otvorenom za fitness u naselju Hrastin</w:t>
            </w:r>
          </w:p>
        </w:tc>
        <w:tc>
          <w:tcPr>
            <w:tcW w:w="3275" w:type="dxa"/>
          </w:tcPr>
          <w:p w14:paraId="79B0092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0555975A" w14:textId="77777777">
        <w:tc>
          <w:tcPr>
            <w:tcW w:w="845" w:type="dxa"/>
          </w:tcPr>
          <w:p w14:paraId="79606EE8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38BAD4D" w14:textId="77777777" w:rsidR="007B19DF" w:rsidRDefault="00000000">
            <w:r>
              <w:t xml:space="preserve">Izgradnja dječjih igrališta na području općine </w:t>
            </w:r>
          </w:p>
        </w:tc>
        <w:tc>
          <w:tcPr>
            <w:tcW w:w="3275" w:type="dxa"/>
          </w:tcPr>
          <w:p w14:paraId="20840F8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688B2613" w14:textId="77777777">
        <w:tc>
          <w:tcPr>
            <w:tcW w:w="845" w:type="dxa"/>
          </w:tcPr>
          <w:p w14:paraId="3F9C063A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FA7B131" w14:textId="77777777" w:rsidR="007B19DF" w:rsidRDefault="00000000">
            <w:r>
              <w:t>Osnovna djelatnost sportskih društava</w:t>
            </w:r>
          </w:p>
        </w:tc>
        <w:tc>
          <w:tcPr>
            <w:tcW w:w="3275" w:type="dxa"/>
          </w:tcPr>
          <w:p w14:paraId="3F4581A3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295.000,00</w:t>
            </w:r>
          </w:p>
        </w:tc>
      </w:tr>
      <w:tr w:rsidR="007B19DF" w14:paraId="0125172B" w14:textId="77777777">
        <w:tc>
          <w:tcPr>
            <w:tcW w:w="845" w:type="dxa"/>
          </w:tcPr>
          <w:p w14:paraId="3D409B44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2915CE9" w14:textId="77777777" w:rsidR="007B19DF" w:rsidRDefault="00000000">
            <w:r>
              <w:t>Dodjela stipendija vrhunskim sportašima</w:t>
            </w:r>
          </w:p>
        </w:tc>
        <w:tc>
          <w:tcPr>
            <w:tcW w:w="3275" w:type="dxa"/>
          </w:tcPr>
          <w:p w14:paraId="4DA65559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5.000,00</w:t>
            </w:r>
          </w:p>
        </w:tc>
      </w:tr>
      <w:tr w:rsidR="007B19DF" w14:paraId="68FC9140" w14:textId="77777777">
        <w:tc>
          <w:tcPr>
            <w:tcW w:w="845" w:type="dxa"/>
          </w:tcPr>
          <w:p w14:paraId="06F68C50" w14:textId="77777777" w:rsidR="007B19DF" w:rsidRDefault="007B19DF">
            <w:pPr>
              <w:pStyle w:val="Bezproreda"/>
              <w:numPr>
                <w:ilvl w:val="0"/>
                <w:numId w:val="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B719BAD" w14:textId="77777777" w:rsidR="007B19DF" w:rsidRDefault="00000000">
            <w:r>
              <w:t>Sanacija parkinga kod nogometnog igrališta u Dopsinu</w:t>
            </w:r>
          </w:p>
        </w:tc>
        <w:tc>
          <w:tcPr>
            <w:tcW w:w="3275" w:type="dxa"/>
          </w:tcPr>
          <w:p w14:paraId="106E0D2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3C2C3361" w14:textId="77777777">
        <w:tc>
          <w:tcPr>
            <w:tcW w:w="845" w:type="dxa"/>
            <w:shd w:val="clear" w:color="auto" w:fill="FFFF00"/>
          </w:tcPr>
          <w:p w14:paraId="3C5D2189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BDC6414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30F82EE7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535.630,34</w:t>
            </w:r>
          </w:p>
        </w:tc>
      </w:tr>
    </w:tbl>
    <w:p w14:paraId="06BBD374" w14:textId="77777777" w:rsidR="007B19DF" w:rsidRDefault="00000000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asciiTheme="minorHAnsi" w:eastAsia="Caladea" w:hAnsiTheme="minorHAnsi" w:cstheme="minorHAnsi"/>
          <w:sz w:val="24"/>
          <w:szCs w:val="24"/>
        </w:rPr>
        <w:br w:type="textWrapping" w:clear="all"/>
      </w:r>
    </w:p>
    <w:p w14:paraId="6EABB9FE" w14:textId="77777777" w:rsidR="007B19DF" w:rsidRDefault="007B19DF">
      <w:pPr>
        <w:spacing w:line="260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D0B2F99" w14:textId="77777777" w:rsidR="007B19DF" w:rsidRDefault="00000000">
      <w:pPr>
        <w:pStyle w:val="Odlomakpopisa"/>
        <w:numPr>
          <w:ilvl w:val="0"/>
          <w:numId w:val="6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1.6. Socijalna skrb i unapređenje kvalitete života</w:t>
      </w:r>
      <w:r>
        <w:rPr>
          <w:rFonts w:eastAsia="Caladea"/>
          <w:sz w:val="24"/>
          <w:szCs w:val="24"/>
        </w:rPr>
        <w:t xml:space="preserve">  - U izvještajnom razdoblju pružena je podrška aktivnostima vezanima za pružanje socijalne skrbi osjetljivim skupinama, dodjelom subvencija, pomoći i donacija kroz sufinanciranje troškova stanovanja socijalno ugroženim građanima, dodjelu jednokratnih novčanih pomoći socijalno ugroženim građanima, pomoć umirovljenicima povodom blagdana Uskrsa, te provođenjem projekta pomoći u kući, provođenjem programa širenje mreže socijalnih usluga u zajednici i provođenjem programa aktivnog uključivanja i poboljšanja zapošljivosti te razvoj inovativnih i socijalnih usluga za ranjive skupine</w:t>
      </w:r>
    </w:p>
    <w:p w14:paraId="412DD0D5" w14:textId="77777777" w:rsidR="007B19DF" w:rsidRDefault="007B19DF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15B14376" w14:textId="77777777" w:rsidR="007B19DF" w:rsidRDefault="007B19DF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4C75D5AA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bookmarkStart w:id="6" w:name="_Hlk109810816"/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5F92C5C1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5343F61B" w14:textId="77777777">
        <w:tc>
          <w:tcPr>
            <w:tcW w:w="845" w:type="dxa"/>
            <w:shd w:val="clear" w:color="auto" w:fill="B8CCE4" w:themeFill="accent1" w:themeFillTint="66"/>
          </w:tcPr>
          <w:p w14:paraId="1CB965A4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0F7D06F8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4A810906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6CFFC017" w14:textId="77777777">
        <w:tc>
          <w:tcPr>
            <w:tcW w:w="845" w:type="dxa"/>
          </w:tcPr>
          <w:p w14:paraId="71455C39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CEFDE90" w14:textId="77777777" w:rsidR="007B19DF" w:rsidRDefault="00000000">
            <w:r>
              <w:t>Provođenje programa pomoći i potpore starim i nemoćnim osobama – pomoć u kući</w:t>
            </w:r>
          </w:p>
        </w:tc>
        <w:tc>
          <w:tcPr>
            <w:tcW w:w="3275" w:type="dxa"/>
          </w:tcPr>
          <w:p w14:paraId="6939E47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1.644.859,61</w:t>
            </w:r>
          </w:p>
        </w:tc>
      </w:tr>
      <w:tr w:rsidR="007B19DF" w14:paraId="18A77282" w14:textId="77777777">
        <w:tc>
          <w:tcPr>
            <w:tcW w:w="845" w:type="dxa"/>
          </w:tcPr>
          <w:p w14:paraId="2A791809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29BD77B" w14:textId="77777777" w:rsidR="007B19DF" w:rsidRDefault="00000000">
            <w:r>
              <w:t>Provođenje programa širenja mreža socijalnih usluga u zajednici</w:t>
            </w:r>
          </w:p>
        </w:tc>
        <w:tc>
          <w:tcPr>
            <w:tcW w:w="3275" w:type="dxa"/>
          </w:tcPr>
          <w:p w14:paraId="2FA644B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539.665,43</w:t>
            </w:r>
          </w:p>
        </w:tc>
      </w:tr>
      <w:tr w:rsidR="007B19DF" w14:paraId="0EE743C4" w14:textId="77777777">
        <w:tc>
          <w:tcPr>
            <w:tcW w:w="845" w:type="dxa"/>
          </w:tcPr>
          <w:p w14:paraId="6AE0B506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98D922D" w14:textId="77777777" w:rsidR="007B19DF" w:rsidRDefault="00000000">
            <w:r>
              <w:t xml:space="preserve">Provođenje programa aktivno uključivanje i poboljšanje zapošljivosti te razvoj inovativnih i socijalnih usluga za ranjive skupine </w:t>
            </w:r>
          </w:p>
        </w:tc>
        <w:tc>
          <w:tcPr>
            <w:tcW w:w="3275" w:type="dxa"/>
          </w:tcPr>
          <w:p w14:paraId="572DB0D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701.134,49</w:t>
            </w:r>
          </w:p>
        </w:tc>
      </w:tr>
      <w:tr w:rsidR="007B19DF" w14:paraId="70A1951A" w14:textId="77777777">
        <w:tc>
          <w:tcPr>
            <w:tcW w:w="845" w:type="dxa"/>
          </w:tcPr>
          <w:p w14:paraId="591F6721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4C44E48" w14:textId="77777777" w:rsidR="007B19DF" w:rsidRDefault="00000000">
            <w:r>
              <w:t>Jednokratne novčane pomoći  pojedincima i obiteljima u potrebi</w:t>
            </w:r>
          </w:p>
        </w:tc>
        <w:tc>
          <w:tcPr>
            <w:tcW w:w="3275" w:type="dxa"/>
          </w:tcPr>
          <w:p w14:paraId="19FBEC3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31.900,00</w:t>
            </w:r>
          </w:p>
        </w:tc>
      </w:tr>
      <w:tr w:rsidR="007B19DF" w14:paraId="06521431" w14:textId="77777777">
        <w:tc>
          <w:tcPr>
            <w:tcW w:w="845" w:type="dxa"/>
          </w:tcPr>
          <w:p w14:paraId="01E1FD36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5BBB058" w14:textId="77777777" w:rsidR="007B19DF" w:rsidRDefault="00000000">
            <w:r>
              <w:t>Jednokratne novčane pomoći umirovljenicima povodom Božića</w:t>
            </w:r>
          </w:p>
        </w:tc>
        <w:tc>
          <w:tcPr>
            <w:tcW w:w="3275" w:type="dxa"/>
          </w:tcPr>
          <w:p w14:paraId="1C6914DD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82.800,00</w:t>
            </w:r>
          </w:p>
        </w:tc>
      </w:tr>
      <w:tr w:rsidR="007B19DF" w14:paraId="26C7DD26" w14:textId="77777777">
        <w:tc>
          <w:tcPr>
            <w:tcW w:w="845" w:type="dxa"/>
          </w:tcPr>
          <w:p w14:paraId="15DD4E3B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60EEA46" w14:textId="77777777" w:rsidR="007B19DF" w:rsidRDefault="00000000">
            <w:r>
              <w:t>Pomoć u naravi (ogrjev, režije )</w:t>
            </w:r>
          </w:p>
        </w:tc>
        <w:tc>
          <w:tcPr>
            <w:tcW w:w="3275" w:type="dxa"/>
          </w:tcPr>
          <w:p w14:paraId="653E6C2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26.793,56</w:t>
            </w:r>
          </w:p>
        </w:tc>
      </w:tr>
      <w:tr w:rsidR="007B19DF" w14:paraId="5833224E" w14:textId="77777777">
        <w:tc>
          <w:tcPr>
            <w:tcW w:w="845" w:type="dxa"/>
          </w:tcPr>
          <w:p w14:paraId="5C7BD17F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520D50C" w14:textId="77777777" w:rsidR="007B19DF" w:rsidRDefault="00000000">
            <w:r>
              <w:t>Donacije udrugama</w:t>
            </w:r>
          </w:p>
        </w:tc>
        <w:tc>
          <w:tcPr>
            <w:tcW w:w="3275" w:type="dxa"/>
          </w:tcPr>
          <w:p w14:paraId="2799F40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17.500,00</w:t>
            </w:r>
          </w:p>
        </w:tc>
      </w:tr>
      <w:tr w:rsidR="007B19DF" w14:paraId="15A52B40" w14:textId="77777777">
        <w:tc>
          <w:tcPr>
            <w:tcW w:w="845" w:type="dxa"/>
          </w:tcPr>
          <w:p w14:paraId="3CB7F6E8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88803AF" w14:textId="77777777" w:rsidR="007B19DF" w:rsidRDefault="00000000">
            <w:r>
              <w:t>Humanitarna djelatnost crvenog križa</w:t>
            </w:r>
          </w:p>
        </w:tc>
        <w:tc>
          <w:tcPr>
            <w:tcW w:w="3275" w:type="dxa"/>
          </w:tcPr>
          <w:p w14:paraId="150255E0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6.972,40</w:t>
            </w:r>
          </w:p>
        </w:tc>
      </w:tr>
      <w:tr w:rsidR="007B19DF" w14:paraId="0E4152FC" w14:textId="77777777">
        <w:tc>
          <w:tcPr>
            <w:tcW w:w="845" w:type="dxa"/>
          </w:tcPr>
          <w:p w14:paraId="7C78E48D" w14:textId="77777777" w:rsidR="007B19DF" w:rsidRDefault="007B19DF">
            <w:pPr>
              <w:pStyle w:val="Bezproreda"/>
              <w:numPr>
                <w:ilvl w:val="0"/>
                <w:numId w:val="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4E4FF2A" w14:textId="77777777" w:rsidR="007B19DF" w:rsidRDefault="00000000">
            <w:r>
              <w:t xml:space="preserve">Udruga umirovljenika i organizacije </w:t>
            </w:r>
          </w:p>
          <w:p w14:paraId="201DD789" w14:textId="77777777" w:rsidR="007B19DF" w:rsidRDefault="00000000">
            <w:r>
              <w:t>civilnog društva</w:t>
            </w:r>
          </w:p>
        </w:tc>
        <w:tc>
          <w:tcPr>
            <w:tcW w:w="3275" w:type="dxa"/>
          </w:tcPr>
          <w:p w14:paraId="33E25E1D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65.000,00</w:t>
            </w:r>
          </w:p>
        </w:tc>
      </w:tr>
      <w:tr w:rsidR="007B19DF" w14:paraId="6D026260" w14:textId="77777777">
        <w:tc>
          <w:tcPr>
            <w:tcW w:w="845" w:type="dxa"/>
            <w:shd w:val="clear" w:color="auto" w:fill="FFFF00"/>
          </w:tcPr>
          <w:p w14:paraId="7B1935DB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11340820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142866F4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3.116.625,49</w:t>
            </w:r>
          </w:p>
        </w:tc>
      </w:tr>
      <w:bookmarkEnd w:id="6"/>
    </w:tbl>
    <w:p w14:paraId="0F84DE83" w14:textId="77777777" w:rsidR="007B19DF" w:rsidRDefault="007B19DF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7758EEC6" w14:textId="77777777" w:rsidR="007B19DF" w:rsidRDefault="007B19DF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29CD220F" w14:textId="77777777" w:rsidR="007B19DF" w:rsidRDefault="007B19DF">
      <w:pPr>
        <w:spacing w:line="260" w:lineRule="exact"/>
        <w:rPr>
          <w:rFonts w:asciiTheme="minorHAnsi" w:eastAsia="Caladea" w:hAnsiTheme="minorHAnsi" w:cstheme="minorHAnsi"/>
          <w:sz w:val="24"/>
          <w:szCs w:val="24"/>
        </w:rPr>
      </w:pPr>
    </w:p>
    <w:p w14:paraId="3DA0644E" w14:textId="77777777" w:rsidR="007B19DF" w:rsidRDefault="007B19DF">
      <w:pPr>
        <w:spacing w:line="260" w:lineRule="exact"/>
        <w:rPr>
          <w:rFonts w:eastAsia="Caladea"/>
          <w:sz w:val="24"/>
          <w:szCs w:val="24"/>
        </w:rPr>
      </w:pPr>
    </w:p>
    <w:p w14:paraId="4D34C96B" w14:textId="77777777" w:rsidR="007B19DF" w:rsidRDefault="00000000">
      <w:pPr>
        <w:spacing w:line="276" w:lineRule="auto"/>
        <w:ind w:left="284" w:hanging="284"/>
        <w:jc w:val="both"/>
        <w:rPr>
          <w:rFonts w:eastAsia="Caladea"/>
          <w:bCs/>
          <w:sz w:val="24"/>
          <w:szCs w:val="24"/>
        </w:rPr>
      </w:pPr>
      <w:r>
        <w:rPr>
          <w:rFonts w:eastAsia="Caladea"/>
          <w:sz w:val="24"/>
          <w:szCs w:val="24"/>
        </w:rPr>
        <w:t xml:space="preserve">7. </w:t>
      </w:r>
      <w:r>
        <w:rPr>
          <w:rFonts w:eastAsia="Caladea"/>
          <w:b/>
          <w:bCs/>
          <w:sz w:val="24"/>
          <w:szCs w:val="24"/>
          <w:u w:val="single"/>
        </w:rPr>
        <w:t>Mjera 1.7. Jačanje sustava primarne zdravstvene zaštite</w:t>
      </w:r>
      <w:r>
        <w:rPr>
          <w:rFonts w:eastAsia="Caladea"/>
          <w:b/>
          <w:sz w:val="24"/>
          <w:szCs w:val="24"/>
        </w:rPr>
        <w:t xml:space="preserve"> </w:t>
      </w:r>
      <w:r>
        <w:rPr>
          <w:rFonts w:eastAsia="Caladea"/>
          <w:bCs/>
          <w:sz w:val="24"/>
          <w:szCs w:val="24"/>
        </w:rPr>
        <w:t>- U izvještajnom razdoblju pružena je podrška aktivnostima vezanima za zaštitu i unaprjeđenje zdravlja građana, poboljšanje sustava pružanja javnih zdravstvenih usluga, unaprjeđenje dostupnosti usluga zdravstvene zaštite, kroz sufinanciranje režijskih troškova za rad ordinacije obiteljske medicine, stomatološke ordinacije i ljekarne u Vladislavcima.</w:t>
      </w:r>
    </w:p>
    <w:p w14:paraId="7D1FF9D7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4EC0A37E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466E5FDB" w14:textId="77777777">
        <w:tc>
          <w:tcPr>
            <w:tcW w:w="845" w:type="dxa"/>
            <w:shd w:val="clear" w:color="auto" w:fill="B8CCE4" w:themeFill="accent1" w:themeFillTint="66"/>
          </w:tcPr>
          <w:p w14:paraId="4F4CF25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55F8C339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43664B95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344819D8" w14:textId="77777777">
        <w:tc>
          <w:tcPr>
            <w:tcW w:w="845" w:type="dxa"/>
          </w:tcPr>
          <w:p w14:paraId="13602E67" w14:textId="77777777" w:rsidR="007B19DF" w:rsidRDefault="007B19DF">
            <w:pPr>
              <w:pStyle w:val="Bezproreda"/>
              <w:numPr>
                <w:ilvl w:val="0"/>
                <w:numId w:val="9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BE0D0B9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Režijski troškovi ordinacije obiteljske medicine, stomatološke ordinacije i ljekarne u Vladislavcima</w:t>
            </w:r>
          </w:p>
          <w:p w14:paraId="2AB448F6" w14:textId="77777777" w:rsidR="007B19DF" w:rsidRDefault="007B19DF">
            <w:pPr>
              <w:pStyle w:val="Bezproreda"/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3275" w:type="dxa"/>
          </w:tcPr>
          <w:p w14:paraId="615FD3A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17.463,60</w:t>
            </w:r>
          </w:p>
        </w:tc>
      </w:tr>
      <w:tr w:rsidR="007B19DF" w14:paraId="088A457C" w14:textId="77777777">
        <w:tc>
          <w:tcPr>
            <w:tcW w:w="845" w:type="dxa"/>
          </w:tcPr>
          <w:p w14:paraId="4D143B53" w14:textId="77777777" w:rsidR="007B19DF" w:rsidRDefault="007B19DF">
            <w:pPr>
              <w:pStyle w:val="Bezproreda"/>
              <w:numPr>
                <w:ilvl w:val="0"/>
                <w:numId w:val="9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C34C069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Sanacija parkinga kod ordinacije obiteljske medicine, </w:t>
            </w:r>
            <w:r>
              <w:rPr>
                <w:rFonts w:eastAsia="Caladea"/>
                <w:sz w:val="24"/>
                <w:szCs w:val="24"/>
              </w:rPr>
              <w:lastRenderedPageBreak/>
              <w:t>stomatološke ordinacije i ljekarne u Vladislavcima</w:t>
            </w:r>
          </w:p>
        </w:tc>
        <w:tc>
          <w:tcPr>
            <w:tcW w:w="3275" w:type="dxa"/>
          </w:tcPr>
          <w:p w14:paraId="2EC64D2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lastRenderedPageBreak/>
              <w:t>0,00</w:t>
            </w:r>
          </w:p>
        </w:tc>
      </w:tr>
      <w:tr w:rsidR="007B19DF" w14:paraId="6043C857" w14:textId="77777777">
        <w:tc>
          <w:tcPr>
            <w:tcW w:w="845" w:type="dxa"/>
            <w:shd w:val="clear" w:color="auto" w:fill="FFFF00"/>
          </w:tcPr>
          <w:p w14:paraId="3B984CA3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CC0D198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6C359FE3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17.463,60</w:t>
            </w:r>
          </w:p>
        </w:tc>
      </w:tr>
    </w:tbl>
    <w:p w14:paraId="23699BA2" w14:textId="77777777" w:rsidR="007B19DF" w:rsidRDefault="007B19DF"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 w14:paraId="25844A27" w14:textId="77777777" w:rsidR="007B19DF" w:rsidRDefault="007B19DF"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 w14:paraId="5F1D8BC3" w14:textId="77777777" w:rsidR="007B19DF" w:rsidRDefault="00000000"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b/>
          <w:sz w:val="24"/>
          <w:szCs w:val="24"/>
          <w:u w:val="single"/>
        </w:rPr>
      </w:pPr>
      <w:r>
        <w:rPr>
          <w:rFonts w:eastAsia="Caladea"/>
          <w:b/>
          <w:sz w:val="24"/>
          <w:szCs w:val="24"/>
          <w:u w:val="single"/>
        </w:rPr>
        <w:t xml:space="preserve">Mjera 1.8. </w:t>
      </w:r>
      <w:r>
        <w:rPr>
          <w:b/>
          <w:sz w:val="24"/>
          <w:szCs w:val="24"/>
          <w:u w:val="single"/>
          <w:lang w:eastAsia="hr-HR"/>
        </w:rPr>
        <w:t>Ublažavanje negativnih demografskih trendova i izgradnja poticajnog okruženja za mlade i obitelj -</w:t>
      </w:r>
      <w:r>
        <w:rPr>
          <w:bCs/>
          <w:sz w:val="24"/>
          <w:szCs w:val="24"/>
          <w:lang w:eastAsia="hr-HR"/>
        </w:rPr>
        <w:t xml:space="preserve"> U izvještajnom razdoblju pružena je podrška aktivnostima kojima se unapređuje   položaj obitelji s djecom i lakše usklađivanje poslovnih i obiteljskih obveza, povećanje stambenog fonda radi zbrinjavanja i zadržavanja obitelji na potpomognutim područjima, te uključivanje mladih na lokalnoj razini i to kroz sufinanciranje izgradnje novih stambenih objekata i kupovinu stambenih objekata na području općine, sufinanciranja priključenja na vodoopskrbni sustav, pomoć roditeljima za novorođenu djecu i sufinanciranje rada udruge mladih.</w:t>
      </w:r>
    </w:p>
    <w:p w14:paraId="0B87B0A1" w14:textId="77777777" w:rsidR="007B19DF" w:rsidRDefault="007B19DF">
      <w:pPr>
        <w:spacing w:line="276" w:lineRule="auto"/>
        <w:jc w:val="both"/>
        <w:rPr>
          <w:rFonts w:asciiTheme="minorHAnsi" w:eastAsia="Caladea" w:hAnsiTheme="minorHAnsi" w:cstheme="minorHAnsi"/>
          <w:bCs/>
          <w:sz w:val="24"/>
          <w:szCs w:val="24"/>
        </w:rPr>
      </w:pPr>
    </w:p>
    <w:p w14:paraId="6F8FBC78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783E3955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4F2CAC53" w14:textId="77777777">
        <w:tc>
          <w:tcPr>
            <w:tcW w:w="845" w:type="dxa"/>
            <w:shd w:val="clear" w:color="auto" w:fill="B8CCE4" w:themeFill="accent1" w:themeFillTint="66"/>
          </w:tcPr>
          <w:p w14:paraId="062A67E5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23E072F7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74A73F1A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7A2D36F1" w14:textId="77777777">
        <w:tc>
          <w:tcPr>
            <w:tcW w:w="845" w:type="dxa"/>
          </w:tcPr>
          <w:p w14:paraId="7FDBCAEF" w14:textId="77777777" w:rsidR="007B19DF" w:rsidRDefault="007B19DF"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E052A69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novih stambenih objekata i kupovina stambenih objekata na  području Općine Vladislavci</w:t>
            </w:r>
          </w:p>
        </w:tc>
        <w:tc>
          <w:tcPr>
            <w:tcW w:w="3275" w:type="dxa"/>
          </w:tcPr>
          <w:p w14:paraId="1738D417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105.000,00</w:t>
            </w:r>
          </w:p>
        </w:tc>
      </w:tr>
      <w:tr w:rsidR="007B19DF" w14:paraId="1E61CC0F" w14:textId="77777777">
        <w:tc>
          <w:tcPr>
            <w:tcW w:w="845" w:type="dxa"/>
          </w:tcPr>
          <w:p w14:paraId="33A1AB6B" w14:textId="77777777" w:rsidR="007B19DF" w:rsidRDefault="007B19DF"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C3A090D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priključenja na vodoopskrbnu mrežu</w:t>
            </w:r>
          </w:p>
        </w:tc>
        <w:tc>
          <w:tcPr>
            <w:tcW w:w="3275" w:type="dxa"/>
          </w:tcPr>
          <w:p w14:paraId="397A281E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18.000,00</w:t>
            </w:r>
          </w:p>
        </w:tc>
      </w:tr>
      <w:tr w:rsidR="007B19DF" w14:paraId="5860A228" w14:textId="77777777">
        <w:tc>
          <w:tcPr>
            <w:tcW w:w="845" w:type="dxa"/>
          </w:tcPr>
          <w:p w14:paraId="28DE2807" w14:textId="77777777" w:rsidR="007B19DF" w:rsidRDefault="007B19DF"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DB26071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Pomoć novorođenom djetetu</w:t>
            </w:r>
          </w:p>
        </w:tc>
        <w:tc>
          <w:tcPr>
            <w:tcW w:w="3275" w:type="dxa"/>
          </w:tcPr>
          <w:p w14:paraId="6F2ACF53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64.000,00</w:t>
            </w:r>
          </w:p>
        </w:tc>
      </w:tr>
      <w:tr w:rsidR="007B19DF" w14:paraId="6312234A" w14:textId="77777777">
        <w:tc>
          <w:tcPr>
            <w:tcW w:w="845" w:type="dxa"/>
          </w:tcPr>
          <w:p w14:paraId="0E39ADE1" w14:textId="77777777" w:rsidR="007B19DF" w:rsidRDefault="007B19DF">
            <w:pPr>
              <w:pStyle w:val="Bezproreda"/>
              <w:numPr>
                <w:ilvl w:val="0"/>
                <w:numId w:val="10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5D03FF1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Sufinanciranje rada udruga mladih</w:t>
            </w:r>
          </w:p>
        </w:tc>
        <w:tc>
          <w:tcPr>
            <w:tcW w:w="3275" w:type="dxa"/>
          </w:tcPr>
          <w:p w14:paraId="3131EB0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65.000,00</w:t>
            </w:r>
          </w:p>
        </w:tc>
      </w:tr>
      <w:tr w:rsidR="007B19DF" w14:paraId="218A98D1" w14:textId="77777777">
        <w:tc>
          <w:tcPr>
            <w:tcW w:w="845" w:type="dxa"/>
            <w:shd w:val="clear" w:color="auto" w:fill="FFFF00"/>
          </w:tcPr>
          <w:p w14:paraId="49E0AD1E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4B5E2C91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76E09A41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252.000,00</w:t>
            </w:r>
          </w:p>
        </w:tc>
      </w:tr>
    </w:tbl>
    <w:p w14:paraId="5D153E4D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1303E88A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7FCC470" w14:textId="77777777" w:rsidR="007B19DF" w:rsidRDefault="00000000"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1.9. Unapređenje vatrogastva i civilne zaštite</w:t>
      </w:r>
      <w:r>
        <w:rPr>
          <w:rFonts w:eastAsia="Caladea"/>
          <w:sz w:val="24"/>
          <w:szCs w:val="24"/>
        </w:rPr>
        <w:t xml:space="preserve"> - U izvještajnom razdoblju pružena je podrška aktivnostima vezanima za pružanje vatrogasne i civilne zaštite, uspostavu i unaprjeđenje sustava civilne zaštite, poboljšanje opremljenosti i kapaciteta protupožarnih snaga,  promotivne aktivnosti protupožarne zaštite , sve to kroz financiranje rada dobrovoljnih vatrogasnih društava i javne vatrogasne postrojbe, te  organiziranjem pokazne vježbe snaga civilne zaštite.</w:t>
      </w:r>
    </w:p>
    <w:p w14:paraId="5708A90B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0249F938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6AEA943C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4445B929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14B69969" w14:textId="77777777">
        <w:trPr>
          <w:trHeight w:val="613"/>
        </w:trPr>
        <w:tc>
          <w:tcPr>
            <w:tcW w:w="845" w:type="dxa"/>
            <w:shd w:val="clear" w:color="auto" w:fill="B8CCE4" w:themeFill="accent1" w:themeFillTint="66"/>
          </w:tcPr>
          <w:p w14:paraId="41DD31E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5DD18812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4A5E0A1B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749439AC" w14:textId="77777777">
        <w:tc>
          <w:tcPr>
            <w:tcW w:w="845" w:type="dxa"/>
          </w:tcPr>
          <w:p w14:paraId="3C27FE54" w14:textId="77777777" w:rsidR="007B19DF" w:rsidRDefault="007B19DF"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554A44C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Osnovna djelatnost vatrogasne zajednice</w:t>
            </w:r>
          </w:p>
        </w:tc>
        <w:tc>
          <w:tcPr>
            <w:tcW w:w="3275" w:type="dxa"/>
          </w:tcPr>
          <w:p w14:paraId="7B2FD1E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290.000,00</w:t>
            </w:r>
          </w:p>
        </w:tc>
      </w:tr>
      <w:tr w:rsidR="007B19DF" w14:paraId="364A2BAC" w14:textId="77777777">
        <w:tc>
          <w:tcPr>
            <w:tcW w:w="845" w:type="dxa"/>
          </w:tcPr>
          <w:p w14:paraId="75756282" w14:textId="77777777" w:rsidR="007B19DF" w:rsidRDefault="007B19DF"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3510C24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Osnovna djelatnost javne vatrogasne postrojbe</w:t>
            </w:r>
          </w:p>
        </w:tc>
        <w:tc>
          <w:tcPr>
            <w:tcW w:w="3275" w:type="dxa"/>
          </w:tcPr>
          <w:p w14:paraId="474B7EBE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13.191,91</w:t>
            </w:r>
          </w:p>
        </w:tc>
      </w:tr>
      <w:tr w:rsidR="007B19DF" w14:paraId="04A6AFBF" w14:textId="77777777">
        <w:tc>
          <w:tcPr>
            <w:tcW w:w="845" w:type="dxa"/>
          </w:tcPr>
          <w:p w14:paraId="567A277F" w14:textId="77777777" w:rsidR="007B19DF" w:rsidRDefault="007B19DF"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74A0DF4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Civilna zaštita</w:t>
            </w:r>
          </w:p>
        </w:tc>
        <w:tc>
          <w:tcPr>
            <w:tcW w:w="3275" w:type="dxa"/>
          </w:tcPr>
          <w:p w14:paraId="5F0602C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5.775,00</w:t>
            </w:r>
          </w:p>
        </w:tc>
      </w:tr>
      <w:tr w:rsidR="007B19DF" w14:paraId="62892EAA" w14:textId="77777777">
        <w:tc>
          <w:tcPr>
            <w:tcW w:w="845" w:type="dxa"/>
          </w:tcPr>
          <w:p w14:paraId="09B0DF1F" w14:textId="77777777" w:rsidR="007B19DF" w:rsidRDefault="007B19DF">
            <w:pPr>
              <w:pStyle w:val="Bezproreda"/>
              <w:numPr>
                <w:ilvl w:val="0"/>
                <w:numId w:val="11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16C6C98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t>Izgradnja garaže DVD Vladislavci</w:t>
            </w:r>
          </w:p>
        </w:tc>
        <w:tc>
          <w:tcPr>
            <w:tcW w:w="3275" w:type="dxa"/>
          </w:tcPr>
          <w:p w14:paraId="178EF63D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2C5F7075" w14:textId="77777777">
        <w:tc>
          <w:tcPr>
            <w:tcW w:w="845" w:type="dxa"/>
            <w:shd w:val="clear" w:color="auto" w:fill="FFFF00"/>
          </w:tcPr>
          <w:p w14:paraId="43D02BEA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24318906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1B627CEE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308.966,91</w:t>
            </w:r>
          </w:p>
        </w:tc>
      </w:tr>
    </w:tbl>
    <w:p w14:paraId="646A029B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1F2E6CC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E8D0EED" w14:textId="77777777" w:rsidR="007B19DF" w:rsidRDefault="00000000">
      <w:pPr>
        <w:pStyle w:val="Odlomakpopisa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 xml:space="preserve">Mjera 1.10. Učinkovito komunalno gospodarenje </w:t>
      </w:r>
      <w:r>
        <w:rPr>
          <w:rFonts w:eastAsia="Caladea"/>
          <w:sz w:val="24"/>
          <w:szCs w:val="24"/>
        </w:rPr>
        <w:t>- U izvještajnom razdoblju pružena je podrška  aktivnostima vezanima uz mjere za  održavanje komunalne infrastrukture, rekonstrukciju, izgradnju i investicijsko održavanje komunalnih objekata i opreme, održavanje javnih površina, čišćenje i uređenje građevina i uređaja javne namjene, poboljšanje komunalne opremljenosti i upravljanje grobljima.</w:t>
      </w:r>
    </w:p>
    <w:p w14:paraId="34828CBD" w14:textId="77777777" w:rsidR="007B19DF" w:rsidRDefault="007B19DF">
      <w:pPr>
        <w:spacing w:line="276" w:lineRule="auto"/>
        <w:jc w:val="both"/>
        <w:rPr>
          <w:rFonts w:eastAsia="Caladea"/>
          <w:sz w:val="24"/>
          <w:szCs w:val="24"/>
        </w:rPr>
      </w:pPr>
    </w:p>
    <w:p w14:paraId="0F5E0535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24FA6DDD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7B14539E" w14:textId="77777777">
        <w:tc>
          <w:tcPr>
            <w:tcW w:w="845" w:type="dxa"/>
            <w:shd w:val="clear" w:color="auto" w:fill="B8CCE4" w:themeFill="accent1" w:themeFillTint="66"/>
          </w:tcPr>
          <w:p w14:paraId="3655863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0A099D2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2DDFBAF7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0613C027" w14:textId="77777777">
        <w:tc>
          <w:tcPr>
            <w:tcW w:w="845" w:type="dxa"/>
          </w:tcPr>
          <w:p w14:paraId="55D8D5F3" w14:textId="77777777" w:rsidR="007B19DF" w:rsidRDefault="007B19DF">
            <w:pPr>
              <w:pStyle w:val="Bezproreda"/>
              <w:numPr>
                <w:ilvl w:val="0"/>
                <w:numId w:val="12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7A94A75C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Održavanje komunalne infrastrukture</w:t>
            </w:r>
          </w:p>
        </w:tc>
        <w:tc>
          <w:tcPr>
            <w:tcW w:w="3275" w:type="dxa"/>
          </w:tcPr>
          <w:p w14:paraId="33E57DB1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1.000.570,93</w:t>
            </w:r>
          </w:p>
        </w:tc>
      </w:tr>
      <w:tr w:rsidR="007B19DF" w14:paraId="07840CD0" w14:textId="77777777">
        <w:tc>
          <w:tcPr>
            <w:tcW w:w="845" w:type="dxa"/>
          </w:tcPr>
          <w:p w14:paraId="3EBF4B45" w14:textId="77777777" w:rsidR="007B19DF" w:rsidRDefault="007B19DF">
            <w:pPr>
              <w:pStyle w:val="Bezproreda"/>
              <w:numPr>
                <w:ilvl w:val="0"/>
                <w:numId w:val="12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BB76B42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Oprema za komunalni pogon</w:t>
            </w:r>
          </w:p>
        </w:tc>
        <w:tc>
          <w:tcPr>
            <w:tcW w:w="3275" w:type="dxa"/>
          </w:tcPr>
          <w:p w14:paraId="569AB0F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19.781,25</w:t>
            </w:r>
          </w:p>
        </w:tc>
      </w:tr>
      <w:tr w:rsidR="007B19DF" w14:paraId="502DCC32" w14:textId="77777777">
        <w:tc>
          <w:tcPr>
            <w:tcW w:w="845" w:type="dxa"/>
            <w:shd w:val="clear" w:color="auto" w:fill="FFFF00"/>
          </w:tcPr>
          <w:p w14:paraId="6FEC3E8F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528DA3A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1B48BAAA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1.020.352,18</w:t>
            </w:r>
          </w:p>
        </w:tc>
      </w:tr>
    </w:tbl>
    <w:p w14:paraId="07FF7C19" w14:textId="77777777" w:rsidR="007B19DF" w:rsidRDefault="007B19DF">
      <w:pPr>
        <w:spacing w:line="276" w:lineRule="auto"/>
        <w:jc w:val="both"/>
        <w:rPr>
          <w:rFonts w:eastAsia="Caladea"/>
          <w:sz w:val="24"/>
          <w:szCs w:val="24"/>
        </w:rPr>
      </w:pPr>
    </w:p>
    <w:p w14:paraId="6F488E11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D7F0ADA" w14:textId="77777777" w:rsidR="007B19DF" w:rsidRDefault="00000000">
      <w:pPr>
        <w:pStyle w:val="Odlomakpopisa"/>
        <w:numPr>
          <w:ilvl w:val="0"/>
          <w:numId w:val="8"/>
        </w:numPr>
        <w:spacing w:before="9"/>
        <w:ind w:left="426" w:hanging="426"/>
        <w:rPr>
          <w:rFonts w:eastAsia="Caladea"/>
          <w:sz w:val="24"/>
          <w:szCs w:val="24"/>
        </w:rPr>
      </w:pPr>
      <w:bookmarkStart w:id="7" w:name="_Hlk109815048"/>
      <w:r>
        <w:rPr>
          <w:rFonts w:eastAsia="Caladea"/>
          <w:b/>
          <w:bCs/>
          <w:sz w:val="24"/>
          <w:szCs w:val="24"/>
          <w:u w:val="single"/>
        </w:rPr>
        <w:t>Mjera 1.11. izgradnja energetski učinkovite javne rasvjete</w:t>
      </w:r>
      <w:r>
        <w:rPr>
          <w:rFonts w:eastAsia="Caladea"/>
          <w:sz w:val="24"/>
          <w:szCs w:val="24"/>
        </w:rPr>
        <w:t xml:space="preserve">  - U izvještajnom razdoblju izgradnja javne rasvjete nije započela, troškovi se odnose na trošak utroška električne energije i trošak održavanja postojeće energetski učinkovite javne rasvjete.   </w:t>
      </w:r>
    </w:p>
    <w:p w14:paraId="1DD01D99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bookmarkEnd w:id="7"/>
    <w:p w14:paraId="540C263C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7123B9B7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70E17F72" w14:textId="77777777">
        <w:trPr>
          <w:trHeight w:val="776"/>
        </w:trPr>
        <w:tc>
          <w:tcPr>
            <w:tcW w:w="845" w:type="dxa"/>
            <w:shd w:val="clear" w:color="auto" w:fill="B8CCE4" w:themeFill="accent1" w:themeFillTint="66"/>
          </w:tcPr>
          <w:p w14:paraId="02988D3B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316ECBB4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028985D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249FCCC8" w14:textId="77777777">
        <w:tc>
          <w:tcPr>
            <w:tcW w:w="845" w:type="dxa"/>
          </w:tcPr>
          <w:p w14:paraId="15E3248A" w14:textId="77777777" w:rsidR="007B19DF" w:rsidRDefault="007B19DF"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5FD90BC" w14:textId="77777777" w:rsidR="007B19DF" w:rsidRDefault="00000000">
            <w:r>
              <w:t xml:space="preserve">Izgradnja javne rasvjete Vladislavci - Kudeljara </w:t>
            </w:r>
          </w:p>
        </w:tc>
        <w:tc>
          <w:tcPr>
            <w:tcW w:w="3275" w:type="dxa"/>
          </w:tcPr>
          <w:p w14:paraId="2BA6448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300.000,00</w:t>
            </w:r>
          </w:p>
        </w:tc>
      </w:tr>
      <w:tr w:rsidR="007B19DF" w14:paraId="6685FC64" w14:textId="77777777">
        <w:tc>
          <w:tcPr>
            <w:tcW w:w="845" w:type="dxa"/>
          </w:tcPr>
          <w:p w14:paraId="217FD10D" w14:textId="77777777" w:rsidR="007B19DF" w:rsidRDefault="007B19DF"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3F83A2A2" w14:textId="77777777" w:rsidR="007B19DF" w:rsidRDefault="00000000">
            <w:r>
              <w:t>Izgradnja javne rasvjete Kudeljara -Hrastin</w:t>
            </w:r>
          </w:p>
        </w:tc>
        <w:tc>
          <w:tcPr>
            <w:tcW w:w="3275" w:type="dxa"/>
          </w:tcPr>
          <w:p w14:paraId="3803028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250.000,00</w:t>
            </w:r>
          </w:p>
        </w:tc>
      </w:tr>
      <w:tr w:rsidR="007B19DF" w14:paraId="6F77780B" w14:textId="77777777">
        <w:tc>
          <w:tcPr>
            <w:tcW w:w="845" w:type="dxa"/>
          </w:tcPr>
          <w:p w14:paraId="3D307D5E" w14:textId="77777777" w:rsidR="007B19DF" w:rsidRDefault="007B19DF">
            <w:pPr>
              <w:pStyle w:val="Bezproreda"/>
              <w:numPr>
                <w:ilvl w:val="0"/>
                <w:numId w:val="13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8464E5A" w14:textId="77777777" w:rsidR="007B19DF" w:rsidRDefault="00000000">
            <w:r>
              <w:t>Rashodi za uređaje i javnu rasvjetu</w:t>
            </w:r>
          </w:p>
        </w:tc>
        <w:tc>
          <w:tcPr>
            <w:tcW w:w="3275" w:type="dxa"/>
          </w:tcPr>
          <w:p w14:paraId="0C3885F3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75.530,00</w:t>
            </w:r>
          </w:p>
        </w:tc>
      </w:tr>
      <w:tr w:rsidR="007B19DF" w14:paraId="117A86CE" w14:textId="77777777">
        <w:tc>
          <w:tcPr>
            <w:tcW w:w="845" w:type="dxa"/>
            <w:shd w:val="clear" w:color="auto" w:fill="FFFF00"/>
          </w:tcPr>
          <w:p w14:paraId="554523BF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8794A00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4018C641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625.530,00</w:t>
            </w:r>
          </w:p>
        </w:tc>
      </w:tr>
    </w:tbl>
    <w:p w14:paraId="2492427D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A0D6AFD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FCE1A85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0DC130A" w14:textId="77777777" w:rsidR="007B19DF" w:rsidRDefault="00000000">
      <w:pPr>
        <w:pStyle w:val="Odlomakpopisa"/>
        <w:numPr>
          <w:ilvl w:val="0"/>
          <w:numId w:val="8"/>
        </w:numPr>
        <w:spacing w:before="9"/>
        <w:ind w:left="426" w:hanging="426"/>
        <w:rPr>
          <w:rFonts w:asciiTheme="minorHAnsi" w:eastAsia="Caladea" w:hAnsiTheme="minorHAnsi" w:cstheme="minorHAnsi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1.12. gospodarenje otpadom i povezanom infrastrukturom</w:t>
      </w:r>
      <w:r>
        <w:rPr>
          <w:rFonts w:eastAsia="Caladea"/>
          <w:sz w:val="24"/>
          <w:szCs w:val="24"/>
        </w:rPr>
        <w:t xml:space="preserve">  - U izvještajnom razdoblju izvršene su aktivnosti upravljanja reciklažnim dvorištem.  </w:t>
      </w:r>
    </w:p>
    <w:p w14:paraId="45D365B6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59F1D35A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2D46148A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p w14:paraId="748EBABC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1C18851E" w14:textId="77777777">
        <w:tc>
          <w:tcPr>
            <w:tcW w:w="845" w:type="dxa"/>
            <w:shd w:val="clear" w:color="auto" w:fill="B8CCE4" w:themeFill="accent1" w:themeFillTint="66"/>
          </w:tcPr>
          <w:p w14:paraId="229EBEE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3F0D6587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7FFCB0D3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6859FEB9" w14:textId="77777777">
        <w:tc>
          <w:tcPr>
            <w:tcW w:w="845" w:type="dxa"/>
          </w:tcPr>
          <w:p w14:paraId="73B78A1D" w14:textId="77777777" w:rsidR="007B19DF" w:rsidRDefault="007B19DF">
            <w:pPr>
              <w:pStyle w:val="Bezproreda"/>
              <w:numPr>
                <w:ilvl w:val="0"/>
                <w:numId w:val="1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33A7FE8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Upravljanje Reciklažnim dvorištem</w:t>
            </w:r>
          </w:p>
        </w:tc>
        <w:tc>
          <w:tcPr>
            <w:tcW w:w="3275" w:type="dxa"/>
          </w:tcPr>
          <w:p w14:paraId="5649CD6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73.783,25</w:t>
            </w:r>
          </w:p>
        </w:tc>
      </w:tr>
      <w:tr w:rsidR="007B19DF" w14:paraId="6D0B5F5C" w14:textId="77777777">
        <w:tc>
          <w:tcPr>
            <w:tcW w:w="845" w:type="dxa"/>
          </w:tcPr>
          <w:p w14:paraId="5F8DE748" w14:textId="77777777" w:rsidR="007B19DF" w:rsidRDefault="007B19DF">
            <w:pPr>
              <w:pStyle w:val="Bezproreda"/>
              <w:numPr>
                <w:ilvl w:val="0"/>
                <w:numId w:val="14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1EE9A75" w14:textId="77777777" w:rsidR="007B19DF" w:rsidRDefault="00000000">
            <w:pPr>
              <w:pStyle w:val="Bezproreda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Higijeničarska služba</w:t>
            </w:r>
          </w:p>
        </w:tc>
        <w:tc>
          <w:tcPr>
            <w:tcW w:w="3275" w:type="dxa"/>
          </w:tcPr>
          <w:p w14:paraId="19A86A8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30.000,00</w:t>
            </w:r>
          </w:p>
        </w:tc>
      </w:tr>
      <w:tr w:rsidR="007B19DF" w14:paraId="0C7670AD" w14:textId="77777777">
        <w:tc>
          <w:tcPr>
            <w:tcW w:w="845" w:type="dxa"/>
            <w:shd w:val="clear" w:color="auto" w:fill="FFFF00"/>
          </w:tcPr>
          <w:p w14:paraId="68562D9A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4D205D6A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6DAC77A2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103.783,25</w:t>
            </w:r>
          </w:p>
        </w:tc>
      </w:tr>
    </w:tbl>
    <w:p w14:paraId="36CD42D6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B89E919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4C070B8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5B140CD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C0FB8FC" w14:textId="77777777" w:rsidR="007B19DF" w:rsidRDefault="00000000"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1.13. Ulaganje u  održivo upravljanje prostorom</w:t>
      </w:r>
      <w:r>
        <w:rPr>
          <w:rFonts w:eastAsia="Caladea"/>
          <w:sz w:val="24"/>
          <w:szCs w:val="24"/>
        </w:rPr>
        <w:t xml:space="preserve"> - U izvještajnom razdoblju obavljane su aktivnosti vezne uz održavanje javnih površina, održavanje groblja, izvršena je rekonstrukcija javne površine oko crkve Sv. Roka u Hrastinu, te izgradnja pješačke staze na groblju u</w:t>
      </w:r>
      <w:r>
        <w:rPr>
          <w:rFonts w:asciiTheme="minorHAnsi" w:eastAsia="Caladea" w:hAnsiTheme="minorHAnsi" w:cstheme="minorHAnsi"/>
          <w:sz w:val="24"/>
          <w:szCs w:val="24"/>
        </w:rPr>
        <w:t xml:space="preserve"> </w:t>
      </w:r>
      <w:r>
        <w:rPr>
          <w:rFonts w:eastAsia="Caladea"/>
          <w:sz w:val="24"/>
          <w:szCs w:val="24"/>
        </w:rPr>
        <w:t>Vladislavcima.</w:t>
      </w:r>
    </w:p>
    <w:p w14:paraId="12388473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D3DEEA5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6BF8F2A0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4880D74A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11D012C5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766CBDB8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lastRenderedPageBreak/>
        <w:t xml:space="preserve">U izvještajnom razdoblju provedene su slijedeće ključne aktivnosti: </w:t>
      </w:r>
    </w:p>
    <w:p w14:paraId="44B737DA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2AB25C1C" w14:textId="77777777">
        <w:tc>
          <w:tcPr>
            <w:tcW w:w="845" w:type="dxa"/>
            <w:shd w:val="clear" w:color="auto" w:fill="B8CCE4" w:themeFill="accent1" w:themeFillTint="66"/>
          </w:tcPr>
          <w:p w14:paraId="43E67159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7A974449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823A65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117BE797" w14:textId="77777777">
        <w:tc>
          <w:tcPr>
            <w:tcW w:w="845" w:type="dxa"/>
          </w:tcPr>
          <w:p w14:paraId="17847099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EE04990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Održavanje javnih površina</w:t>
            </w:r>
          </w:p>
        </w:tc>
        <w:tc>
          <w:tcPr>
            <w:tcW w:w="3275" w:type="dxa"/>
          </w:tcPr>
          <w:p w14:paraId="0D730B0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118.826,40</w:t>
            </w:r>
          </w:p>
        </w:tc>
      </w:tr>
      <w:tr w:rsidR="007B19DF" w14:paraId="1E471344" w14:textId="77777777">
        <w:tc>
          <w:tcPr>
            <w:tcW w:w="845" w:type="dxa"/>
          </w:tcPr>
          <w:p w14:paraId="5970349E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09F640B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 xml:space="preserve">Održavanje groblja </w:t>
            </w:r>
          </w:p>
        </w:tc>
        <w:tc>
          <w:tcPr>
            <w:tcW w:w="3275" w:type="dxa"/>
          </w:tcPr>
          <w:p w14:paraId="3DCDE13F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90.000,00</w:t>
            </w:r>
          </w:p>
        </w:tc>
      </w:tr>
      <w:tr w:rsidR="007B19DF" w14:paraId="2D6F0260" w14:textId="77777777">
        <w:tc>
          <w:tcPr>
            <w:tcW w:w="845" w:type="dxa"/>
          </w:tcPr>
          <w:p w14:paraId="27BAE854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86FA313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pješačkih staza na grobljima Vladislavci, Dopsin i Hrastin</w:t>
            </w:r>
          </w:p>
        </w:tc>
        <w:tc>
          <w:tcPr>
            <w:tcW w:w="3275" w:type="dxa"/>
          </w:tcPr>
          <w:p w14:paraId="7DCFF17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49.205,63</w:t>
            </w:r>
          </w:p>
        </w:tc>
      </w:tr>
      <w:tr w:rsidR="007B19DF" w14:paraId="48141D78" w14:textId="77777777">
        <w:tc>
          <w:tcPr>
            <w:tcW w:w="845" w:type="dxa"/>
          </w:tcPr>
          <w:p w14:paraId="16BAF3DF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D2A6112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i rekonstrukcija ograda na grobljima u Vladislavcima, Dopsinu i Hrastinu</w:t>
            </w:r>
          </w:p>
        </w:tc>
        <w:tc>
          <w:tcPr>
            <w:tcW w:w="3275" w:type="dxa"/>
          </w:tcPr>
          <w:p w14:paraId="7DDAA5B5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762DD8BE" w14:textId="77777777">
        <w:tc>
          <w:tcPr>
            <w:tcW w:w="845" w:type="dxa"/>
          </w:tcPr>
          <w:p w14:paraId="46BB633A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DDA91B9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pristupne ceste do groblja u Vladislavcima</w:t>
            </w:r>
          </w:p>
        </w:tc>
        <w:tc>
          <w:tcPr>
            <w:tcW w:w="3275" w:type="dxa"/>
          </w:tcPr>
          <w:p w14:paraId="65151E07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1.250,00</w:t>
            </w:r>
          </w:p>
        </w:tc>
      </w:tr>
      <w:tr w:rsidR="007B19DF" w14:paraId="2A24D27B" w14:textId="77777777">
        <w:tc>
          <w:tcPr>
            <w:tcW w:w="845" w:type="dxa"/>
          </w:tcPr>
          <w:p w14:paraId="57E0E7EF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A2E9FDA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Izgradnja pristupne ceste do groblja u Dopsinu</w:t>
            </w:r>
          </w:p>
        </w:tc>
        <w:tc>
          <w:tcPr>
            <w:tcW w:w="3275" w:type="dxa"/>
          </w:tcPr>
          <w:p w14:paraId="19B75AD8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0051DADC" w14:textId="77777777">
        <w:tc>
          <w:tcPr>
            <w:tcW w:w="845" w:type="dxa"/>
          </w:tcPr>
          <w:p w14:paraId="61AB937F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E464EAC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Rekonstrukcija  kapelice na groblju u Dopsinu</w:t>
            </w:r>
          </w:p>
        </w:tc>
        <w:tc>
          <w:tcPr>
            <w:tcW w:w="3275" w:type="dxa"/>
          </w:tcPr>
          <w:p w14:paraId="3A44E6A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5A2E3B91" w14:textId="77777777">
        <w:tc>
          <w:tcPr>
            <w:tcW w:w="845" w:type="dxa"/>
          </w:tcPr>
          <w:p w14:paraId="5F45C7E4" w14:textId="77777777" w:rsidR="007B19DF" w:rsidRDefault="007B19DF">
            <w:pPr>
              <w:pStyle w:val="Bezproreda"/>
              <w:numPr>
                <w:ilvl w:val="0"/>
                <w:numId w:val="15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31268D9" w14:textId="77777777" w:rsidR="007B19DF" w:rsidRDefault="00000000">
            <w:pPr>
              <w:spacing w:line="239" w:lineRule="exac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Rekonstrukcija javne površine oko crkve Svetog Roka u Hrastinu</w:t>
            </w:r>
          </w:p>
        </w:tc>
        <w:tc>
          <w:tcPr>
            <w:tcW w:w="3275" w:type="dxa"/>
          </w:tcPr>
          <w:p w14:paraId="444D07B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47.091,80</w:t>
            </w:r>
          </w:p>
        </w:tc>
      </w:tr>
      <w:tr w:rsidR="007B19DF" w14:paraId="691D21E0" w14:textId="77777777">
        <w:trPr>
          <w:trHeight w:val="146"/>
        </w:trPr>
        <w:tc>
          <w:tcPr>
            <w:tcW w:w="845" w:type="dxa"/>
            <w:shd w:val="clear" w:color="auto" w:fill="FFFF00"/>
          </w:tcPr>
          <w:p w14:paraId="3AB01114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0F8BF938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07E4A1BA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306.373,83</w:t>
            </w:r>
          </w:p>
        </w:tc>
      </w:tr>
    </w:tbl>
    <w:p w14:paraId="1DA98F41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CE97447" w14:textId="77777777" w:rsidR="007B19DF" w:rsidRDefault="007B19DF">
      <w:pPr>
        <w:spacing w:line="276" w:lineRule="auto"/>
        <w:jc w:val="both"/>
        <w:rPr>
          <w:rFonts w:eastAsia="Caladea"/>
          <w:sz w:val="24"/>
          <w:szCs w:val="24"/>
        </w:rPr>
      </w:pPr>
    </w:p>
    <w:p w14:paraId="731E7C17" w14:textId="2C8F821E" w:rsidR="007B19DF" w:rsidRDefault="00000000"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1.14. Unapređenje poljoprivredne djelatnosti</w:t>
      </w:r>
      <w:r>
        <w:rPr>
          <w:rFonts w:eastAsia="Caladea"/>
          <w:sz w:val="24"/>
          <w:szCs w:val="24"/>
        </w:rPr>
        <w:t xml:space="preserve"> - U cilju razvoja poljoprivrede na području Općine raspisan je javni poziv za dodjelu potpora male vrijednosti u poljoprivredi na području Općine Vladislavci u 2022. godini, po objavljenom javnom pozivu </w:t>
      </w:r>
      <w:r w:rsidR="00B93366">
        <w:rPr>
          <w:rFonts w:eastAsia="Caladea"/>
          <w:sz w:val="24"/>
          <w:szCs w:val="24"/>
        </w:rPr>
        <w:t>dodijeljena je jedna</w:t>
      </w:r>
      <w:r>
        <w:rPr>
          <w:rFonts w:eastAsia="Caladea"/>
          <w:sz w:val="24"/>
          <w:szCs w:val="24"/>
        </w:rPr>
        <w:t xml:space="preserve"> potpora</w:t>
      </w:r>
      <w:r w:rsidR="00B93366">
        <w:rPr>
          <w:rFonts w:eastAsia="Caladea"/>
          <w:sz w:val="24"/>
          <w:szCs w:val="24"/>
        </w:rPr>
        <w:t xml:space="preserve"> male vrijednosti</w:t>
      </w:r>
      <w:r>
        <w:rPr>
          <w:rFonts w:eastAsia="Caladea"/>
          <w:sz w:val="24"/>
          <w:szCs w:val="24"/>
        </w:rPr>
        <w:t xml:space="preserve">. </w:t>
      </w:r>
    </w:p>
    <w:p w14:paraId="738B7650" w14:textId="77777777" w:rsidR="007B19DF" w:rsidRDefault="007B19DF">
      <w:pPr>
        <w:spacing w:line="239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2EF859F3" w14:textId="77777777">
        <w:tc>
          <w:tcPr>
            <w:tcW w:w="845" w:type="dxa"/>
            <w:shd w:val="clear" w:color="auto" w:fill="B8CCE4" w:themeFill="accent1" w:themeFillTint="66"/>
          </w:tcPr>
          <w:p w14:paraId="4846D3EC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603CDE1F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A223FDA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6A7EB3AC" w14:textId="77777777">
        <w:tc>
          <w:tcPr>
            <w:tcW w:w="845" w:type="dxa"/>
          </w:tcPr>
          <w:p w14:paraId="089F8B42" w14:textId="77777777" w:rsidR="007B19DF" w:rsidRDefault="007B19DF">
            <w:pPr>
              <w:pStyle w:val="Bezproreda"/>
              <w:numPr>
                <w:ilvl w:val="0"/>
                <w:numId w:val="1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BAE1D7E" w14:textId="77777777" w:rsidR="007B19DF" w:rsidRDefault="00000000">
            <w:r>
              <w:t xml:space="preserve">Dodjela potpora malih vrijednosti u poljoprivredi </w:t>
            </w:r>
          </w:p>
        </w:tc>
        <w:tc>
          <w:tcPr>
            <w:tcW w:w="3275" w:type="dxa"/>
          </w:tcPr>
          <w:p w14:paraId="11AE65A9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12.761,80</w:t>
            </w:r>
          </w:p>
        </w:tc>
      </w:tr>
      <w:tr w:rsidR="007B19DF" w14:paraId="6DF40817" w14:textId="77777777">
        <w:tc>
          <w:tcPr>
            <w:tcW w:w="845" w:type="dxa"/>
          </w:tcPr>
          <w:p w14:paraId="19BFBEEE" w14:textId="77777777" w:rsidR="007B19DF" w:rsidRDefault="007B19DF">
            <w:pPr>
              <w:pStyle w:val="Bezproreda"/>
              <w:numPr>
                <w:ilvl w:val="0"/>
                <w:numId w:val="16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C0C6416" w14:textId="77777777" w:rsidR="007B19DF" w:rsidRDefault="00000000">
            <w:r>
              <w:t>Izgradnja ceste poljoprivredne namjene u Dopsinu</w:t>
            </w:r>
          </w:p>
        </w:tc>
        <w:tc>
          <w:tcPr>
            <w:tcW w:w="3275" w:type="dxa"/>
          </w:tcPr>
          <w:p w14:paraId="32687F9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48A21EC6" w14:textId="77777777">
        <w:tc>
          <w:tcPr>
            <w:tcW w:w="845" w:type="dxa"/>
            <w:shd w:val="clear" w:color="auto" w:fill="FFFF00"/>
          </w:tcPr>
          <w:p w14:paraId="45E74FB1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55E92486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6C2AFFBE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12.761,80</w:t>
            </w:r>
          </w:p>
        </w:tc>
      </w:tr>
    </w:tbl>
    <w:p w14:paraId="0E836A6C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62967890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419C2985" w14:textId="77777777" w:rsidR="007B19DF" w:rsidRDefault="00000000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adea"/>
          <w:b/>
          <w:bCs/>
          <w:sz w:val="24"/>
          <w:szCs w:val="24"/>
          <w:u w:val="single"/>
        </w:rPr>
      </w:pPr>
      <w:r>
        <w:rPr>
          <w:rFonts w:eastAsia="Caladea"/>
          <w:b/>
          <w:bCs/>
          <w:sz w:val="24"/>
          <w:szCs w:val="24"/>
          <w:u w:val="single"/>
        </w:rPr>
        <w:t xml:space="preserve">Mjera 1.15. Ulaganje u prometnu infrastrukturu i mobilnost -  </w:t>
      </w:r>
      <w:r>
        <w:rPr>
          <w:rFonts w:eastAsia="Caladea"/>
          <w:sz w:val="24"/>
          <w:szCs w:val="24"/>
        </w:rPr>
        <w:t xml:space="preserve"> U izvještajnom razdoblju izvršena je rekonstrukcija pješačkih staza u ulici Erne Kiša na način da je rekonstruirano ukupno 1 km pješačkih staza</w:t>
      </w:r>
    </w:p>
    <w:p w14:paraId="1EF19ACD" w14:textId="77777777" w:rsidR="007B19DF" w:rsidRDefault="00000000">
      <w:pPr>
        <w:pStyle w:val="Bezproreda"/>
        <w:ind w:left="284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provedene su slijedeće ključne aktivnosti: </w:t>
      </w:r>
    </w:p>
    <w:p w14:paraId="35CC68E4" w14:textId="77777777" w:rsidR="007B19DF" w:rsidRDefault="007B19DF">
      <w:pPr>
        <w:pStyle w:val="Bezproreda"/>
        <w:ind w:left="284"/>
        <w:rPr>
          <w:rFonts w:eastAsia="Caladea"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0D977AD5" w14:textId="77777777">
        <w:tc>
          <w:tcPr>
            <w:tcW w:w="845" w:type="dxa"/>
            <w:shd w:val="clear" w:color="auto" w:fill="B8CCE4" w:themeFill="accent1" w:themeFillTint="66"/>
          </w:tcPr>
          <w:p w14:paraId="7DE0B21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301C1BB4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415FA706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76B333A3" w14:textId="77777777">
        <w:tc>
          <w:tcPr>
            <w:tcW w:w="845" w:type="dxa"/>
          </w:tcPr>
          <w:p w14:paraId="074FF534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217E8BBB" w14:textId="77777777" w:rsidR="007B19DF" w:rsidRDefault="00000000">
            <w:r>
              <w:t>Rekonstrukcija nerazvrstanih cesta na području Općine Vladislavci</w:t>
            </w:r>
          </w:p>
        </w:tc>
        <w:tc>
          <w:tcPr>
            <w:tcW w:w="3275" w:type="dxa"/>
          </w:tcPr>
          <w:p w14:paraId="0EC3557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0F261BCE" w14:textId="77777777">
        <w:tc>
          <w:tcPr>
            <w:tcW w:w="845" w:type="dxa"/>
          </w:tcPr>
          <w:p w14:paraId="53D0D9E4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0E43EC67" w14:textId="77777777" w:rsidR="007B19DF" w:rsidRDefault="00000000">
            <w:r>
              <w:t>Rekonstrukcija pješačkih staza na području Općine Vladislavci</w:t>
            </w:r>
          </w:p>
        </w:tc>
        <w:tc>
          <w:tcPr>
            <w:tcW w:w="3275" w:type="dxa"/>
          </w:tcPr>
          <w:p w14:paraId="5ED0E676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518.989,69</w:t>
            </w:r>
          </w:p>
        </w:tc>
      </w:tr>
      <w:tr w:rsidR="007B19DF" w14:paraId="3D68E08F" w14:textId="77777777">
        <w:tc>
          <w:tcPr>
            <w:tcW w:w="845" w:type="dxa"/>
          </w:tcPr>
          <w:p w14:paraId="440566A2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1E3F228E" w14:textId="77777777" w:rsidR="007B19DF" w:rsidRDefault="00000000">
            <w:r>
              <w:t>Izgradnja trga u središtu naselja Dopsin</w:t>
            </w:r>
          </w:p>
        </w:tc>
        <w:tc>
          <w:tcPr>
            <w:tcW w:w="3275" w:type="dxa"/>
          </w:tcPr>
          <w:p w14:paraId="771D62E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6413DE73" w14:textId="77777777">
        <w:tc>
          <w:tcPr>
            <w:tcW w:w="845" w:type="dxa"/>
          </w:tcPr>
          <w:p w14:paraId="7B7BAC48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28D3A4B" w14:textId="77777777" w:rsidR="007B19DF" w:rsidRDefault="00000000">
            <w:r>
              <w:t>Izgradnja trga u središtu naselja Hrastin</w:t>
            </w:r>
          </w:p>
        </w:tc>
        <w:tc>
          <w:tcPr>
            <w:tcW w:w="3275" w:type="dxa"/>
          </w:tcPr>
          <w:p w14:paraId="0F023E11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0B55542E" w14:textId="77777777">
        <w:tc>
          <w:tcPr>
            <w:tcW w:w="845" w:type="dxa"/>
          </w:tcPr>
          <w:p w14:paraId="6949DE88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51EAF1CE" w14:textId="77777777" w:rsidR="007B19DF" w:rsidRDefault="00000000">
            <w:r>
              <w:t>Izgradnja pješačkih staza između naselja Vladislavci – Dopsin</w:t>
            </w:r>
          </w:p>
        </w:tc>
        <w:tc>
          <w:tcPr>
            <w:tcW w:w="3275" w:type="dxa"/>
          </w:tcPr>
          <w:p w14:paraId="3D4B42FA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7D6B1988" w14:textId="77777777">
        <w:tc>
          <w:tcPr>
            <w:tcW w:w="845" w:type="dxa"/>
          </w:tcPr>
          <w:p w14:paraId="638B16A4" w14:textId="77777777" w:rsidR="007B19DF" w:rsidRDefault="007B19DF">
            <w:pPr>
              <w:pStyle w:val="Bezproreda"/>
              <w:numPr>
                <w:ilvl w:val="0"/>
                <w:numId w:val="17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69F078AD" w14:textId="77777777" w:rsidR="007B19DF" w:rsidRDefault="00000000">
            <w:r>
              <w:t>Izgradnja pješačkih staza između naselja Vladislavci – Hrastin</w:t>
            </w:r>
          </w:p>
        </w:tc>
        <w:tc>
          <w:tcPr>
            <w:tcW w:w="3275" w:type="dxa"/>
          </w:tcPr>
          <w:p w14:paraId="495282A7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0,00</w:t>
            </w:r>
          </w:p>
        </w:tc>
      </w:tr>
      <w:tr w:rsidR="007B19DF" w14:paraId="75CABAEC" w14:textId="77777777">
        <w:tc>
          <w:tcPr>
            <w:tcW w:w="845" w:type="dxa"/>
            <w:shd w:val="clear" w:color="auto" w:fill="FFFF00"/>
          </w:tcPr>
          <w:p w14:paraId="10BF6095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18E8F671" w14:textId="77777777" w:rsidR="007B19DF" w:rsidRDefault="00000000">
            <w:pPr>
              <w:pStyle w:val="Bezprored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3C431D60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518.989,69</w:t>
            </w:r>
          </w:p>
        </w:tc>
      </w:tr>
    </w:tbl>
    <w:p w14:paraId="7D71E1C6" w14:textId="77777777" w:rsidR="007B19DF" w:rsidRDefault="007B19DF">
      <w:pPr>
        <w:spacing w:line="237" w:lineRule="exact"/>
        <w:jc w:val="both"/>
        <w:rPr>
          <w:rFonts w:asciiTheme="minorHAnsi" w:eastAsia="Caladea" w:hAnsiTheme="minorHAnsi" w:cstheme="minorHAnsi"/>
          <w:sz w:val="24"/>
          <w:szCs w:val="24"/>
        </w:rPr>
        <w:sectPr w:rsidR="007B19DF">
          <w:footerReference w:type="default" r:id="rId8"/>
          <w:pgSz w:w="12240" w:h="15840"/>
          <w:pgMar w:top="568" w:right="920" w:bottom="1140" w:left="1200" w:header="0" w:footer="955" w:gutter="0"/>
          <w:cols w:space="720"/>
        </w:sectPr>
      </w:pPr>
    </w:p>
    <w:p w14:paraId="14EF5474" w14:textId="77777777" w:rsidR="007B19DF" w:rsidRDefault="007B19DF">
      <w:pPr>
        <w:spacing w:before="9"/>
        <w:rPr>
          <w:rFonts w:asciiTheme="minorHAnsi" w:eastAsia="Caladea" w:hAnsiTheme="minorHAnsi" w:cstheme="minorHAnsi"/>
          <w:sz w:val="24"/>
          <w:szCs w:val="24"/>
        </w:rPr>
      </w:pPr>
    </w:p>
    <w:p w14:paraId="3C87B2CB" w14:textId="77777777" w:rsidR="007B19DF" w:rsidRDefault="00000000">
      <w:pPr>
        <w:pStyle w:val="Odlomakpopisa"/>
        <w:numPr>
          <w:ilvl w:val="0"/>
          <w:numId w:val="8"/>
        </w:numPr>
        <w:spacing w:line="276" w:lineRule="auto"/>
        <w:jc w:val="both"/>
        <w:rPr>
          <w:rFonts w:eastAsia="Caladea"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  <w:u w:val="single"/>
        </w:rPr>
        <w:t>Mjera 1.16. Razvoj pametne i održive  općine</w:t>
      </w:r>
      <w:r>
        <w:rPr>
          <w:rFonts w:asciiTheme="minorHAnsi" w:eastAsia="Caladea" w:hAnsiTheme="minorHAnsi" w:cstheme="minorHAnsi"/>
          <w:b/>
          <w:sz w:val="24"/>
          <w:szCs w:val="24"/>
        </w:rPr>
        <w:t xml:space="preserve"> - </w:t>
      </w:r>
      <w:r>
        <w:rPr>
          <w:rFonts w:eastAsia="Caladea"/>
          <w:bCs/>
          <w:sz w:val="24"/>
          <w:szCs w:val="24"/>
        </w:rPr>
        <w:t xml:space="preserve">U izvještajnom razdoblju u izvedbi  je projekt nabave pametnih kamera za nadzor javnih površina, završetak se očekuje do kraja siječnja 2023. godine. </w:t>
      </w:r>
    </w:p>
    <w:p w14:paraId="3CE2E89E" w14:textId="77777777" w:rsidR="007B19DF" w:rsidRDefault="007B19DF">
      <w:pPr>
        <w:spacing w:line="276" w:lineRule="auto"/>
        <w:jc w:val="both"/>
        <w:rPr>
          <w:rFonts w:eastAsia="Caladea"/>
          <w:bCs/>
          <w:sz w:val="24"/>
          <w:szCs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5706"/>
        <w:gridCol w:w="3275"/>
      </w:tblGrid>
      <w:tr w:rsidR="007B19DF" w14:paraId="095104D9" w14:textId="77777777">
        <w:tc>
          <w:tcPr>
            <w:tcW w:w="845" w:type="dxa"/>
            <w:shd w:val="clear" w:color="auto" w:fill="B8CCE4" w:themeFill="accent1" w:themeFillTint="66"/>
          </w:tcPr>
          <w:p w14:paraId="6802CB30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706" w:type="dxa"/>
            <w:shd w:val="clear" w:color="auto" w:fill="B8CCE4" w:themeFill="accent1" w:themeFillTint="66"/>
          </w:tcPr>
          <w:p w14:paraId="4E39EFD1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KLJUČNA AKTIVNOST</w:t>
            </w:r>
          </w:p>
        </w:tc>
        <w:tc>
          <w:tcPr>
            <w:tcW w:w="3275" w:type="dxa"/>
            <w:shd w:val="clear" w:color="auto" w:fill="B8CCE4" w:themeFill="accent1" w:themeFillTint="66"/>
          </w:tcPr>
          <w:p w14:paraId="1FB1F6AD" w14:textId="77777777" w:rsidR="007B19DF" w:rsidRDefault="00000000">
            <w:pPr>
              <w:pStyle w:val="Bezproreda"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UTROŠENA SREDSTVA U KUNAMA</w:t>
            </w:r>
          </w:p>
        </w:tc>
      </w:tr>
      <w:tr w:rsidR="007B19DF" w14:paraId="4E508690" w14:textId="77777777">
        <w:tc>
          <w:tcPr>
            <w:tcW w:w="845" w:type="dxa"/>
          </w:tcPr>
          <w:p w14:paraId="04339C94" w14:textId="77777777" w:rsidR="007B19DF" w:rsidRDefault="007B19DF">
            <w:pPr>
              <w:pStyle w:val="Bezproreda"/>
              <w:numPr>
                <w:ilvl w:val="0"/>
                <w:numId w:val="18"/>
              </w:numPr>
              <w:rPr>
                <w:rFonts w:eastAsia="Caladea"/>
                <w:sz w:val="24"/>
                <w:szCs w:val="24"/>
              </w:rPr>
            </w:pPr>
          </w:p>
        </w:tc>
        <w:tc>
          <w:tcPr>
            <w:tcW w:w="5706" w:type="dxa"/>
          </w:tcPr>
          <w:p w14:paraId="4B0A7F87" w14:textId="77777777" w:rsidR="007B19DF" w:rsidRDefault="00000000">
            <w:r>
              <w:t>Nabava pametnih kamera za nadzor javnih površina</w:t>
            </w:r>
          </w:p>
        </w:tc>
        <w:tc>
          <w:tcPr>
            <w:tcW w:w="3275" w:type="dxa"/>
          </w:tcPr>
          <w:p w14:paraId="6CCB4CDC" w14:textId="77777777" w:rsidR="007B19DF" w:rsidRDefault="00000000">
            <w:pPr>
              <w:pStyle w:val="Bezproreda"/>
              <w:jc w:val="right"/>
              <w:rPr>
                <w:rFonts w:eastAsia="Caladea"/>
                <w:sz w:val="24"/>
                <w:szCs w:val="24"/>
              </w:rPr>
            </w:pPr>
            <w:r>
              <w:rPr>
                <w:rFonts w:eastAsia="Caladea"/>
                <w:sz w:val="24"/>
                <w:szCs w:val="24"/>
              </w:rPr>
              <w:t>249.735,88</w:t>
            </w:r>
          </w:p>
        </w:tc>
      </w:tr>
      <w:tr w:rsidR="007B19DF" w14:paraId="66968E71" w14:textId="77777777">
        <w:tc>
          <w:tcPr>
            <w:tcW w:w="845" w:type="dxa"/>
            <w:shd w:val="clear" w:color="auto" w:fill="FFFF00"/>
          </w:tcPr>
          <w:p w14:paraId="024718DC" w14:textId="77777777" w:rsidR="007B19DF" w:rsidRDefault="007B19DF">
            <w:pPr>
              <w:pStyle w:val="Bezproreda"/>
              <w:ind w:left="720"/>
              <w:rPr>
                <w:rFonts w:eastAsia="Caladea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FFFF00"/>
          </w:tcPr>
          <w:p w14:paraId="7C915B87" w14:textId="77777777" w:rsidR="007B19DF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3275" w:type="dxa"/>
            <w:shd w:val="clear" w:color="auto" w:fill="FFFF00"/>
          </w:tcPr>
          <w:p w14:paraId="6F713F4E" w14:textId="77777777" w:rsidR="007B19DF" w:rsidRDefault="00000000">
            <w:pPr>
              <w:pStyle w:val="Bezproreda"/>
              <w:jc w:val="right"/>
              <w:rPr>
                <w:rFonts w:eastAsia="Caladea"/>
                <w:b/>
                <w:bCs/>
                <w:sz w:val="24"/>
                <w:szCs w:val="24"/>
              </w:rPr>
            </w:pPr>
            <w:r>
              <w:rPr>
                <w:rFonts w:eastAsia="Caladea"/>
                <w:b/>
                <w:bCs/>
                <w:sz w:val="24"/>
                <w:szCs w:val="24"/>
              </w:rPr>
              <w:t>249.735,88</w:t>
            </w:r>
          </w:p>
        </w:tc>
      </w:tr>
    </w:tbl>
    <w:p w14:paraId="38E36FAD" w14:textId="77777777" w:rsidR="007B19DF" w:rsidRDefault="007B19DF">
      <w:pPr>
        <w:pStyle w:val="Odlomakpopisa"/>
        <w:spacing w:line="276" w:lineRule="auto"/>
        <w:ind w:left="720" w:firstLine="0"/>
        <w:jc w:val="both"/>
        <w:rPr>
          <w:rFonts w:eastAsia="Caladea"/>
          <w:bCs/>
          <w:sz w:val="24"/>
          <w:szCs w:val="24"/>
        </w:rPr>
      </w:pPr>
    </w:p>
    <w:p w14:paraId="08400589" w14:textId="77777777" w:rsidR="007B19DF" w:rsidRDefault="007B19DF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bookmarkEnd w:id="3"/>
    <w:p w14:paraId="1B210967" w14:textId="77777777" w:rsidR="007B19DF" w:rsidRDefault="00000000">
      <w:pPr>
        <w:spacing w:line="256" w:lineRule="exact"/>
        <w:jc w:val="both"/>
        <w:rPr>
          <w:rFonts w:eastAsia="Caladea"/>
          <w:b/>
          <w:bCs/>
          <w:sz w:val="24"/>
          <w:szCs w:val="24"/>
        </w:rPr>
      </w:pPr>
      <w:r>
        <w:rPr>
          <w:rFonts w:eastAsia="Caladea"/>
          <w:b/>
          <w:bCs/>
          <w:sz w:val="24"/>
          <w:szCs w:val="24"/>
        </w:rPr>
        <w:t xml:space="preserve">3. Zaključak </w:t>
      </w:r>
    </w:p>
    <w:p w14:paraId="5D726379" w14:textId="77777777" w:rsidR="007B19DF" w:rsidRDefault="007B19DF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p w14:paraId="085EF57F" w14:textId="77777777" w:rsidR="007B19DF" w:rsidRDefault="00000000"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U izvještajnom razdoblju nizom aktivnosti započela je provedba mjera iz Provedbenog programa Općine Vladislavci u mandatnom razdoblju 2021.-2025. godina. U izvještajnom razdoblju ukupno je za provedbu mjera iz Provedbenog programa Općine Vladislavci utrošen iznos od </w:t>
      </w:r>
      <w:r>
        <w:rPr>
          <w:rFonts w:eastAsia="Caladea"/>
          <w:b/>
          <w:bCs/>
          <w:sz w:val="24"/>
          <w:szCs w:val="24"/>
        </w:rPr>
        <w:t>9.914.002,53</w:t>
      </w:r>
      <w:r>
        <w:rPr>
          <w:rFonts w:eastAsia="Caladea"/>
          <w:sz w:val="24"/>
          <w:szCs w:val="24"/>
        </w:rPr>
        <w:t xml:space="preserve"> kune. </w:t>
      </w:r>
    </w:p>
    <w:p w14:paraId="3DFCC920" w14:textId="77777777" w:rsidR="007B19DF" w:rsidRDefault="007B19DF"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</w:p>
    <w:p w14:paraId="25BCAF1D" w14:textId="77777777" w:rsidR="007B19DF" w:rsidRDefault="00000000">
      <w:pPr>
        <w:spacing w:line="276" w:lineRule="auto"/>
        <w:ind w:left="709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Daljnje aktivnosti moraju biti usmjerene na ostvarenje ostalih ključnih aktivnosti iz Provedbenog programa Općine Vladislavci, što će u konačnici rezultirati ostvarenjem vizije i misije Provedbenog programa za razdoblje od 2021. do 2025. godine. </w:t>
      </w:r>
    </w:p>
    <w:p w14:paraId="5296A0E2" w14:textId="77777777" w:rsidR="007B19DF" w:rsidRDefault="007B19DF">
      <w:pPr>
        <w:spacing w:line="256" w:lineRule="exact"/>
        <w:jc w:val="both"/>
        <w:rPr>
          <w:rFonts w:eastAsia="Caladea"/>
          <w:sz w:val="24"/>
          <w:szCs w:val="24"/>
        </w:rPr>
      </w:pPr>
    </w:p>
    <w:p w14:paraId="77A6E487" w14:textId="77777777" w:rsidR="007B19DF" w:rsidRDefault="00000000">
      <w:pPr>
        <w:spacing w:line="256" w:lineRule="exact"/>
        <w:jc w:val="both"/>
        <w:rPr>
          <w:rFonts w:eastAsia="Caladea"/>
          <w:sz w:val="24"/>
          <w:szCs w:val="24"/>
        </w:rPr>
      </w:pPr>
      <w:r>
        <w:rPr>
          <w:rFonts w:eastAsia="Caladea"/>
          <w:sz w:val="24"/>
          <w:szCs w:val="24"/>
        </w:rPr>
        <w:t xml:space="preserve">4.  </w:t>
      </w:r>
      <w:r>
        <w:rPr>
          <w:rFonts w:eastAsia="Caladea"/>
          <w:b/>
          <w:bCs/>
          <w:sz w:val="24"/>
          <w:szCs w:val="24"/>
        </w:rPr>
        <w:t>Prilog</w:t>
      </w:r>
      <w:r>
        <w:rPr>
          <w:rFonts w:eastAsia="Caladea"/>
          <w:sz w:val="24"/>
          <w:szCs w:val="24"/>
        </w:rPr>
        <w:t>: tablični prikaz</w:t>
      </w:r>
    </w:p>
    <w:p w14:paraId="5899F47F" w14:textId="77777777" w:rsidR="007B19DF" w:rsidRDefault="007B19DF">
      <w:pPr>
        <w:spacing w:line="256" w:lineRule="exact"/>
        <w:jc w:val="both"/>
        <w:rPr>
          <w:rFonts w:eastAsia="Caladea"/>
          <w:sz w:val="24"/>
          <w:szCs w:val="24"/>
        </w:rPr>
      </w:pPr>
    </w:p>
    <w:p w14:paraId="254583E1" w14:textId="77777777" w:rsidR="007B19DF" w:rsidRDefault="007B19DF">
      <w:pPr>
        <w:spacing w:line="256" w:lineRule="exact"/>
        <w:jc w:val="both"/>
        <w:rPr>
          <w:rFonts w:eastAsia="Caladea"/>
          <w:sz w:val="24"/>
          <w:szCs w:val="24"/>
        </w:rPr>
      </w:pPr>
    </w:p>
    <w:p w14:paraId="76E11D1C" w14:textId="77777777" w:rsidR="007B19DF" w:rsidRDefault="0000000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 400-01/21-01/05</w:t>
      </w:r>
    </w:p>
    <w:p w14:paraId="3526BB3A" w14:textId="77777777" w:rsidR="007B19DF" w:rsidRDefault="0000000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UR.BROJ: 2158-41-02-22-9</w:t>
      </w:r>
    </w:p>
    <w:p w14:paraId="29E963E2" w14:textId="77777777" w:rsidR="007B19DF" w:rsidRDefault="0000000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Vladislavci, 26. siječnja  2023.</w:t>
      </w:r>
    </w:p>
    <w:p w14:paraId="79A99756" w14:textId="77777777" w:rsidR="007B19DF" w:rsidRDefault="007B19DF">
      <w:pPr>
        <w:rPr>
          <w:rFonts w:eastAsia="Calibri"/>
          <w:sz w:val="24"/>
          <w:szCs w:val="24"/>
        </w:rPr>
      </w:pPr>
    </w:p>
    <w:p w14:paraId="7A1FADF5" w14:textId="77777777" w:rsidR="007B19DF" w:rsidRDefault="007B19DF">
      <w:pPr>
        <w:rPr>
          <w:rFonts w:eastAsia="Calibri"/>
          <w:sz w:val="24"/>
          <w:szCs w:val="24"/>
        </w:rPr>
      </w:pPr>
    </w:p>
    <w:p w14:paraId="2C61899D" w14:textId="77777777" w:rsidR="007B19DF" w:rsidRDefault="007B19DF">
      <w:pPr>
        <w:rPr>
          <w:rFonts w:eastAsia="Calibri"/>
          <w:sz w:val="24"/>
          <w:szCs w:val="24"/>
        </w:rPr>
      </w:pPr>
    </w:p>
    <w:p w14:paraId="34E91E62" w14:textId="77777777" w:rsidR="007B19DF" w:rsidRDefault="00000000">
      <w:pPr>
        <w:ind w:left="6946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Općinski načelnik</w:t>
      </w:r>
    </w:p>
    <w:p w14:paraId="6E3F60FA" w14:textId="77777777" w:rsidR="007B19DF" w:rsidRDefault="00000000">
      <w:pPr>
        <w:ind w:left="694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Marjan Tomas</w:t>
      </w:r>
    </w:p>
    <w:p w14:paraId="10784CB0" w14:textId="77777777" w:rsidR="007B19DF" w:rsidRDefault="007B19DF">
      <w:pPr>
        <w:spacing w:line="256" w:lineRule="exact"/>
        <w:jc w:val="both"/>
        <w:rPr>
          <w:rFonts w:asciiTheme="minorHAnsi" w:eastAsia="Caladea" w:hAnsiTheme="minorHAnsi" w:cstheme="minorHAnsi"/>
          <w:sz w:val="24"/>
          <w:szCs w:val="24"/>
        </w:rPr>
      </w:pPr>
    </w:p>
    <w:sectPr w:rsidR="007B19DF">
      <w:type w:val="continuous"/>
      <w:pgSz w:w="12240" w:h="15840"/>
      <w:pgMar w:top="567" w:right="919" w:bottom="1140" w:left="1202" w:header="0" w:footer="953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40B3" w14:textId="77777777" w:rsidR="00B808E7" w:rsidRDefault="00B808E7">
      <w:r>
        <w:separator/>
      </w:r>
    </w:p>
  </w:endnote>
  <w:endnote w:type="continuationSeparator" w:id="0">
    <w:p w14:paraId="4BBA031E" w14:textId="77777777" w:rsidR="00B808E7" w:rsidRDefault="00B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8C62" w14:textId="77777777" w:rsidR="007B19DF" w:rsidRDefault="007B19DF">
    <w:pPr>
      <w:pStyle w:val="Podnoje"/>
      <w:jc w:val="center"/>
    </w:pPr>
  </w:p>
  <w:p w14:paraId="7A877BC4" w14:textId="77777777" w:rsidR="007B19DF" w:rsidRDefault="007B19DF">
    <w:pPr>
      <w:pStyle w:val="Podnoj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E238" w14:textId="77777777" w:rsidR="00B808E7" w:rsidRDefault="00B808E7">
      <w:r>
        <w:separator/>
      </w:r>
    </w:p>
  </w:footnote>
  <w:footnote w:type="continuationSeparator" w:id="0">
    <w:p w14:paraId="08F2DAE7" w14:textId="77777777" w:rsidR="00B808E7" w:rsidRDefault="00B8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0D4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728A"/>
    <w:multiLevelType w:val="hybridMultilevel"/>
    <w:tmpl w:val="8B5C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846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2185"/>
    <w:multiLevelType w:val="hybridMultilevel"/>
    <w:tmpl w:val="9620E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676"/>
    <w:multiLevelType w:val="hybridMultilevel"/>
    <w:tmpl w:val="462C8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FE5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4A2"/>
    <w:multiLevelType w:val="hybridMultilevel"/>
    <w:tmpl w:val="3282F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021"/>
    <w:multiLevelType w:val="hybridMultilevel"/>
    <w:tmpl w:val="A3A8C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2059"/>
    <w:multiLevelType w:val="hybridMultilevel"/>
    <w:tmpl w:val="9594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A9D"/>
    <w:multiLevelType w:val="multilevel"/>
    <w:tmpl w:val="7726688E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decimal"/>
      <w:isLgl/>
      <w:lvlText w:val="%1.%2.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1800"/>
      </w:pPr>
      <w:rPr>
        <w:rFonts w:hint="default"/>
      </w:rPr>
    </w:lvl>
  </w:abstractNum>
  <w:abstractNum w:abstractNumId="10" w15:restartNumberingAfterBreak="0">
    <w:nsid w:val="3A99461B"/>
    <w:multiLevelType w:val="hybridMultilevel"/>
    <w:tmpl w:val="2188B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A1DA7"/>
    <w:multiLevelType w:val="hybridMultilevel"/>
    <w:tmpl w:val="F29AA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34"/>
    <w:multiLevelType w:val="hybridMultilevel"/>
    <w:tmpl w:val="A3A8CE06"/>
    <w:lvl w:ilvl="0" w:tplc="70E0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05F6"/>
    <w:multiLevelType w:val="hybridMultilevel"/>
    <w:tmpl w:val="9594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241F"/>
    <w:multiLevelType w:val="hybridMultilevel"/>
    <w:tmpl w:val="9BA20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12DE7"/>
    <w:multiLevelType w:val="hybridMultilevel"/>
    <w:tmpl w:val="DF567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78F3"/>
    <w:multiLevelType w:val="hybridMultilevel"/>
    <w:tmpl w:val="E6B67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46D9B"/>
    <w:multiLevelType w:val="hybridMultilevel"/>
    <w:tmpl w:val="BDD04C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75938">
    <w:abstractNumId w:val="9"/>
  </w:num>
  <w:num w:numId="2" w16cid:durableId="1088383998">
    <w:abstractNumId w:val="12"/>
  </w:num>
  <w:num w:numId="3" w16cid:durableId="1828471890">
    <w:abstractNumId w:val="7"/>
  </w:num>
  <w:num w:numId="4" w16cid:durableId="1169752802">
    <w:abstractNumId w:val="15"/>
  </w:num>
  <w:num w:numId="5" w16cid:durableId="1352731036">
    <w:abstractNumId w:val="11"/>
  </w:num>
  <w:num w:numId="6" w16cid:durableId="1460300384">
    <w:abstractNumId w:val="1"/>
  </w:num>
  <w:num w:numId="7" w16cid:durableId="427119499">
    <w:abstractNumId w:val="4"/>
  </w:num>
  <w:num w:numId="8" w16cid:durableId="272593235">
    <w:abstractNumId w:val="0"/>
  </w:num>
  <w:num w:numId="9" w16cid:durableId="561643536">
    <w:abstractNumId w:val="17"/>
  </w:num>
  <w:num w:numId="10" w16cid:durableId="535167456">
    <w:abstractNumId w:val="3"/>
  </w:num>
  <w:num w:numId="11" w16cid:durableId="2110735896">
    <w:abstractNumId w:val="14"/>
  </w:num>
  <w:num w:numId="12" w16cid:durableId="1132794373">
    <w:abstractNumId w:val="16"/>
  </w:num>
  <w:num w:numId="13" w16cid:durableId="1285304371">
    <w:abstractNumId w:val="13"/>
  </w:num>
  <w:num w:numId="14" w16cid:durableId="1045838081">
    <w:abstractNumId w:val="8"/>
  </w:num>
  <w:num w:numId="15" w16cid:durableId="1467553743">
    <w:abstractNumId w:val="6"/>
  </w:num>
  <w:num w:numId="16" w16cid:durableId="1077020112">
    <w:abstractNumId w:val="5"/>
  </w:num>
  <w:num w:numId="17" w16cid:durableId="1116873801">
    <w:abstractNumId w:val="10"/>
  </w:num>
  <w:num w:numId="18" w16cid:durableId="109644332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F"/>
    <w:rsid w:val="007B19DF"/>
    <w:rsid w:val="00B808E7"/>
    <w:rsid w:val="00B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94AE9"/>
  <w15:docId w15:val="{ED38F8D9-4F01-4569-BC5A-95E04F8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924" w:hanging="709"/>
      <w:outlineLvl w:val="1"/>
    </w:pPr>
    <w:rPr>
      <w:rFonts w:ascii="Arial" w:eastAsia="Arial" w:hAnsi="Arial" w:cs="Arial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pPr>
      <w:spacing w:before="95"/>
      <w:ind w:left="924" w:hanging="709"/>
      <w:outlineLvl w:val="2"/>
    </w:pPr>
    <w:rPr>
      <w:rFonts w:ascii="Arial" w:eastAsia="Arial" w:hAnsi="Arial" w:cs="Arial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5"/>
      <w:ind w:left="879" w:right="903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line="276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Arial" w:eastAsia="Arial" w:hAnsi="Arial" w:cs="Arial"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Pr>
      <w:rFonts w:ascii="Arial" w:eastAsia="Arial" w:hAnsi="Arial" w:cs="Arial"/>
      <w:sz w:val="26"/>
      <w:szCs w:val="26"/>
      <w:lang w:val="hr-HR"/>
    </w:rPr>
  </w:style>
  <w:style w:type="paragraph" w:styleId="Sadraj1">
    <w:name w:val="toc 1"/>
    <w:basedOn w:val="Normal"/>
    <w:uiPriority w:val="1"/>
    <w:qFormat/>
    <w:pPr>
      <w:spacing w:before="244"/>
      <w:ind w:left="655" w:hanging="440"/>
    </w:pPr>
    <w:rPr>
      <w:rFonts w:ascii="Caladea" w:eastAsia="Caladea" w:hAnsi="Caladea" w:cs="Caladea"/>
      <w:sz w:val="24"/>
      <w:szCs w:val="24"/>
    </w:rPr>
  </w:style>
  <w:style w:type="paragraph" w:styleId="Sadraj2">
    <w:name w:val="toc 2"/>
    <w:basedOn w:val="Normal"/>
    <w:uiPriority w:val="1"/>
    <w:qFormat/>
    <w:pPr>
      <w:spacing w:before="236"/>
      <w:ind w:left="1097" w:hanging="661"/>
    </w:pPr>
    <w:rPr>
      <w:rFonts w:ascii="Caladea" w:eastAsia="Caladea" w:hAnsi="Caladea" w:cs="Caladea"/>
    </w:rPr>
  </w:style>
  <w:style w:type="paragraph" w:styleId="Sadraj3">
    <w:name w:val="toc 3"/>
    <w:basedOn w:val="Normal"/>
    <w:uiPriority w:val="1"/>
    <w:qFormat/>
    <w:pPr>
      <w:spacing w:before="237"/>
      <w:ind w:left="1536" w:hanging="882"/>
    </w:pPr>
    <w:rPr>
      <w:rFonts w:ascii="Caladea" w:eastAsia="Caladea" w:hAnsi="Caladea" w:cs="Caladea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OpcinaPCY</dc:creator>
  <cp:lastModifiedBy>OpcinaPC2020</cp:lastModifiedBy>
  <cp:revision>24</cp:revision>
  <cp:lastPrinted>2022-07-28T06:04:00Z</cp:lastPrinted>
  <dcterms:created xsi:type="dcterms:W3CDTF">2023-01-24T11:35:00Z</dcterms:created>
  <dcterms:modified xsi:type="dcterms:W3CDTF">2023-01-31T07:46:00Z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