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članku 69. stavka 4. Zakona o šumama (“Narodne novine” br. 68/18, 115/18,  98/19 i 32/20)  i članka 30. Statuta Općine Vladislavci („Službeni glasnik“ Općine Vladislavci 3/13, 3/17, 2/18, 4/20, 8/20 i  2/21), Općinsko vijeće Općine Vladislavci na svojoj 20. sjednici održanoj 24. listopada 2022. godine donosi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izmjenama Programa utroška sredstava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šumskog doprinosa na području Općine Vladislavci u 2022. godini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utroška sredstava šumskog doprinosa na području Općine Vladislavci u 2022. godini („Službeni glasnik“ br. 16/21) mijenja se prema odredbama ove Odluke.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</w:t>
      </w:r>
      <w:r>
        <w:rPr>
          <w:rFonts w:ascii="Times New Roman" w:hAnsi="Times New Roman"/>
          <w:lang w:val="hr-HR"/>
        </w:rPr>
        <w:t xml:space="preserve">Programa utroška sredstava šumskog doprinosa na području Općine Vladislavci u 2022. godini („Službeni glasnik“ br. 16/21)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„Članak 1.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Prihod od šumskog doprinosa planiran je Proračunom za 2022. godinu u iznosu od 165.210,02 kune. „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3.</w:t>
      </w:r>
    </w:p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2. </w:t>
      </w:r>
      <w:r>
        <w:rPr>
          <w:rFonts w:ascii="Times New Roman" w:hAnsi="Times New Roman"/>
          <w:lang w:val="hr-HR"/>
        </w:rPr>
        <w:t xml:space="preserve">Programa utroška sredstava šumskog doprinosa na području Općine Vladislavci u 2022. godini („Službeni glasnik“ br. 16/21)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„Članak 2.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Sredstvima iz članka 1. ovog Programa planirano je pokriće troškova predviđenih Programom izgradnje komunalne infrastrukture na području Općine Vladislavci  u 2022. godini, a obuhvaća kapitalne projekte: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Izgradnja javne rasvjete </w:t>
      </w:r>
      <w:proofErr w:type="spellStart"/>
      <w:r>
        <w:rPr>
          <w:rFonts w:ascii="Times New Roman" w:hAnsi="Times New Roman"/>
          <w:lang w:val="hr-HR"/>
        </w:rPr>
        <w:t>Kudeljara</w:t>
      </w:r>
      <w:proofErr w:type="spellEnd"/>
      <w:r>
        <w:rPr>
          <w:rFonts w:ascii="Times New Roman" w:hAnsi="Times New Roman"/>
          <w:lang w:val="hr-HR"/>
        </w:rPr>
        <w:t xml:space="preserve"> – Hrastin  u iznosu od 87.837,82 kune,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Izgradnja pješačkih staza na groblju u Vladislavcima u iznosu od 50.000,00 kuna,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Izgradnja javne površine oko crkve Svetog Roka u Hrastinu u iznosu od 27.372,20 kuna.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osmog dana od dana objave u  „Službenom glasniku“ Općine Vladislavci.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321-02/21-01/02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2158-41-01-21-4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24. listopada  2022.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sectPr>
      <w:headerReference w:type="default" r:id="rId7"/>
      <w:footerReference w:type="even" r:id="rId8"/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C153D"/>
    <w:multiLevelType w:val="hybridMultilevel"/>
    <w:tmpl w:val="EE06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819777">
    <w:abstractNumId w:val="3"/>
  </w:num>
  <w:num w:numId="2" w16cid:durableId="1133447312">
    <w:abstractNumId w:val="6"/>
  </w:num>
  <w:num w:numId="3" w16cid:durableId="1636570471">
    <w:abstractNumId w:val="7"/>
  </w:num>
  <w:num w:numId="4" w16cid:durableId="133759896">
    <w:abstractNumId w:val="2"/>
  </w:num>
  <w:num w:numId="5" w16cid:durableId="916596707">
    <w:abstractNumId w:val="8"/>
  </w:num>
  <w:num w:numId="6" w16cid:durableId="2139912031">
    <w:abstractNumId w:val="4"/>
  </w:num>
  <w:num w:numId="7" w16cid:durableId="625934352">
    <w:abstractNumId w:val="9"/>
  </w:num>
  <w:num w:numId="8" w16cid:durableId="2130007295">
    <w:abstractNumId w:val="0"/>
  </w:num>
  <w:num w:numId="9" w16cid:durableId="543906838">
    <w:abstractNumId w:val="5"/>
  </w:num>
  <w:num w:numId="10" w16cid:durableId="19674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176-F54E-4261-A3B6-71D649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</cp:revision>
  <cp:lastPrinted>2022-10-25T06:40:00Z</cp:lastPrinted>
  <dcterms:created xsi:type="dcterms:W3CDTF">2022-10-20T11:07:00Z</dcterms:created>
  <dcterms:modified xsi:type="dcterms:W3CDTF">2022-10-25T07:23:00Z</dcterms:modified>
</cp:coreProperties>
</file>