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p>
      <w:pPr>
        <w:pStyle w:val="Tijeloteksta"/>
        <w:rPr>
          <w:rFonts w:ascii="Times New Roman" w:hAnsi="Times New Roman"/>
          <w:lang w:val="hr-HR"/>
        </w:rPr>
      </w:pPr>
      <w:bookmarkStart w:id="0" w:name="_Hlk121828249"/>
      <w:r>
        <w:rPr>
          <w:rFonts w:ascii="Times New Roman" w:hAnsi="Times New Roman"/>
          <w:lang w:val="hr-HR"/>
        </w:rPr>
        <w:t xml:space="preserve">Na temelju članaka 110. Zakona o vatrogastvu („Narodne novine” broj 125/19) i članka 30. Statuta Općine Vladislavci („Službeni glasnik“ Općine Vladislavci 3/13, 3/17, 2/18, 4/20, 5/20 – pročišćeni tekst, 8/20, 2/21 i 3/21 – pročišćeni tekst), Općinsko vijeće Općine Vladislavci na svojoj 21. sjednici održanoj 15. prosinca 2022. godine,  donosi 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PROGRAM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bookmarkStart w:id="1" w:name="_Hlk89240816"/>
      <w:r>
        <w:rPr>
          <w:rFonts w:ascii="Times New Roman" w:hAnsi="Times New Roman"/>
          <w:b/>
          <w:bCs/>
          <w:lang w:val="hr-HR"/>
        </w:rPr>
        <w:t>financiranja vatrogastva na području Općine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Vladislavci za 2023. </w:t>
      </w:r>
      <w:proofErr w:type="spellStart"/>
      <w:r>
        <w:rPr>
          <w:rFonts w:ascii="Times New Roman" w:hAnsi="Times New Roman"/>
          <w:b/>
          <w:bCs/>
        </w:rPr>
        <w:t>godinu</w:t>
      </w:r>
      <w:proofErr w:type="spellEnd"/>
    </w:p>
    <w:bookmarkEnd w:id="1"/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Sredstva za financiranje vatrogastva na području Općine Vladislavci u 2023. godini utvrđuju se </w:t>
      </w:r>
      <w:r>
        <w:rPr>
          <w:rFonts w:ascii="Times New Roman" w:hAnsi="Times New Roman"/>
          <w:b/>
          <w:bCs/>
          <w:lang w:val="hr-HR"/>
        </w:rPr>
        <w:t>u iznosu 32.861,56 eura / 247.595,43 kuna</w:t>
      </w:r>
      <w:r>
        <w:rPr>
          <w:rFonts w:ascii="Times New Roman" w:hAnsi="Times New Roman"/>
          <w:lang w:val="hr-HR"/>
        </w:rPr>
        <w:t xml:space="preserve">, i osiguravaju se u  Proračunu Općine  Vladislavci za 2023. godinu.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Sredstva iz stavka 1. ovog članka raspoređuju se za slijedeće namjene: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numPr>
          <w:ilvl w:val="0"/>
          <w:numId w:val="9"/>
        </w:numPr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financiranje redovne djelatnosti dobrovoljnih vatrogasnih društava na području Općine Vladislavci i Vatrogasne zajednice Osijek  u iznosu od 26.544,56 eura/ 200.000,00 kuna, </w:t>
      </w:r>
    </w:p>
    <w:p>
      <w:pPr>
        <w:pStyle w:val="Tijeloteksta"/>
        <w:numPr>
          <w:ilvl w:val="0"/>
          <w:numId w:val="9"/>
        </w:numPr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povećanje prostornih uvjeta dobrovoljnih vatrogasnih društava u iznosu od 3.981,00 eura /29.994,84 kuna</w:t>
      </w:r>
    </w:p>
    <w:p>
      <w:pPr>
        <w:pStyle w:val="Tijeloteksta"/>
        <w:numPr>
          <w:ilvl w:val="0"/>
          <w:numId w:val="9"/>
        </w:numPr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sufinanciranje rada Javne ustanove Javna vatrogasna postrojba Čepin – decentralizirana sredstva iznos od 2.336,00 eura / 17.600,59 kuna.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Redovna djelatnost dobrovoljnih vatrogasnih društava na području Općine Vladislavci u 2023. godini financirat će se iz Proračuna Općine Vladislavci putem Vatrogasne zajednice Osijek.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lang w:val="hr-HR"/>
        </w:rPr>
        <w:t>Raspored sredstava za financiranje redovne djelatnosti dobrovoljnih vatrogasnih društava na području Općine Vladislavci za 2023. godinu,  utvrdit će odlukom općinski načelnik.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IV.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lang w:val="hr-HR"/>
        </w:rPr>
        <w:t>Ovaj Program objavit će se u  „Službenom glasniku“ Općine Vladislavci.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400-01/22-04/01</w:t>
      </w: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2158-41-01-22-02</w:t>
      </w:r>
    </w:p>
    <w:p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Vladislavci, 15. prosinca 2022. 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Krunoslav </w:t>
      </w:r>
      <w:proofErr w:type="spellStart"/>
      <w:r>
        <w:rPr>
          <w:rFonts w:ascii="Times New Roman" w:hAnsi="Times New Roman"/>
          <w:lang w:val="hr-HR"/>
        </w:rPr>
        <w:t>Morović</w:t>
      </w:r>
      <w:proofErr w:type="spellEnd"/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bookmarkEnd w:id="0"/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>
      <w:headerReference w:type="default" r:id="rId7"/>
      <w:footerReference w:type="even" r:id="rId8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55958"/>
    <w:multiLevelType w:val="hybridMultilevel"/>
    <w:tmpl w:val="D74C1088"/>
    <w:lvl w:ilvl="0" w:tplc="F71C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723615">
    <w:abstractNumId w:val="2"/>
  </w:num>
  <w:num w:numId="2" w16cid:durableId="1691838317">
    <w:abstractNumId w:val="5"/>
  </w:num>
  <w:num w:numId="3" w16cid:durableId="169492651">
    <w:abstractNumId w:val="6"/>
  </w:num>
  <w:num w:numId="4" w16cid:durableId="1671133741">
    <w:abstractNumId w:val="1"/>
  </w:num>
  <w:num w:numId="5" w16cid:durableId="174195318">
    <w:abstractNumId w:val="7"/>
  </w:num>
  <w:num w:numId="6" w16cid:durableId="1865169018">
    <w:abstractNumId w:val="3"/>
  </w:num>
  <w:num w:numId="7" w16cid:durableId="1089738532">
    <w:abstractNumId w:val="8"/>
  </w:num>
  <w:num w:numId="8" w16cid:durableId="157111993">
    <w:abstractNumId w:val="0"/>
  </w:num>
  <w:num w:numId="9" w16cid:durableId="428433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C0BAA3-2A6A-46D8-95FA-60CBC8E0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Pr>
      <w:rFonts w:ascii="Segoe UI" w:hAnsi="Segoe UI" w:cs="Segoe UI"/>
      <w:sz w:val="18"/>
      <w:szCs w:val="18"/>
      <w:lang w:val="en-US" w:eastAsia="en-US"/>
    </w:rPr>
  </w:style>
  <w:style w:type="paragraph" w:customStyle="1" w:styleId="box462115">
    <w:name w:val="box_462115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17</cp:revision>
  <cp:lastPrinted>2022-12-09T09:04:00Z</cp:lastPrinted>
  <dcterms:created xsi:type="dcterms:W3CDTF">2022-11-11T09:45:00Z</dcterms:created>
  <dcterms:modified xsi:type="dcterms:W3CDTF">2022-12-13T13:56:00Z</dcterms:modified>
</cp:coreProperties>
</file>