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66882156"/>
      <w:bookmarkStart w:id="1" w:name="_Hlk121896775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Temeljem članka 35. Zakona o lokalnoj i područnoj (regionalnoj) samoupravi (Narodne novine broj: 33/01, 60/01, 129/05, 109/07, 125/08, 36/09, 150/11, 144/12, 19/13, 137/15, 123/17,  98/19 i 144/20),  članka 30. Statuta Općine Vladislavci („Službeni glasnik“ Općine Vladislavci broj 03/13, 3/17, 2/18, 4/20, 5/20- pročišćeni tekst, 8/20, 2/21, 3/21 – pročišćeni tekst),   Općinsko vijeće Općine Vladislavci, na svojoj 21.  sjednici održanoj dana 15. prosinca 2022. godine, donosi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ODLUKU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2" w:name="_Hlk121737227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o davanju suglasnosti za provedbu ulaganja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na području Općine Vladislavci za projekt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„IZGRADNJA I OPREMANJE DJEČJEG IGRALIŠTA U HRASTINU“</w:t>
      </w:r>
    </w:p>
    <w:bookmarkEnd w:id="2"/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Članak 1.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Ovom Odlukom daje se Suglasnost za provedbu ulaganja na području Općine Vladislavci  za projekt „IZGRADNJA I OPREMANJE DJEČJEG IGRALIŠTA U HRASTINU“ na k.č.br. 289/3, k.o. Hrastin ,  </w:t>
      </w:r>
      <w:bookmarkStart w:id="3" w:name="_Hlk75860843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unutar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Podmjere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19.2. Programa ruralnog razvoja Republike Hrvatske za razdoblje 2014. - 2020., tipa operacije 2.2.1. „Ulaganja u pokretanje, poboljšanje ili proširenje lokalnih temeljnih usluga za ruralno stanovništvo, uključujući slobodno vrijeme i kulturne aktivnosti te povezanu infrastrukturu“ LRS LAG-a Vuka-Dunav“</w:t>
      </w:r>
    </w:p>
    <w:bookmarkEnd w:id="3"/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Članak 2.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Podnositelj Zahtjeva za potporu – Korisnik potpore je Općina Vladislavci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Vladislavaca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Kralja Tomislava 141, O.I.B. 17797796502.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Članak 3.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Suglasnost se daje na temelju Priloga – „Opis projekta/operacije“ koji je sastavni dio ove Odluke.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4" w:name="_Hlk724006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Članak 4.</w:t>
      </w:r>
    </w:p>
    <w:bookmarkEnd w:id="4"/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Ova Odluka stupa na snagu danom donošenja, a ima biti objavljena u  „Službenom glasniku“ Općine Vladislavci.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402-06/22-01/20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2158-41-22-02-2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15. prosinca   2022. </w:t>
      </w:r>
    </w:p>
    <w:p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Predsjednik</w:t>
      </w:r>
    </w:p>
    <w:p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Općinskog Vijeća</w:t>
      </w:r>
    </w:p>
    <w:p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Krunoslav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Morović</w:t>
      </w:r>
      <w:bookmarkEnd w:id="0"/>
      <w:proofErr w:type="spellEnd"/>
    </w:p>
    <w:p>
      <w:pPr>
        <w:widowControl w:val="0"/>
        <w:autoSpaceDE w:val="0"/>
        <w:autoSpaceDN w:val="0"/>
        <w:spacing w:before="68" w:after="0" w:line="240" w:lineRule="auto"/>
        <w:ind w:left="1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jc w:val="both"/>
      </w:pPr>
    </w:p>
    <w:p>
      <w:pPr>
        <w:jc w:val="both"/>
      </w:pPr>
    </w:p>
    <w:bookmarkEnd w:id="1"/>
    <w:p/>
    <w:p/>
    <w:p/>
    <w:p/>
    <w:p/>
    <w:p>
      <w:pPr>
        <w:jc w:val="both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de-DE"/>
        </w:rPr>
        <w:t>Prilog – „Opis projekta/operacije“ FALI TREBA JOŠ UBACITI</w:t>
      </w:r>
    </w:p>
    <w:p/>
    <w:p/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0669"/>
    <w:multiLevelType w:val="hybridMultilevel"/>
    <w:tmpl w:val="54D4C8A0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1F2C"/>
    <w:multiLevelType w:val="hybridMultilevel"/>
    <w:tmpl w:val="0096D9D2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99A"/>
    <w:multiLevelType w:val="hybridMultilevel"/>
    <w:tmpl w:val="975C1000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954739">
    <w:abstractNumId w:val="1"/>
  </w:num>
  <w:num w:numId="2" w16cid:durableId="2147314482">
    <w:abstractNumId w:val="0"/>
  </w:num>
  <w:num w:numId="3" w16cid:durableId="1710227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60DA-67D3-4842-A9EF-D55D6934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5</cp:revision>
  <cp:lastPrinted>2022-12-12T12:00:00Z</cp:lastPrinted>
  <dcterms:created xsi:type="dcterms:W3CDTF">2022-12-12T09:59:00Z</dcterms:created>
  <dcterms:modified xsi:type="dcterms:W3CDTF">2022-12-14T13:43:00Z</dcterms:modified>
</cp:coreProperties>
</file>