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775A" w14:textId="14E37417">
      <w:pPr>
        <w:tabs>
          <w:tab w:val="left" w:pos="5316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671614" w14:textId="10A1A3D1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8F0E8E6" w14:textId="77777777">
      <w:pPr>
        <w:widowControl w:val="0"/>
        <w:tabs>
          <w:tab w:val="left" w:pos="2867"/>
        </w:tabs>
        <w:autoSpaceDE w:val="0"/>
        <w:autoSpaceDN w:val="0"/>
        <w:spacing w:before="67" w:after="0" w:line="240" w:lineRule="auto"/>
        <w:ind w:left="116" w:right="396"/>
        <w:jc w:val="both"/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</w:pPr>
    </w:p>
    <w:p w14:paraId="544D5CB2" w14:textId="3CEFA3A6">
      <w:pPr>
        <w:widowControl w:val="0"/>
        <w:tabs>
          <w:tab w:val="left" w:pos="2867"/>
        </w:tabs>
        <w:autoSpaceDE w:val="0"/>
        <w:autoSpaceDN w:val="0"/>
        <w:spacing w:before="67" w:after="0" w:line="240" w:lineRule="auto"/>
        <w:ind w:left="116" w:right="396"/>
        <w:jc w:val="both"/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Na temelju odredbe članka 62. Zakona o komunalnom gospodarstvu (“Narodne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novine” broj 68/18, 110/18 i 32/20) i članka 30. Statuta Općine Vladislavci  („Službeni glasnik“ Općine Vladislavci br. 3/13,  3/17 i 2/18, 4/20, 5/20 – pročišćeni tekst, 8/20, 2/21 i 3/21 – pročišćeni tekst)</w:t>
      </w:r>
      <w:r>
        <w:rPr>
          <w:rFonts w:ascii="Times New Roman" w:eastAsia="Arial MT" w:hAnsi="Times New Roman" w:cs="Times New Roman"/>
          <w:color w:val="303030"/>
          <w:kern w:val="0"/>
          <w:sz w:val="24"/>
          <w:szCs w:val="24"/>
          <w14:ligatures w14:val="none"/>
        </w:rPr>
        <w:t>,</w:t>
      </w:r>
      <w:r>
        <w:rPr>
          <w:rFonts w:ascii="Times New Roman" w:eastAsia="Arial MT" w:hAnsi="Times New Roman" w:cs="Times New Roman"/>
          <w:color w:val="303030"/>
          <w:spacing w:val="1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Općin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>s</w:t>
      </w:r>
      <w:r>
        <w:rPr>
          <w:rFonts w:ascii="Times New Roman" w:eastAsia="Arial MT" w:hAnsi="Times New Roman" w:cs="Times New Roman"/>
          <w:spacing w:val="2"/>
          <w:kern w:val="0"/>
          <w:sz w:val="24"/>
          <w:szCs w:val="24"/>
          <w14:ligatures w14:val="none"/>
        </w:rPr>
        <w:t>k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o</w:t>
      </w:r>
      <w:r>
        <w:rPr>
          <w:rFonts w:ascii="Times New Roman" w:eastAsia="Arial MT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>v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i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>j</w:t>
      </w:r>
      <w:r>
        <w:rPr>
          <w:rFonts w:ascii="Times New Roman" w:eastAsia="Arial MT" w:hAnsi="Times New Roman" w:cs="Times New Roman"/>
          <w:spacing w:val="-1"/>
          <w:w w:val="68"/>
          <w:kern w:val="0"/>
          <w:sz w:val="24"/>
          <w:szCs w:val="24"/>
          <w14:ligatures w14:val="none"/>
        </w:rPr>
        <w:t>e</w:t>
      </w:r>
      <w:r>
        <w:rPr>
          <w:rFonts w:ascii="Times New Roman" w:eastAsia="Arial MT" w:hAnsi="Times New Roman" w:cs="Times New Roman"/>
          <w:spacing w:val="-3"/>
          <w:w w:val="68"/>
          <w:kern w:val="0"/>
          <w:sz w:val="24"/>
          <w:szCs w:val="24"/>
          <w14:ligatures w14:val="none"/>
        </w:rPr>
        <w:t>ć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e</w:t>
      </w:r>
      <w:r>
        <w:rPr>
          <w:rFonts w:ascii="Times New Roman" w:eastAsia="Arial MT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>Općine</w:t>
      </w:r>
      <w:r>
        <w:rPr>
          <w:rFonts w:ascii="Times New Roman" w:eastAsia="Arial MT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Vladislavci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 xml:space="preserve"> na svojoj 24. 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sjednici održanoj dana 16. ožujka 2023.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godine,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donijelo je</w:t>
      </w:r>
    </w:p>
    <w:p w14:paraId="36E9F7E6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</w:pPr>
    </w:p>
    <w:p w14:paraId="48D80739" w14:textId="77777777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</w:pPr>
    </w:p>
    <w:p w14:paraId="2299F94A" w14:textId="77777777">
      <w:pPr>
        <w:widowControl w:val="0"/>
        <w:autoSpaceDE w:val="0"/>
        <w:autoSpaceDN w:val="0"/>
        <w:spacing w:after="0" w:line="252" w:lineRule="exact"/>
        <w:ind w:left="241" w:right="517"/>
        <w:jc w:val="center"/>
        <w:outlineLvl w:val="1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0" w:name="O_D_L_U_K_U"/>
      <w:bookmarkEnd w:id="0"/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O</w:t>
      </w:r>
      <w:r>
        <w:rPr>
          <w:rFonts w:ascii="Times New Roman" w:eastAsia="Arial" w:hAnsi="Times New Roman" w:cs="Times New Roman"/>
          <w:b/>
          <w:bCs/>
          <w:spacing w:val="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D</w:t>
      </w:r>
      <w:r>
        <w:rPr>
          <w:rFonts w:ascii="Times New Roman" w:eastAsia="Arial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L</w:t>
      </w:r>
      <w:r>
        <w:rPr>
          <w:rFonts w:ascii="Times New Roman" w:eastAsia="Arial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U K</w:t>
      </w:r>
      <w:r>
        <w:rPr>
          <w:rFonts w:ascii="Times New Roman" w:eastAsia="Arial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U</w:t>
      </w:r>
    </w:p>
    <w:p w14:paraId="16F4C991" w14:textId="77777777">
      <w:pPr>
        <w:widowControl w:val="0"/>
        <w:autoSpaceDE w:val="0"/>
        <w:autoSpaceDN w:val="0"/>
        <w:spacing w:after="0" w:line="240" w:lineRule="auto"/>
        <w:ind w:left="241" w:right="517"/>
        <w:jc w:val="center"/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  <w:t xml:space="preserve">o proglašenju komunalne infrastrukture javnim dobrom </w:t>
      </w:r>
    </w:p>
    <w:p w14:paraId="07FD4EB9" w14:textId="5914F5DF">
      <w:pPr>
        <w:widowControl w:val="0"/>
        <w:autoSpaceDE w:val="0"/>
        <w:autoSpaceDN w:val="0"/>
        <w:spacing w:after="0" w:line="240" w:lineRule="auto"/>
        <w:ind w:left="241" w:right="517"/>
        <w:jc w:val="center"/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  <w:t xml:space="preserve">u općoj uporabi u </w:t>
      </w:r>
      <w:r>
        <w:rPr>
          <w:rFonts w:ascii="Times New Roman" w:eastAsia="Arial MT" w:hAnsi="Times New Roman" w:cs="Times New Roman"/>
          <w:b/>
          <w:spacing w:val="-5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  <w:t>vlasništvu</w:t>
      </w:r>
      <w:r>
        <w:rPr>
          <w:rFonts w:ascii="Times New Roman" w:eastAsia="Arial MT" w:hAnsi="Times New Roman" w:cs="Times New Roman"/>
          <w:b/>
          <w:spacing w:val="-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  <w:t>Općine</w:t>
      </w:r>
      <w:r>
        <w:rPr>
          <w:rFonts w:ascii="Times New Roman" w:eastAsia="Arial MT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  <w:t>Vladislavci</w:t>
      </w:r>
    </w:p>
    <w:p w14:paraId="1BC1C396" w14:textId="77777777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</w:pPr>
    </w:p>
    <w:p w14:paraId="737903B1" w14:textId="77777777">
      <w:pPr>
        <w:widowControl w:val="0"/>
        <w:autoSpaceDE w:val="0"/>
        <w:autoSpaceDN w:val="0"/>
        <w:spacing w:after="0" w:line="240" w:lineRule="auto"/>
        <w:ind w:left="241" w:right="519"/>
        <w:jc w:val="center"/>
        <w:outlineLvl w:val="1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Članak</w:t>
      </w:r>
      <w:r>
        <w:rPr>
          <w:rFonts w:ascii="Times New Roman" w:eastAsia="Arial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1.</w:t>
      </w:r>
    </w:p>
    <w:p w14:paraId="048F91F8" w14:textId="77777777">
      <w:pPr>
        <w:widowControl w:val="0"/>
        <w:autoSpaceDE w:val="0"/>
        <w:autoSpaceDN w:val="0"/>
        <w:spacing w:before="3" w:after="0" w:line="240" w:lineRule="auto"/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</w:pPr>
    </w:p>
    <w:p w14:paraId="23C5A0DF" w14:textId="38C3624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Odlukom o proglašenju komunalne infrastrukture javnim dobrom u općoj uporabi proglašava</w:t>
      </w:r>
      <w:r>
        <w:rPr>
          <w:rFonts w:ascii="Times New Roman" w:eastAsia="Arial MT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se</w:t>
      </w:r>
      <w:r>
        <w:rPr>
          <w:rFonts w:ascii="Times New Roman" w:eastAsia="Arial MT" w:hAnsi="Times New Roman" w:cs="Times New Roman"/>
          <w:spacing w:val="87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javnim</w:t>
      </w:r>
      <w:r>
        <w:rPr>
          <w:rFonts w:ascii="Times New Roman" w:eastAsia="Arial MT" w:hAnsi="Times New Roman" w:cs="Times New Roman"/>
          <w:spacing w:val="9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dobrom</w:t>
      </w:r>
      <w:r>
        <w:rPr>
          <w:rFonts w:ascii="Times New Roman" w:eastAsia="Arial MT" w:hAnsi="Times New Roman" w:cs="Times New Roman"/>
          <w:spacing w:val="9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u</w:t>
      </w:r>
      <w:r>
        <w:rPr>
          <w:rFonts w:ascii="Times New Roman" w:eastAsia="Arial MT" w:hAnsi="Times New Roman" w:cs="Times New Roman"/>
          <w:spacing w:val="9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općoj</w:t>
      </w:r>
      <w:r>
        <w:rPr>
          <w:rFonts w:ascii="Times New Roman" w:eastAsia="Arial MT" w:hAnsi="Times New Roman" w:cs="Times New Roman"/>
          <w:spacing w:val="9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uporabi</w:t>
      </w:r>
      <w:r>
        <w:rPr>
          <w:rFonts w:ascii="Times New Roman" w:eastAsia="Arial MT" w:hAnsi="Times New Roman" w:cs="Times New Roman"/>
          <w:spacing w:val="8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u neotuđivom vlasništvu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Općine</w:t>
      </w:r>
      <w:r>
        <w:rPr>
          <w:rFonts w:ascii="Times New Roman" w:eastAsia="Arial MT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Vladislavci sljedeća komunalna infrastruktura:</w:t>
      </w:r>
    </w:p>
    <w:p w14:paraId="4C0E817C" w14:textId="77777777">
      <w:pPr>
        <w:pStyle w:val="Odlomakpopisa"/>
        <w:numPr>
          <w:ilvl w:val="0"/>
          <w:numId w:val="10"/>
        </w:numPr>
        <w:tabs>
          <w:tab w:val="left" w:pos="5316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k.č.br. 86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k.o. Hrastin, u naravi sakralna zgrada, mrtvačnica i groblje Ulica Ferenca Kiša, upisana u zk.ul.broj 202, k.o. Hrastin,</w:t>
      </w:r>
    </w:p>
    <w:p w14:paraId="638A5A92" w14:textId="77777777">
      <w:pPr>
        <w:pStyle w:val="Odlomakpopisa"/>
        <w:numPr>
          <w:ilvl w:val="0"/>
          <w:numId w:val="10"/>
        </w:numPr>
        <w:tabs>
          <w:tab w:val="left" w:pos="5316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k.č.br. 697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k.o. Vladislavci u naravi sakralna zgrada, mrtvačnica i groblje ulica Kralja Tomislava, upisana u zk.ul.broj: 736, k.o. Vladislavci,</w:t>
      </w:r>
    </w:p>
    <w:p w14:paraId="4DC17BCA" w14:textId="77777777">
      <w:pPr>
        <w:pStyle w:val="Odlomakpopisa"/>
        <w:numPr>
          <w:ilvl w:val="0"/>
          <w:numId w:val="10"/>
        </w:numPr>
        <w:tabs>
          <w:tab w:val="left" w:pos="5316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k.č.br. 78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k.o. Dopsin, u naravi groblje u selu upisano u zk.ul. broj 316, k.o. Dopsin i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k.č.br. 343/2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 naravi groblje, javna zgrada mrtvačnica i kapelica u ulica J.J. Strossmayera 67 u Dopsinu, upisana u zk.ul.broj 624, k.o. Dopsin. </w:t>
      </w:r>
    </w:p>
    <w:p w14:paraId="55C6195B" w14:textId="77777777">
      <w:pPr>
        <w:widowControl w:val="0"/>
        <w:autoSpaceDE w:val="0"/>
        <w:autoSpaceDN w:val="0"/>
        <w:spacing w:before="9" w:after="0" w:line="240" w:lineRule="auto"/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</w:pPr>
    </w:p>
    <w:p w14:paraId="2BC7A4B5" w14:textId="77777777">
      <w:pPr>
        <w:widowControl w:val="0"/>
        <w:autoSpaceDE w:val="0"/>
        <w:autoSpaceDN w:val="0"/>
        <w:spacing w:before="1" w:after="0" w:line="240" w:lineRule="auto"/>
        <w:ind w:left="241" w:right="518"/>
        <w:jc w:val="center"/>
        <w:outlineLvl w:val="1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Članak</w:t>
      </w:r>
      <w:r>
        <w:rPr>
          <w:rFonts w:ascii="Times New Roman" w:eastAsia="Arial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2.</w:t>
      </w:r>
    </w:p>
    <w:p w14:paraId="250675C5" w14:textId="77777777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kern w:val="0"/>
          <w:sz w:val="24"/>
          <w:szCs w:val="24"/>
          <w14:ligatures w14:val="none"/>
        </w:rPr>
      </w:pPr>
    </w:p>
    <w:p w14:paraId="03E0BB05" w14:textId="3F1B203C">
      <w:pPr>
        <w:widowControl w:val="0"/>
        <w:autoSpaceDE w:val="0"/>
        <w:autoSpaceDN w:val="0"/>
        <w:spacing w:after="0" w:line="240" w:lineRule="auto"/>
        <w:ind w:left="117" w:right="393" w:firstLine="719"/>
        <w:jc w:val="both"/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N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a  </w:t>
      </w:r>
      <w:r>
        <w:rPr>
          <w:rFonts w:ascii="Times New Roman" w:eastAsia="Arial MT" w:hAnsi="Times New Roman" w:cs="Times New Roman"/>
          <w:spacing w:val="-1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>t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e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m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e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l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>j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u  </w:t>
      </w:r>
      <w:r>
        <w:rPr>
          <w:rFonts w:ascii="Times New Roman" w:eastAsia="Arial MT" w:hAnsi="Times New Roman" w:cs="Times New Roman"/>
          <w:spacing w:val="-2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o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>v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e  </w:t>
      </w:r>
      <w:r>
        <w:rPr>
          <w:rFonts w:ascii="Times New Roman" w:eastAsia="Arial MT" w:hAnsi="Times New Roman" w:cs="Times New Roman"/>
          <w:spacing w:val="-1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>O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d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l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>u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k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e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,  </w:t>
      </w:r>
      <w:r>
        <w:rPr>
          <w:rFonts w:ascii="Times New Roman" w:eastAsia="Arial MT" w:hAnsi="Times New Roman" w:cs="Times New Roman"/>
          <w:spacing w:val="-17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>O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>p</w:t>
      </w:r>
      <w:r>
        <w:rPr>
          <w:rFonts w:ascii="Times New Roman" w:eastAsia="Arial MT" w:hAnsi="Times New Roman" w:cs="Times New Roman"/>
          <w:w w:val="50"/>
          <w:kern w:val="0"/>
          <w:sz w:val="24"/>
          <w:szCs w:val="24"/>
          <w14:ligatures w14:val="none"/>
        </w:rPr>
        <w:t>ć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i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n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>s</w:t>
      </w:r>
      <w:r>
        <w:rPr>
          <w:rFonts w:ascii="Times New Roman" w:eastAsia="Arial MT" w:hAnsi="Times New Roman" w:cs="Times New Roman"/>
          <w:spacing w:val="2"/>
          <w:kern w:val="0"/>
          <w:sz w:val="24"/>
          <w:szCs w:val="24"/>
          <w14:ligatures w14:val="none"/>
        </w:rPr>
        <w:t>k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i  </w:t>
      </w:r>
      <w:r>
        <w:rPr>
          <w:rFonts w:ascii="Times New Roman" w:eastAsia="Arial MT" w:hAnsi="Times New Roman" w:cs="Times New Roman"/>
          <w:spacing w:val="-1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s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u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d  </w:t>
      </w:r>
      <w:r>
        <w:rPr>
          <w:rFonts w:ascii="Times New Roman" w:eastAsia="Arial MT" w:hAnsi="Times New Roman" w:cs="Times New Roman"/>
          <w:spacing w:val="-1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u  </w:t>
      </w:r>
      <w:r>
        <w:rPr>
          <w:rFonts w:ascii="Times New Roman" w:eastAsia="Arial MT" w:hAnsi="Times New Roman" w:cs="Times New Roman"/>
          <w:spacing w:val="-1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Osijeku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,  </w:t>
      </w:r>
      <w:r>
        <w:rPr>
          <w:rFonts w:ascii="Times New Roman" w:eastAsia="Arial MT" w:hAnsi="Times New Roman" w:cs="Times New Roman"/>
          <w:spacing w:val="-17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Ze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m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l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>j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i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š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n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o-</w:t>
      </w:r>
      <w:r>
        <w:rPr>
          <w:rFonts w:ascii="Times New Roman" w:eastAsia="Arial MT" w:hAnsi="Times New Roman" w:cs="Times New Roman"/>
          <w:spacing w:val="2"/>
          <w:kern w:val="0"/>
          <w:sz w:val="24"/>
          <w:szCs w:val="24"/>
          <w14:ligatures w14:val="none"/>
        </w:rPr>
        <w:t>k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>n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>j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i</w:t>
      </w:r>
      <w:r>
        <w:rPr>
          <w:rFonts w:ascii="Times New Roman" w:eastAsia="Arial MT" w:hAnsi="Times New Roman" w:cs="Times New Roman"/>
          <w:spacing w:val="-3"/>
          <w:w w:val="50"/>
          <w:kern w:val="0"/>
          <w:sz w:val="24"/>
          <w:szCs w:val="24"/>
          <w14:ligatures w14:val="none"/>
        </w:rPr>
        <w:t>ž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n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i  </w:t>
      </w:r>
      <w:r>
        <w:rPr>
          <w:rFonts w:ascii="Times New Roman" w:eastAsia="Arial MT" w:hAnsi="Times New Roman" w:cs="Times New Roman"/>
          <w:spacing w:val="-1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2"/>
          <w:kern w:val="0"/>
          <w:sz w:val="24"/>
          <w:szCs w:val="24"/>
          <w14:ligatures w14:val="none"/>
        </w:rPr>
        <w:t>o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d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>j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>e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>l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,  </w:t>
      </w:r>
      <w:r>
        <w:rPr>
          <w:rFonts w:ascii="Times New Roman" w:eastAsia="Arial MT" w:hAnsi="Times New Roman" w:cs="Times New Roman"/>
          <w:spacing w:val="-17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 xml:space="preserve">na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nekretninama iz članka 1. ove Odluke izvršit će upis komunalne infrastrukture javnim</w:t>
      </w:r>
      <w:r>
        <w:rPr>
          <w:rFonts w:ascii="Times New Roman" w:eastAsia="Arial MT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dobrom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u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općoj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uporabi</w:t>
      </w:r>
      <w:r>
        <w:rPr>
          <w:rFonts w:ascii="Times New Roman" w:eastAsia="Arial MT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u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vlasništvu</w:t>
      </w:r>
      <w:r>
        <w:rPr>
          <w:rFonts w:ascii="Times New Roman" w:eastAsia="Arial MT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Općine</w:t>
      </w:r>
      <w:r>
        <w:rPr>
          <w:rFonts w:ascii="Times New Roman" w:eastAsia="Arial MT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Vladislavci.</w:t>
      </w:r>
    </w:p>
    <w:p w14:paraId="5F7367FC" w14:textId="77777777">
      <w:pPr>
        <w:widowControl w:val="0"/>
        <w:autoSpaceDE w:val="0"/>
        <w:autoSpaceDN w:val="0"/>
        <w:spacing w:before="194" w:after="0" w:line="240" w:lineRule="auto"/>
        <w:ind w:left="241" w:right="518"/>
        <w:jc w:val="center"/>
        <w:outlineLvl w:val="1"/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Članak</w:t>
      </w:r>
      <w:r>
        <w:rPr>
          <w:rFonts w:ascii="Times New Roman" w:eastAsia="Arial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14:ligatures w14:val="none"/>
        </w:rPr>
        <w:t>3.</w:t>
      </w:r>
    </w:p>
    <w:p w14:paraId="69691F16" w14:textId="49DA6C84">
      <w:pPr>
        <w:widowControl w:val="0"/>
        <w:autoSpaceDE w:val="0"/>
        <w:autoSpaceDN w:val="0"/>
        <w:spacing w:before="205" w:after="0" w:line="240" w:lineRule="auto"/>
        <w:ind w:left="117" w:right="397" w:firstLine="720"/>
        <w:jc w:val="both"/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 xml:space="preserve">Ova Odluka stupa na snagu osmoga dana od dana objave u “Službenom glasniku“ </w:t>
      </w:r>
      <w:r>
        <w:rPr>
          <w:rFonts w:ascii="Times New Roman" w:eastAsia="Arial MT" w:hAnsi="Times New Roman" w:cs="Times New Roman"/>
          <w:spacing w:val="-59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Općine</w:t>
      </w:r>
      <w:r>
        <w:rPr>
          <w:rFonts w:ascii="Times New Roman" w:eastAsia="Arial MT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  <w:t>Vladislavci.</w:t>
      </w:r>
    </w:p>
    <w:p w14:paraId="7A487C6D" w14:textId="77777777">
      <w:pPr>
        <w:widowControl w:val="0"/>
        <w:autoSpaceDE w:val="0"/>
        <w:autoSpaceDN w:val="0"/>
        <w:spacing w:before="205" w:after="0" w:line="240" w:lineRule="auto"/>
        <w:ind w:left="117" w:right="397" w:firstLine="720"/>
        <w:jc w:val="both"/>
        <w:rPr>
          <w:rFonts w:ascii="Times New Roman" w:eastAsia="Arial MT" w:hAnsi="Times New Roman" w:cs="Times New Roman"/>
          <w:kern w:val="0"/>
          <w:sz w:val="24"/>
          <w:szCs w:val="24"/>
          <w14:ligatures w14:val="none"/>
        </w:rPr>
      </w:pPr>
    </w:p>
    <w:p w14:paraId="73CDE08F" w14:textId="0006860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363-01/23-01/01</w:t>
      </w:r>
    </w:p>
    <w:p w14:paraId="3C2CC16A" w14:textId="7900AB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2158-41-01-23-2</w:t>
      </w:r>
    </w:p>
    <w:p w14:paraId="1C04D5E7" w14:textId="2A69C37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16. ožujka  2023.                                                                                              </w:t>
      </w:r>
    </w:p>
    <w:p w14:paraId="008EC2F5" w14:textId="6C144F76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77777777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</w:p>
    <w:p w14:paraId="46128390" w14:textId="77777777">
      <w:pPr>
        <w:pStyle w:val="Bezproreda"/>
        <w:rPr>
          <w:sz w:val="24"/>
          <w:szCs w:val="24"/>
        </w:rPr>
      </w:pPr>
    </w:p>
    <w:sectPr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BC20F8"/>
    <w:multiLevelType w:val="hybridMultilevel"/>
    <w:tmpl w:val="E74A9FAA"/>
    <w:lvl w:ilvl="0" w:tplc="C068D398">
      <w:numFmt w:val="bullet"/>
      <w:lvlText w:val="-"/>
      <w:lvlJc w:val="left"/>
      <w:pPr>
        <w:ind w:left="115" w:hanging="197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F2928C7E">
      <w:numFmt w:val="bullet"/>
      <w:lvlText w:val="•"/>
      <w:lvlJc w:val="left"/>
      <w:pPr>
        <w:ind w:left="1038" w:hanging="197"/>
      </w:pPr>
      <w:rPr>
        <w:rFonts w:hint="default"/>
        <w:lang w:val="hr-HR" w:eastAsia="en-US" w:bidi="ar-SA"/>
      </w:rPr>
    </w:lvl>
    <w:lvl w:ilvl="2" w:tplc="399A52C6">
      <w:numFmt w:val="bullet"/>
      <w:lvlText w:val="•"/>
      <w:lvlJc w:val="left"/>
      <w:pPr>
        <w:ind w:left="1957" w:hanging="197"/>
      </w:pPr>
      <w:rPr>
        <w:rFonts w:hint="default"/>
        <w:lang w:val="hr-HR" w:eastAsia="en-US" w:bidi="ar-SA"/>
      </w:rPr>
    </w:lvl>
    <w:lvl w:ilvl="3" w:tplc="E35A76A0">
      <w:numFmt w:val="bullet"/>
      <w:lvlText w:val="•"/>
      <w:lvlJc w:val="left"/>
      <w:pPr>
        <w:ind w:left="2875" w:hanging="197"/>
      </w:pPr>
      <w:rPr>
        <w:rFonts w:hint="default"/>
        <w:lang w:val="hr-HR" w:eastAsia="en-US" w:bidi="ar-SA"/>
      </w:rPr>
    </w:lvl>
    <w:lvl w:ilvl="4" w:tplc="76B0A9BC">
      <w:numFmt w:val="bullet"/>
      <w:lvlText w:val="•"/>
      <w:lvlJc w:val="left"/>
      <w:pPr>
        <w:ind w:left="3794" w:hanging="197"/>
      </w:pPr>
      <w:rPr>
        <w:rFonts w:hint="default"/>
        <w:lang w:val="hr-HR" w:eastAsia="en-US" w:bidi="ar-SA"/>
      </w:rPr>
    </w:lvl>
    <w:lvl w:ilvl="5" w:tplc="1D70B0F2">
      <w:numFmt w:val="bullet"/>
      <w:lvlText w:val="•"/>
      <w:lvlJc w:val="left"/>
      <w:pPr>
        <w:ind w:left="4713" w:hanging="197"/>
      </w:pPr>
      <w:rPr>
        <w:rFonts w:hint="default"/>
        <w:lang w:val="hr-HR" w:eastAsia="en-US" w:bidi="ar-SA"/>
      </w:rPr>
    </w:lvl>
    <w:lvl w:ilvl="6" w:tplc="BA9A5938">
      <w:numFmt w:val="bullet"/>
      <w:lvlText w:val="•"/>
      <w:lvlJc w:val="left"/>
      <w:pPr>
        <w:ind w:left="5631" w:hanging="197"/>
      </w:pPr>
      <w:rPr>
        <w:rFonts w:hint="default"/>
        <w:lang w:val="hr-HR" w:eastAsia="en-US" w:bidi="ar-SA"/>
      </w:rPr>
    </w:lvl>
    <w:lvl w:ilvl="7" w:tplc="21B8FC66">
      <w:numFmt w:val="bullet"/>
      <w:lvlText w:val="•"/>
      <w:lvlJc w:val="left"/>
      <w:pPr>
        <w:ind w:left="6550" w:hanging="197"/>
      </w:pPr>
      <w:rPr>
        <w:rFonts w:hint="default"/>
        <w:lang w:val="hr-HR" w:eastAsia="en-US" w:bidi="ar-SA"/>
      </w:rPr>
    </w:lvl>
    <w:lvl w:ilvl="8" w:tplc="99B07EFA">
      <w:numFmt w:val="bullet"/>
      <w:lvlText w:val="•"/>
      <w:lvlJc w:val="left"/>
      <w:pPr>
        <w:ind w:left="7469" w:hanging="197"/>
      </w:pPr>
      <w:rPr>
        <w:rFonts w:hint="default"/>
        <w:lang w:val="hr-HR" w:eastAsia="en-US" w:bidi="ar-SA"/>
      </w:rPr>
    </w:lvl>
  </w:abstractNum>
  <w:abstractNum w:abstractNumId="4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7A65B4"/>
    <w:multiLevelType w:val="hybridMultilevel"/>
    <w:tmpl w:val="BA6A01B8"/>
    <w:lvl w:ilvl="0" w:tplc="2D22EE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48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1"/>
  </w:num>
  <w:num w:numId="3" w16cid:durableId="872577858">
    <w:abstractNumId w:val="0"/>
  </w:num>
  <w:num w:numId="4" w16cid:durableId="1077553525">
    <w:abstractNumId w:val="2"/>
  </w:num>
  <w:num w:numId="5" w16cid:durableId="1240209987">
    <w:abstractNumId w:val="4"/>
  </w:num>
  <w:num w:numId="6" w16cid:durableId="1724671108">
    <w:abstractNumId w:val="5"/>
  </w:num>
  <w:num w:numId="7" w16cid:durableId="217017821">
    <w:abstractNumId w:val="9"/>
  </w:num>
  <w:num w:numId="8" w16cid:durableId="949359662">
    <w:abstractNumId w:val="6"/>
  </w:num>
  <w:num w:numId="9" w16cid:durableId="1650549378">
    <w:abstractNumId w:val="8"/>
  </w:num>
  <w:num w:numId="10" w16cid:durableId="1867479335">
    <w:abstractNumId w:val="7"/>
  </w:num>
  <w:num w:numId="11" w16cid:durableId="1191576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01782-2770-482D-A006-3152B5D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  <w14:ligatures w14:val="none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6</cp:revision>
  <cp:lastPrinted>2023-03-14T07:04:00Z</cp:lastPrinted>
  <dcterms:created xsi:type="dcterms:W3CDTF">2023-03-07T08:35:00Z</dcterms:created>
  <dcterms:modified xsi:type="dcterms:W3CDTF">2023-03-17T11:16:00Z</dcterms:modified>
</cp:coreProperties>
</file>