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9C3E" w14:textId="77777777" w:rsidR="00CE6FCB" w:rsidRDefault="00CE6FCB" w:rsidP="00675827">
      <w:pPr>
        <w:pStyle w:val="Tijeloteksta"/>
        <w:ind w:right="124"/>
        <w:jc w:val="both"/>
      </w:pPr>
    </w:p>
    <w:p w14:paraId="6329E9B0" w14:textId="2A18451B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6B1BF9">
        <w:t>5</w:t>
      </w:r>
      <w:r>
        <w:t>.</w:t>
      </w:r>
      <w:r w:rsidRPr="008F367A">
        <w:t xml:space="preserve"> sjednici održanoj dana </w:t>
      </w:r>
      <w:r w:rsidR="008221CF">
        <w:t>06</w:t>
      </w:r>
      <w:r>
        <w:t xml:space="preserve">. </w:t>
      </w:r>
      <w:r w:rsidR="008221CF">
        <w:t xml:space="preserve">travnja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BC9C138" w14:textId="45E15C9C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CE6FCB" w:rsidRPr="00CE6FCB">
        <w:rPr>
          <w:b/>
          <w:bCs/>
        </w:rPr>
        <w:t>„Adaptacija pristupnih površina u naselju Dopsin“</w:t>
      </w:r>
    </w:p>
    <w:p w14:paraId="3259ECF8" w14:textId="77777777" w:rsidR="006B1BF9" w:rsidRDefault="006B1BF9" w:rsidP="006B1BF9">
      <w:pPr>
        <w:pStyle w:val="Tijeloteksta"/>
        <w:ind w:right="124" w:firstLine="720"/>
        <w:jc w:val="center"/>
        <w:rPr>
          <w:b/>
          <w:bCs/>
        </w:rPr>
      </w:pP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42A12A9C" w14:textId="7C323B04" w:rsidR="00882A0F" w:rsidRDefault="00675827" w:rsidP="00CE6FCB">
      <w:pPr>
        <w:pStyle w:val="Tijeloteksta"/>
        <w:ind w:right="124" w:firstLine="720"/>
        <w:jc w:val="both"/>
        <w:rPr>
          <w:b/>
          <w:bCs/>
          <w:lang w:bidi="ar-SA"/>
        </w:rPr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CE6FCB" w:rsidRPr="00CE6FCB">
        <w:t>„Adaptacija pristupnih površina u naselju Dopsin“</w:t>
      </w:r>
    </w:p>
    <w:p w14:paraId="47D2B527" w14:textId="35BA2EC6" w:rsidR="00675827" w:rsidRDefault="00675827" w:rsidP="00882A0F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6B4D5842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</w:t>
      </w:r>
      <w:r w:rsidR="00882A0F">
        <w:t>3</w:t>
      </w:r>
    </w:p>
    <w:p w14:paraId="6B680EBC" w14:textId="721A76E0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566F3F">
        <w:rPr>
          <w:sz w:val="24"/>
          <w:szCs w:val="24"/>
          <w:lang w:eastAsia="en-US" w:bidi="en-US"/>
        </w:rPr>
        <w:t>3</w:t>
      </w:r>
    </w:p>
    <w:p w14:paraId="120A3EAE" w14:textId="01B770F7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8221CF" w:rsidRPr="008221CF">
        <w:t>06. travnja</w:t>
      </w:r>
      <w:r w:rsidRPr="00AE0A7F">
        <w:t xml:space="preserve"> 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6B1CEE9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AC7C88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B389F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B2E2E"/>
    <w:rsid w:val="002C3399"/>
    <w:rsid w:val="002D06CB"/>
    <w:rsid w:val="002D2B3F"/>
    <w:rsid w:val="002D5965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4787E"/>
    <w:rsid w:val="00551B9C"/>
    <w:rsid w:val="00566F3F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86B53"/>
    <w:rsid w:val="006A3F35"/>
    <w:rsid w:val="006B1BF9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21CF"/>
    <w:rsid w:val="00823056"/>
    <w:rsid w:val="00840367"/>
    <w:rsid w:val="008600AE"/>
    <w:rsid w:val="00877430"/>
    <w:rsid w:val="00882A0F"/>
    <w:rsid w:val="00892CE0"/>
    <w:rsid w:val="0089304C"/>
    <w:rsid w:val="008A54F8"/>
    <w:rsid w:val="008C31D1"/>
    <w:rsid w:val="008C3D2E"/>
    <w:rsid w:val="008D0E2B"/>
    <w:rsid w:val="008F367A"/>
    <w:rsid w:val="00904D0F"/>
    <w:rsid w:val="00942DF5"/>
    <w:rsid w:val="00951528"/>
    <w:rsid w:val="00971629"/>
    <w:rsid w:val="009D1547"/>
    <w:rsid w:val="00A46DC1"/>
    <w:rsid w:val="00A522A4"/>
    <w:rsid w:val="00A53A7D"/>
    <w:rsid w:val="00AB42FF"/>
    <w:rsid w:val="00AC01B6"/>
    <w:rsid w:val="00AC1ECC"/>
    <w:rsid w:val="00AC7C88"/>
    <w:rsid w:val="00AD64D3"/>
    <w:rsid w:val="00AE0A7F"/>
    <w:rsid w:val="00AF4198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E6FCB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16</cp:revision>
  <cp:lastPrinted>2023-04-12T08:12:00Z</cp:lastPrinted>
  <dcterms:created xsi:type="dcterms:W3CDTF">2022-07-22T11:40:00Z</dcterms:created>
  <dcterms:modified xsi:type="dcterms:W3CDTF">2023-04-12T08:54:00Z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