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temelju članka 28. Zakona o javnoj nabavi („Narodne novine“ 120/16) i članka 36. Statuta Općine Vladislavci („Službeni glasnik“ Općine Vladislavci br. 3/13, 3/17, 2/18, 4/20, 5/20 – pročišćeni tekst,  8/20, 2/21 i 3/21 – pročišćeni tekst) Općinski načelnik Općine Vladislavci dana 5. siječnja   2023. godine, donosi </w:t>
      </w:r>
    </w:p>
    <w:p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PLAN NABAVE ZA 2023. GODINU </w:t>
      </w:r>
    </w:p>
    <w:p>
      <w:pPr>
        <w:spacing w:after="0" w:line="240" w:lineRule="auto"/>
        <w:rPr>
          <w:rFonts w:ascii="Calibri" w:eastAsia="Calibri" w:hAnsi="Calibri" w:cs="Times New Roman"/>
          <w:lang w:eastAsia="hr-HR"/>
        </w:rPr>
      </w:pPr>
    </w:p>
    <w:p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Članak 1.</w:t>
      </w:r>
    </w:p>
    <w:p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sz w:val="24"/>
          <w:szCs w:val="24"/>
          <w:lang w:eastAsia="hr-HR"/>
        </w:rPr>
        <w:t>Plan nabave Općine Vladislavci za 2023. godinu obuhvaća:</w:t>
      </w:r>
    </w:p>
    <w:p/>
    <w:tbl>
      <w:tblPr>
        <w:tblW w:w="15979" w:type="dxa"/>
        <w:tblInd w:w="-998" w:type="dxa"/>
        <w:tblLook w:val="04A0" w:firstRow="1" w:lastRow="0" w:firstColumn="1" w:lastColumn="0" w:noHBand="0" w:noVBand="1"/>
      </w:tblPr>
      <w:tblGrid>
        <w:gridCol w:w="1216"/>
        <w:gridCol w:w="4466"/>
        <w:gridCol w:w="1052"/>
        <w:gridCol w:w="1296"/>
        <w:gridCol w:w="1096"/>
        <w:gridCol w:w="850"/>
        <w:gridCol w:w="1024"/>
        <w:gridCol w:w="1461"/>
        <w:gridCol w:w="956"/>
        <w:gridCol w:w="1477"/>
        <w:gridCol w:w="1085"/>
      </w:tblGrid>
      <w:tr>
        <w:trPr>
          <w:trHeight w:val="229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Evidencijski broj nabave</w:t>
            </w:r>
          </w:p>
        </w:tc>
        <w:tc>
          <w:tcPr>
            <w:tcW w:w="4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Predmet nabave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Brojčana oznaka predmeta nabave iz Jedinstvenog rječnika javne nabave (CPV)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Procijenjena vrijednost nabave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 EUR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Vrsta postupka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Posebni režim nabave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Predmet podijeljen na grupe?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Sklapa se Ugovor/okvirni sporazum?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Planirani početak postupka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Planirano trajanje ugovora ili okvirnog sporazuma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Napomena</w:t>
            </w:r>
          </w:p>
        </w:tc>
      </w:tr>
      <w:tr>
        <w:trPr>
          <w:trHeight w:val="4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Nabava pametnih kamera Općine Vladislavci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color w:val="4D5156"/>
                <w:sz w:val="20"/>
                <w:szCs w:val="20"/>
                <w:shd w:val="clear" w:color="auto" w:fill="FFFFFF"/>
              </w:rPr>
              <w:t>35120000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5.308,91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>
        <w:trPr>
          <w:trHeight w:val="49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Rekonstrukcija pješačkih staza na području Općine Vladislavci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45233260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50.434,67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>
        <w:trPr>
          <w:trHeight w:val="49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Stručni nadzor nad rekonstrukcijom pješačkih staza na području Općine Vladislavci 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71247000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2.654,46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>
        <w:trPr>
          <w:trHeight w:val="49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4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Rekonstrukcija kapelice na groblju u Dopsinu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45215400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20.173,87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-IV. kvartal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>
        <w:trPr>
          <w:trHeight w:val="4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 ograde na groblju u Dopsinu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45215400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10.591,36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kvartal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>
        <w:trPr>
          <w:trHeight w:val="25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 garaže za kombi vozilo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45210000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67.552,56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Otvoreni postupak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 mjeseci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>
        <w:trPr>
          <w:trHeight w:val="25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Stručni nadzor nad izgradnjom garaže za kombi vozilo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71247000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3.377,63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 mjeseci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>
        <w:trPr>
          <w:trHeight w:val="4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Rekonstrukcija parkirališta ispred nogometnog igrališta u Dopsinu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45223300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27.314,40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kvartal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>
        <w:trPr>
          <w:trHeight w:val="4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 ceste prema groblju u naselju Dopsin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45233000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125.906,92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Otvoreni postupak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kvartal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>
        <w:trPr>
          <w:trHeight w:val="4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4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Stručni nadzor nad izgradnjom ceste prema groblju u Dopsinu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71247000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6.626,68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kvartal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>
        <w:trPr>
          <w:trHeight w:val="4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Sanacija ulaza u zgradu Općine Vladislavci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45200000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15.926,74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>
        <w:trPr>
          <w:trHeight w:val="4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 i opremanje dječjeg igrališta u Hrastinu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37535200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9.556,00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>
        <w:trPr>
          <w:trHeight w:val="4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 trga u središtu naselja Dopsin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45200000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50.434,67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>
        <w:trPr>
          <w:trHeight w:val="4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Stručni nadzor na izgradnjom trga u središtu naselja Dopsin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71247000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2.654,46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>
        <w:trPr>
          <w:trHeight w:val="457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 vatrogasne garaže za vozilo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45200000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50.986,12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kvartal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>
        <w:trPr>
          <w:trHeight w:val="25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4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Stručni nadzor nad izgradnjom Vatrogasne garaže u Vladislavcima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71247000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2.683,48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kvartal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 mjeseci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shd w:val="clear" w:color="auto" w:fill="FFFFFF" w:themeFill="background1"/>
              <w:spacing w:after="0" w:line="240" w:lineRule="auto"/>
              <w:ind w:right="56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>
        <w:trPr>
          <w:trHeight w:val="750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4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Rekonstrukcija ceste poljoprivredne namjene u Dopsinu (k.č.br. 155 i 182 k.o. Dopsin)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45233000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65.577,36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I-II. kvartal 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>
        <w:trPr>
          <w:trHeight w:val="750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Stručni nadzor nad izgradnjom ceste poljoprivredne namjene u Dopsinu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71247000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3.451,44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I-II. kvartal 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>
        <w:trPr>
          <w:trHeight w:val="4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Rekonstrukcija dječjeg vrtića Vladislavci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45200000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772.221,12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Otvoreni postupak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I-II. kvartal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>
        <w:trPr>
          <w:trHeight w:val="750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4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Stručni nadzor nad radovima Rekonstrukcije dječjeg vrtića u Vladislavcima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71247000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26.531,29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I-II. kvartal 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>
        <w:trPr>
          <w:trHeight w:val="750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4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Izrada izmjena i dopuna glavnog projekta za građevinu javne i društvene namjene </w:t>
            </w:r>
          </w:p>
          <w:p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dječji vrtić u Vladislavcima, na k.č.br. 819/2 k.o. Vladislavci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71242000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12.183,95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2mjeseca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>
        <w:trPr>
          <w:trHeight w:val="75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Konzultantske usluge u pripremi i vođenju projekta Rekonstrukcije dječjeg vrtića u Vladislavcima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73220000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6.636,14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I- II. kvartal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>
        <w:trPr>
          <w:trHeight w:val="4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Izgradnja sportsko rekreacijskog centra u Vladisalvcima 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45200000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21.235,42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IV. kvartal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>
        <w:trPr>
          <w:trHeight w:val="4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4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Uvođenje sustava grijanja i hlađenja i pripremePTV na NK Goleo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39715210-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26.589,60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Postupak </w:t>
            </w:r>
          </w:p>
          <w:p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>
        <w:trPr>
          <w:trHeight w:val="4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4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Uvođenje sustava grijanja i hlađenja i pripreme PTV na NK LIV 1949 Vladislavci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39715210-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26.837,60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Postupak </w:t>
            </w:r>
          </w:p>
          <w:p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>
        <w:trPr>
          <w:trHeight w:val="4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Održavanje javne rasvjete na vrijeme od 3 godine na temelju ugovora o obavljanju komunalne djelatnosti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 w:cs="Times New Roman"/>
                <w:color w:val="4D5156"/>
                <w:sz w:val="18"/>
                <w:szCs w:val="18"/>
                <w:shd w:val="clear" w:color="auto" w:fill="FFFFFF"/>
              </w:rPr>
              <w:t>34993000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24.064,80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3 godine 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>
        <w:trPr>
          <w:trHeight w:val="49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4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Obavljanje komunalne djelatnosti održavanja javnih zelenih površina na vrijeme od 1 godine na temelju ugovora o obavljanju komunalne djelatnosti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77310000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15.005,60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>
        <w:trPr>
          <w:trHeight w:val="49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4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Održavanje objekata i zgrada u vlasništvu Općine - materijal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44520000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7.294,40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>
        <w:trPr>
          <w:trHeight w:val="4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Radovi tekućeg održavanja mrtvačnice u Vladislavcima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45215400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5.308,91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>
        <w:trPr>
          <w:trHeight w:val="4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Upis komunalne infrastrukture u zemljišne knjige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71355000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4.247,13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II.-IV. kvartal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 mjeseci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>
        <w:trPr>
          <w:trHeight w:val="750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Uklanjanje vlage na objektima društvene namjene Općine Vladislavci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45262600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10.617,82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 - II. kvartal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>
        <w:trPr>
          <w:trHeight w:val="100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4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Izrada projektne dokumentacije za izgradnju pješačkih staza između naselja Vladislavci-Dopsin i naselja Vladislavci-Hrastin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71242000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3.200,00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 - II. kvartal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 mjeseci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>
        <w:trPr>
          <w:trHeight w:val="750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4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Izrada projektne dokumentacije za izgradnju nerazvrstane ceste u Vladislavcima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71242000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3.200,00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 - II. kvartal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 mjeseci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>
        <w:trPr>
          <w:trHeight w:val="49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Geodetsko-katastarske usluge - izmjera i geodetski elaborati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71355000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3.200,00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>
        <w:trPr>
          <w:trHeight w:val="100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4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Izgradnja, rekonstrukcija i održavanje otresnica, putne i kanalske mreže, javnih površina i površina uz općinske objekte  u 2023. godini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45233141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6.808,80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>
        <w:trPr>
          <w:trHeight w:val="4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Nabava opreme za povećanje prostornih uvjeta DVD-ova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39122100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3.184,80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kvartal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>
        <w:trPr>
          <w:trHeight w:val="4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Proslava Dana Općine Vladislavci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79952000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2.880,00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>
        <w:trPr>
          <w:trHeight w:val="4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Troškovi organizacije manifestacija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79952000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7.113,60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I-IV. kvartal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>
        <w:trPr>
          <w:trHeight w:val="75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Godišnje održavanje informatičkog programskog rješenja za računovodstvo i proračun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48700000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6.238,29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pStyle w:val="Odlomakpopisa"/>
              <w:numPr>
                <w:ilvl w:val="0"/>
                <w:numId w:val="10"/>
              </w:numPr>
              <w:shd w:val="clear" w:color="auto" w:fill="FFFFFF" w:themeFill="background1"/>
              <w:spacing w:after="0" w:line="240" w:lineRule="auto"/>
              <w:ind w:left="167" w:hanging="124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kvartal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>
        <w:trPr>
          <w:trHeight w:val="4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Usluge odvjetnika i pravnog savjetovanja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79111000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2.656,00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Usluge iz dodatka II.B/II (obrana i sigurnost)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>
        <w:trPr>
          <w:trHeight w:val="4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Premije osiguranja ostale imovine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66510000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2.803,20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>
        <w:trPr>
          <w:trHeight w:val="100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Opskrba električnom energijom - električna energija za javnu rasvjetu i zgrade i objekte u vlasništvu Općine Vladislavci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09310000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53.089,13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Otvoreni postupak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 - II.. kvartal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>
        <w:trPr>
          <w:trHeight w:val="100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Usluge fiksne i mobilne telefonije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64200000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3.206,58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>
        <w:trPr>
          <w:trHeight w:val="100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Motorni benzin i diezel gorivo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09132000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4.459,48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Postupak </w:t>
            </w:r>
          </w:p>
          <w:p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>
        <w:trPr>
          <w:trHeight w:val="49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Provođenje proljetne i jesenske deratizacije u 2023. godini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85200000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3.992,00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>
        <w:trPr>
          <w:trHeight w:val="25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Usluga dezinsekcije komaraca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85200000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7.751,20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 mjeseci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>
        <w:trPr>
          <w:trHeight w:val="49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pStyle w:val="Odlomakpopis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Usluga zbrinjavanja pasa lutalica i usluga skloništa za životinje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85200000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3.185,60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</w:tbl>
    <w:p>
      <w:pPr>
        <w:shd w:val="clear" w:color="auto" w:fill="FFFFFF" w:themeFill="background1"/>
      </w:pPr>
    </w:p>
    <w:p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 xml:space="preserve">Članak 2. </w:t>
      </w:r>
    </w:p>
    <w:p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Ovaj Plan stupa na snagu danom donošenja, a ima biti objavljen u „Elektroničkom oglasniku javne nabave“,  „Službenom glasniku“ Općine Vladislavci i na internetskim stranicama Općine Vladislavci. </w:t>
      </w:r>
    </w:p>
    <w:p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KLASA: 406-01/23-01/01</w:t>
      </w:r>
    </w:p>
    <w:p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UR.BROJ: 2158-41-02-23-01</w:t>
      </w:r>
    </w:p>
    <w:p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Vladislavci, 5. siječnja  2023. </w:t>
      </w:r>
    </w:p>
    <w:p>
      <w:pPr>
        <w:spacing w:after="0" w:line="276" w:lineRule="auto"/>
        <w:ind w:left="110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Općinski načelnik</w:t>
      </w:r>
    </w:p>
    <w:p>
      <w:pPr>
        <w:ind w:left="11057"/>
        <w:jc w:val="center"/>
      </w:pPr>
      <w:r>
        <w:rPr>
          <w:rFonts w:ascii="Times New Roman" w:eastAsia="Calibri" w:hAnsi="Times New Roman" w:cs="Times New Roman"/>
          <w:sz w:val="24"/>
          <w:szCs w:val="24"/>
        </w:rPr>
        <w:t>Marjan Tomas, v.r.</w:t>
      </w:r>
    </w:p>
    <w:sectPr>
      <w:pgSz w:w="16838" w:h="11906" w:orient="landscape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34D06"/>
    <w:multiLevelType w:val="hybridMultilevel"/>
    <w:tmpl w:val="3DEA8A8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47AC5"/>
    <w:multiLevelType w:val="hybridMultilevel"/>
    <w:tmpl w:val="9FB209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F5225"/>
    <w:multiLevelType w:val="hybridMultilevel"/>
    <w:tmpl w:val="52609B3A"/>
    <w:lvl w:ilvl="0" w:tplc="6A7EDF3A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970463"/>
    <w:multiLevelType w:val="hybridMultilevel"/>
    <w:tmpl w:val="462C550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9925CD"/>
    <w:multiLevelType w:val="hybridMultilevel"/>
    <w:tmpl w:val="C8969FB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8E0F11"/>
    <w:multiLevelType w:val="hybridMultilevel"/>
    <w:tmpl w:val="4D16A200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5D15C6"/>
    <w:multiLevelType w:val="hybridMultilevel"/>
    <w:tmpl w:val="53D444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BC5B70"/>
    <w:multiLevelType w:val="hybridMultilevel"/>
    <w:tmpl w:val="8EC6D0D8"/>
    <w:lvl w:ilvl="0" w:tplc="5B46F9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AE29A3"/>
    <w:multiLevelType w:val="hybridMultilevel"/>
    <w:tmpl w:val="A1500D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1A3EBB"/>
    <w:multiLevelType w:val="hybridMultilevel"/>
    <w:tmpl w:val="33C0A8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6637549">
    <w:abstractNumId w:val="8"/>
  </w:num>
  <w:num w:numId="2" w16cid:durableId="2076080387">
    <w:abstractNumId w:val="9"/>
  </w:num>
  <w:num w:numId="3" w16cid:durableId="1189292098">
    <w:abstractNumId w:val="2"/>
  </w:num>
  <w:num w:numId="4" w16cid:durableId="689843026">
    <w:abstractNumId w:val="1"/>
  </w:num>
  <w:num w:numId="5" w16cid:durableId="1822384592">
    <w:abstractNumId w:val="3"/>
  </w:num>
  <w:num w:numId="6" w16cid:durableId="718474699">
    <w:abstractNumId w:val="4"/>
  </w:num>
  <w:num w:numId="7" w16cid:durableId="807434650">
    <w:abstractNumId w:val="5"/>
  </w:num>
  <w:num w:numId="8" w16cid:durableId="1973512022">
    <w:abstractNumId w:val="6"/>
  </w:num>
  <w:num w:numId="9" w16cid:durableId="766929644">
    <w:abstractNumId w:val="0"/>
  </w:num>
  <w:num w:numId="10" w16cid:durableId="76704239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0F4095-72E3-45F7-BBD6-51933A191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5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1231</Words>
  <Characters>7020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OpcinaPCY</dc:creator>
  <cp:keywords/>
  <dc:description/>
  <cp:lastModifiedBy>OpcinaPCY</cp:lastModifiedBy>
  <cp:revision>3</cp:revision>
  <cp:lastPrinted>2023-01-12T07:06:00Z</cp:lastPrinted>
  <dcterms:created xsi:type="dcterms:W3CDTF">2023-01-12T07:17:00Z</dcterms:created>
  <dcterms:modified xsi:type="dcterms:W3CDTF">2023-01-12T07:17:00Z</dcterms:modified>
</cp:coreProperties>
</file>