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67EA5" w14:textId="77777777" w:rsidR="0083201D" w:rsidRDefault="0083201D">
      <w:pPr>
        <w:spacing w:after="0" w:line="240" w:lineRule="auto"/>
        <w:jc w:val="both"/>
        <w:rPr>
          <w:rFonts w:ascii="Times New Roman" w:eastAsia="Times New Roman" w:hAnsi="Times New Roman"/>
          <w:sz w:val="24"/>
          <w:szCs w:val="24"/>
          <w:lang w:eastAsia="de-DE"/>
        </w:rPr>
      </w:pPr>
    </w:p>
    <w:p w14:paraId="0B8553F1" w14:textId="77777777" w:rsidR="0083201D" w:rsidRDefault="0083201D">
      <w:pPr>
        <w:spacing w:after="0" w:line="240" w:lineRule="auto"/>
        <w:jc w:val="both"/>
        <w:rPr>
          <w:rFonts w:ascii="Times New Roman" w:eastAsia="Times New Roman" w:hAnsi="Times New Roman"/>
          <w:sz w:val="24"/>
          <w:szCs w:val="24"/>
          <w:lang w:eastAsia="de-DE"/>
        </w:rPr>
      </w:pPr>
    </w:p>
    <w:p w14:paraId="14F1E96B" w14:textId="77777777" w:rsidR="0083201D" w:rsidRDefault="0083201D">
      <w:pPr>
        <w:spacing w:after="0" w:line="240" w:lineRule="auto"/>
        <w:jc w:val="both"/>
        <w:rPr>
          <w:rFonts w:ascii="Times New Roman" w:eastAsia="Times New Roman" w:hAnsi="Times New Roman"/>
          <w:sz w:val="24"/>
          <w:szCs w:val="24"/>
        </w:rPr>
      </w:pPr>
    </w:p>
    <w:p w14:paraId="1F946F70" w14:textId="77777777" w:rsidR="0083201D" w:rsidRDefault="0083201D">
      <w:pPr>
        <w:spacing w:after="0" w:line="240" w:lineRule="auto"/>
        <w:jc w:val="both"/>
        <w:rPr>
          <w:rFonts w:ascii="Times New Roman" w:eastAsia="Times New Roman" w:hAnsi="Times New Roman"/>
          <w:sz w:val="24"/>
          <w:szCs w:val="24"/>
        </w:rPr>
      </w:pPr>
    </w:p>
    <w:p w14:paraId="1C83CCB1" w14:textId="77777777" w:rsidR="0083201D" w:rsidRDefault="0083201D">
      <w:pPr>
        <w:spacing w:after="0" w:line="240" w:lineRule="auto"/>
        <w:jc w:val="both"/>
        <w:rPr>
          <w:rFonts w:ascii="Cambria" w:eastAsia="Times New Roman" w:hAnsi="Cambria" w:cs="Arial"/>
          <w:sz w:val="24"/>
          <w:szCs w:val="24"/>
          <w:lang w:eastAsia="hr-HR"/>
        </w:rPr>
      </w:pPr>
      <w:bookmarkStart w:id="0" w:name="_Hlk67381200"/>
    </w:p>
    <w:p w14:paraId="07507434" w14:textId="77777777" w:rsidR="0083201D" w:rsidRDefault="00000000">
      <w:pPr>
        <w:widowControl w:val="0"/>
        <w:autoSpaceDE w:val="0"/>
        <w:autoSpaceDN w:val="0"/>
        <w:spacing w:before="4" w:after="0" w:line="240" w:lineRule="auto"/>
        <w:rPr>
          <w:rFonts w:ascii="Times New Roman" w:eastAsia="Times New Roman" w:hAnsi="Times New Roman"/>
          <w:sz w:val="17"/>
        </w:rPr>
      </w:pPr>
      <w:r>
        <w:rPr>
          <w:rFonts w:ascii="Times New Roman" w:eastAsia="Times New Roman" w:hAnsi="Times New Roman"/>
          <w:i/>
          <w:noProof/>
        </w:rPr>
        <mc:AlternateContent>
          <mc:Choice Requires="wpg">
            <w:drawing>
              <wp:anchor distT="0" distB="0" distL="114300" distR="114300" simplePos="0" relativeHeight="251659264" behindDoc="0" locked="0" layoutInCell="1" allowOverlap="1" wp14:anchorId="255ABD48" wp14:editId="251C3791">
                <wp:simplePos x="0" y="0"/>
                <wp:positionH relativeFrom="page">
                  <wp:posOffset>3835400</wp:posOffset>
                </wp:positionH>
                <wp:positionV relativeFrom="page">
                  <wp:posOffset>880745</wp:posOffset>
                </wp:positionV>
                <wp:extent cx="2881630" cy="8873490"/>
                <wp:effectExtent l="0" t="0" r="0" b="3810"/>
                <wp:wrapNone/>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1630" cy="8873490"/>
                          <a:chOff x="6040" y="1387"/>
                          <a:chExt cx="4538" cy="13974"/>
                        </a:xfrm>
                      </wpg:grpSpPr>
                      <wps:wsp>
                        <wps:cNvPr id="4" name="AutoShape 3"/>
                        <wps:cNvSpPr>
                          <a:spLocks/>
                        </wps:cNvSpPr>
                        <wps:spPr bwMode="auto">
                          <a:xfrm>
                            <a:off x="6040" y="1386"/>
                            <a:ext cx="4538" cy="13974"/>
                          </a:xfrm>
                          <a:custGeom>
                            <a:avLst/>
                            <a:gdLst>
                              <a:gd name="T0" fmla="+- 0 10486 6040"/>
                              <a:gd name="T1" fmla="*/ T0 w 4538"/>
                              <a:gd name="T2" fmla="+- 0 1501 1387"/>
                              <a:gd name="T3" fmla="*/ 1501 h 13974"/>
                              <a:gd name="T4" fmla="+- 0 10463 6040"/>
                              <a:gd name="T5" fmla="*/ T4 w 4538"/>
                              <a:gd name="T6" fmla="+- 0 1501 1387"/>
                              <a:gd name="T7" fmla="*/ 1501 h 13974"/>
                              <a:gd name="T8" fmla="+- 0 10463 6040"/>
                              <a:gd name="T9" fmla="*/ T8 w 4538"/>
                              <a:gd name="T10" fmla="+- 0 15246 1387"/>
                              <a:gd name="T11" fmla="*/ 15246 h 13974"/>
                              <a:gd name="T12" fmla="+- 0 10486 6040"/>
                              <a:gd name="T13" fmla="*/ T12 w 4538"/>
                              <a:gd name="T14" fmla="+- 0 15246 1387"/>
                              <a:gd name="T15" fmla="*/ 15246 h 13974"/>
                              <a:gd name="T16" fmla="+- 0 10486 6040"/>
                              <a:gd name="T17" fmla="*/ T16 w 4538"/>
                              <a:gd name="T18" fmla="+- 0 1501 1387"/>
                              <a:gd name="T19" fmla="*/ 1501 h 13974"/>
                              <a:gd name="T20" fmla="+- 0 10486 6040"/>
                              <a:gd name="T21" fmla="*/ T20 w 4538"/>
                              <a:gd name="T22" fmla="+- 0 1479 1387"/>
                              <a:gd name="T23" fmla="*/ 1479 h 13974"/>
                              <a:gd name="T24" fmla="+- 0 6132 6040"/>
                              <a:gd name="T25" fmla="*/ T24 w 4538"/>
                              <a:gd name="T26" fmla="+- 0 1479 1387"/>
                              <a:gd name="T27" fmla="*/ 1479 h 13974"/>
                              <a:gd name="T28" fmla="+- 0 6132 6040"/>
                              <a:gd name="T29" fmla="*/ T28 w 4538"/>
                              <a:gd name="T30" fmla="+- 0 1501 1387"/>
                              <a:gd name="T31" fmla="*/ 1501 h 13974"/>
                              <a:gd name="T32" fmla="+- 0 6132 6040"/>
                              <a:gd name="T33" fmla="*/ T32 w 4538"/>
                              <a:gd name="T34" fmla="+- 0 15247 1387"/>
                              <a:gd name="T35" fmla="*/ 15247 h 13974"/>
                              <a:gd name="T36" fmla="+- 0 6132 6040"/>
                              <a:gd name="T37" fmla="*/ T36 w 4538"/>
                              <a:gd name="T38" fmla="+- 0 15269 1387"/>
                              <a:gd name="T39" fmla="*/ 15269 h 13974"/>
                              <a:gd name="T40" fmla="+- 0 10486 6040"/>
                              <a:gd name="T41" fmla="*/ T40 w 4538"/>
                              <a:gd name="T42" fmla="+- 0 15269 1387"/>
                              <a:gd name="T43" fmla="*/ 15269 h 13974"/>
                              <a:gd name="T44" fmla="+- 0 10486 6040"/>
                              <a:gd name="T45" fmla="*/ T44 w 4538"/>
                              <a:gd name="T46" fmla="+- 0 15247 1387"/>
                              <a:gd name="T47" fmla="*/ 15247 h 13974"/>
                              <a:gd name="T48" fmla="+- 0 6155 6040"/>
                              <a:gd name="T49" fmla="*/ T48 w 4538"/>
                              <a:gd name="T50" fmla="+- 0 15247 1387"/>
                              <a:gd name="T51" fmla="*/ 15247 h 13974"/>
                              <a:gd name="T52" fmla="+- 0 6155 6040"/>
                              <a:gd name="T53" fmla="*/ T52 w 4538"/>
                              <a:gd name="T54" fmla="+- 0 1501 1387"/>
                              <a:gd name="T55" fmla="*/ 1501 h 13974"/>
                              <a:gd name="T56" fmla="+- 0 10486 6040"/>
                              <a:gd name="T57" fmla="*/ T56 w 4538"/>
                              <a:gd name="T58" fmla="+- 0 1501 1387"/>
                              <a:gd name="T59" fmla="*/ 1501 h 13974"/>
                              <a:gd name="T60" fmla="+- 0 10486 6040"/>
                              <a:gd name="T61" fmla="*/ T60 w 4538"/>
                              <a:gd name="T62" fmla="+- 0 1479 1387"/>
                              <a:gd name="T63" fmla="*/ 1479 h 13974"/>
                              <a:gd name="T64" fmla="+- 0 10578 6040"/>
                              <a:gd name="T65" fmla="*/ T64 w 4538"/>
                              <a:gd name="T66" fmla="+- 0 1455 1387"/>
                              <a:gd name="T67" fmla="*/ 1455 h 13974"/>
                              <a:gd name="T68" fmla="+- 0 10509 6040"/>
                              <a:gd name="T69" fmla="*/ T68 w 4538"/>
                              <a:gd name="T70" fmla="+- 0 1455 1387"/>
                              <a:gd name="T71" fmla="*/ 1455 h 13974"/>
                              <a:gd name="T72" fmla="+- 0 10509 6040"/>
                              <a:gd name="T73" fmla="*/ T72 w 4538"/>
                              <a:gd name="T74" fmla="+- 0 15292 1387"/>
                              <a:gd name="T75" fmla="*/ 15292 h 13974"/>
                              <a:gd name="T76" fmla="+- 0 10578 6040"/>
                              <a:gd name="T77" fmla="*/ T76 w 4538"/>
                              <a:gd name="T78" fmla="+- 0 15293 1387"/>
                              <a:gd name="T79" fmla="*/ 15293 h 13974"/>
                              <a:gd name="T80" fmla="+- 0 10578 6040"/>
                              <a:gd name="T81" fmla="*/ T80 w 4538"/>
                              <a:gd name="T82" fmla="+- 0 1455 1387"/>
                              <a:gd name="T83" fmla="*/ 1455 h 13974"/>
                              <a:gd name="T84" fmla="+- 0 10578 6040"/>
                              <a:gd name="T85" fmla="*/ T84 w 4538"/>
                              <a:gd name="T86" fmla="+- 0 1387 1387"/>
                              <a:gd name="T87" fmla="*/ 1387 h 13974"/>
                              <a:gd name="T88" fmla="+- 0 6040 6040"/>
                              <a:gd name="T89" fmla="*/ T88 w 4538"/>
                              <a:gd name="T90" fmla="+- 0 1387 1387"/>
                              <a:gd name="T91" fmla="*/ 1387 h 13974"/>
                              <a:gd name="T92" fmla="+- 0 6040 6040"/>
                              <a:gd name="T93" fmla="*/ T92 w 4538"/>
                              <a:gd name="T94" fmla="+- 0 1455 1387"/>
                              <a:gd name="T95" fmla="*/ 1455 h 13974"/>
                              <a:gd name="T96" fmla="+- 0 6040 6040"/>
                              <a:gd name="T97" fmla="*/ T96 w 4538"/>
                              <a:gd name="T98" fmla="+- 0 15293 1387"/>
                              <a:gd name="T99" fmla="*/ 15293 h 13974"/>
                              <a:gd name="T100" fmla="+- 0 6040 6040"/>
                              <a:gd name="T101" fmla="*/ T100 w 4538"/>
                              <a:gd name="T102" fmla="+- 0 15361 1387"/>
                              <a:gd name="T103" fmla="*/ 15361 h 13974"/>
                              <a:gd name="T104" fmla="+- 0 10578 6040"/>
                              <a:gd name="T105" fmla="*/ T104 w 4538"/>
                              <a:gd name="T106" fmla="+- 0 15361 1387"/>
                              <a:gd name="T107" fmla="*/ 15361 h 13974"/>
                              <a:gd name="T108" fmla="+- 0 10578 6040"/>
                              <a:gd name="T109" fmla="*/ T108 w 4538"/>
                              <a:gd name="T110" fmla="+- 0 15293 1387"/>
                              <a:gd name="T111" fmla="*/ 15293 h 13974"/>
                              <a:gd name="T112" fmla="+- 0 6109 6040"/>
                              <a:gd name="T113" fmla="*/ T112 w 4538"/>
                              <a:gd name="T114" fmla="+- 0 15293 1387"/>
                              <a:gd name="T115" fmla="*/ 15293 h 13974"/>
                              <a:gd name="T116" fmla="+- 0 6109 6040"/>
                              <a:gd name="T117" fmla="*/ T116 w 4538"/>
                              <a:gd name="T118" fmla="+- 0 1455 1387"/>
                              <a:gd name="T119" fmla="*/ 1455 h 13974"/>
                              <a:gd name="T120" fmla="+- 0 10578 6040"/>
                              <a:gd name="T121" fmla="*/ T120 w 4538"/>
                              <a:gd name="T122" fmla="+- 0 1455 1387"/>
                              <a:gd name="T123" fmla="*/ 1455 h 13974"/>
                              <a:gd name="T124" fmla="+- 0 10578 6040"/>
                              <a:gd name="T125" fmla="*/ T124 w 4538"/>
                              <a:gd name="T126" fmla="+- 0 1387 1387"/>
                              <a:gd name="T127" fmla="*/ 1387 h 139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538" h="13974">
                                <a:moveTo>
                                  <a:pt x="4446" y="114"/>
                                </a:moveTo>
                                <a:lnTo>
                                  <a:pt x="4423" y="114"/>
                                </a:lnTo>
                                <a:lnTo>
                                  <a:pt x="4423" y="13859"/>
                                </a:lnTo>
                                <a:lnTo>
                                  <a:pt x="4446" y="13859"/>
                                </a:lnTo>
                                <a:lnTo>
                                  <a:pt x="4446" y="114"/>
                                </a:lnTo>
                                <a:close/>
                                <a:moveTo>
                                  <a:pt x="4446" y="92"/>
                                </a:moveTo>
                                <a:lnTo>
                                  <a:pt x="92" y="92"/>
                                </a:lnTo>
                                <a:lnTo>
                                  <a:pt x="92" y="114"/>
                                </a:lnTo>
                                <a:lnTo>
                                  <a:pt x="92" y="13860"/>
                                </a:lnTo>
                                <a:lnTo>
                                  <a:pt x="92" y="13882"/>
                                </a:lnTo>
                                <a:lnTo>
                                  <a:pt x="4446" y="13882"/>
                                </a:lnTo>
                                <a:lnTo>
                                  <a:pt x="4446" y="13860"/>
                                </a:lnTo>
                                <a:lnTo>
                                  <a:pt x="115" y="13860"/>
                                </a:lnTo>
                                <a:lnTo>
                                  <a:pt x="115" y="114"/>
                                </a:lnTo>
                                <a:lnTo>
                                  <a:pt x="4446" y="114"/>
                                </a:lnTo>
                                <a:lnTo>
                                  <a:pt x="4446" y="92"/>
                                </a:lnTo>
                                <a:close/>
                                <a:moveTo>
                                  <a:pt x="4538" y="68"/>
                                </a:moveTo>
                                <a:lnTo>
                                  <a:pt x="4469" y="68"/>
                                </a:lnTo>
                                <a:lnTo>
                                  <a:pt x="4469" y="13905"/>
                                </a:lnTo>
                                <a:lnTo>
                                  <a:pt x="4538" y="13906"/>
                                </a:lnTo>
                                <a:lnTo>
                                  <a:pt x="4538" y="68"/>
                                </a:lnTo>
                                <a:close/>
                                <a:moveTo>
                                  <a:pt x="4538" y="0"/>
                                </a:moveTo>
                                <a:lnTo>
                                  <a:pt x="0" y="0"/>
                                </a:lnTo>
                                <a:lnTo>
                                  <a:pt x="0" y="68"/>
                                </a:lnTo>
                                <a:lnTo>
                                  <a:pt x="0" y="13906"/>
                                </a:lnTo>
                                <a:lnTo>
                                  <a:pt x="0" y="13974"/>
                                </a:lnTo>
                                <a:lnTo>
                                  <a:pt x="4538" y="13974"/>
                                </a:lnTo>
                                <a:lnTo>
                                  <a:pt x="4538" y="13906"/>
                                </a:lnTo>
                                <a:lnTo>
                                  <a:pt x="69" y="13906"/>
                                </a:lnTo>
                                <a:lnTo>
                                  <a:pt x="69" y="68"/>
                                </a:lnTo>
                                <a:lnTo>
                                  <a:pt x="4538" y="68"/>
                                </a:lnTo>
                                <a:lnTo>
                                  <a:pt x="4538" y="0"/>
                                </a:lnTo>
                                <a:close/>
                              </a:path>
                            </a:pathLst>
                          </a:custGeom>
                          <a:solidFill>
                            <a:srgbClr val="95959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6132" y="1454"/>
                            <a:ext cx="4354" cy="13838"/>
                          </a:xfrm>
                          <a:prstGeom prst="rect">
                            <a:avLst/>
                          </a:prstGeom>
                          <a:solidFill>
                            <a:sysClr val="window" lastClr="FFFFFF"/>
                          </a:solidFill>
                          <a:ln w="12700" cap="flat" cmpd="sng" algn="ctr">
                            <a:solidFill>
                              <a:srgbClr val="5B9BD5">
                                <a:lumMod val="60000"/>
                                <a:lumOff val="40000"/>
                              </a:srgbClr>
                            </a:solidFill>
                            <a:prstDash val="solid"/>
                            <a:miter lim="800000"/>
                          </a:ln>
                          <a:effectLst/>
                        </wps:spPr>
                        <wps:txbx>
                          <w:txbxContent>
                            <w:p w14:paraId="46B1D7CC" w14:textId="77777777" w:rsidR="0083201D" w:rsidRDefault="0083201D">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FB07CE9" w14:textId="77777777" w:rsidR="0083201D" w:rsidRDefault="0083201D">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B4BB48" w14:textId="77777777" w:rsidR="0083201D" w:rsidRDefault="00000000">
                              <w:pPr>
                                <w:spacing w:before="1"/>
                                <w:ind w:left="567" w:right="611" w:hanging="3"/>
                                <w:jc w:val="cente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1" w:name="11-2-PRIJEDLOG_ODLUKE_O_VISINI_IZNOSA_ZA"/>
                              <w:bookmarkEnd w:id="1"/>
                              <w: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50817B51" w14:textId="77777777" w:rsidR="0083201D" w:rsidRDefault="00000000">
                              <w:pPr>
                                <w:spacing w:before="1"/>
                                <w:ind w:left="567" w:right="611" w:hanging="3"/>
                                <w:jc w:val="cente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1264BB2E" w14:textId="77777777" w:rsidR="0083201D" w:rsidRDefault="00000000">
                              <w:pPr>
                                <w:spacing w:before="1"/>
                                <w:ind w:left="615" w:right="611" w:hanging="3"/>
                                <w:jc w:val="cente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3D6D84A4" w14:textId="77777777" w:rsidR="0083201D" w:rsidRDefault="0083201D">
                              <w:pPr>
                                <w:rPr>
                                  <w:rFonts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D865282" w14:textId="77777777" w:rsidR="0083201D" w:rsidRDefault="0083201D">
                              <w:pPr>
                                <w:spacing w:before="1"/>
                                <w:rPr>
                                  <w:rFonts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5181148" w14:textId="77777777" w:rsidR="0083201D" w:rsidRDefault="00000000">
                              <w:pPr>
                                <w:ind w:right="80"/>
                                <w:jc w:val="center"/>
                                <w:rPr>
                                  <w:rFonts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575BB8A4"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C76256"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1479A0"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C8AB6AE"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08F1CF6"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56C47D" w14:textId="77777777" w:rsidR="0083201D" w:rsidRDefault="00000000">
                              <w:pPr>
                                <w:ind w:left="401" w:right="378" w:firstLine="592"/>
                                <w:rPr>
                                  <w:rFonts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PRIJEDLOG ODLUKE </w:t>
                              </w:r>
                            </w:p>
                            <w:p w14:paraId="54BCAEF3" w14:textId="62A77B1A" w:rsidR="0083201D" w:rsidRDefault="00000000">
                              <w:pPr>
                                <w:pStyle w:val="Bezproreda"/>
                                <w:jc w:val="center"/>
                              </w:pPr>
                              <w:r>
                                <w:t xml:space="preserve">o  raspoređivanju sredstava iz Proračuna Općine Vladislavci za </w:t>
                              </w:r>
                              <w:r w:rsidR="006151B5">
                                <w:t>2025</w:t>
                              </w:r>
                              <w:r>
                                <w:t>. godinu za redovito financiranje političkih stranaka</w:t>
                              </w:r>
                            </w:p>
                            <w:p w14:paraId="659086D1" w14:textId="77777777" w:rsidR="0083201D" w:rsidRDefault="00000000">
                              <w:pPr>
                                <w:pStyle w:val="Bezproreda"/>
                                <w:jc w:val="center"/>
                              </w:pPr>
                              <w:r>
                                <w:t xml:space="preserve">zastupljenih u Općinskom vijeću Općine Vladislavci </w:t>
                              </w:r>
                            </w:p>
                            <w:p w14:paraId="7490DCAF" w14:textId="77777777" w:rsidR="0083201D" w:rsidRDefault="0083201D">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6F20D4" w14:textId="77777777" w:rsidR="0083201D" w:rsidRDefault="0083201D">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64B5D93" w14:textId="77777777" w:rsidR="0083201D" w:rsidRDefault="0083201D">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51B447" w14:textId="77777777" w:rsidR="0083201D" w:rsidRDefault="0083201D">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7E0CDD" w14:textId="77777777" w:rsidR="0083201D" w:rsidRDefault="0083201D">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C06AE6" w14:textId="1B91EDD7" w:rsidR="0083201D" w:rsidRDefault="00000000">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studeni </w:t>
                              </w:r>
                              <w:r w:rsidR="006151B5">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2024</w:t>
                              </w:r>
                              <w: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ABD48" id="Grupa 3" o:spid="_x0000_s1026" style="position:absolute;margin-left:302pt;margin-top:69.35pt;width:226.9pt;height:698.7pt;z-index:251659264;mso-position-horizontal-relative:page;mso-position-vertical-relative:page" coordorigin="6040,1387" coordsize="4538,139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">
                <v:shape id="AutoShape 3" o:spid="_x0000_s1027" style="position:absolute;left:6040;top:1386;width:4538;height:13974;visibility:visible;mso-wrap-style:square;v-text-anchor:top" coordsize="4538,13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" path="m4446,114r-23,l4423,13859r23,l4446,114xm4446,92l92,92r,22l92,13860r,22l4446,13882r,-22l115,13860,115,114r4331,l4446,92xm4538,68r-69,l4469,13905r69,1l4538,68xm4538,l,,,68,,13906r,68l4538,13974r,-68l69,13906,69,68r4469,l4538,xe" fillcolor="#959595" stroked="f">
                  <v:path arrowok="t" o:connecttype="custom" o:connectlocs="4446,1501;4423,1501;4423,15246;4446,15246;4446,1501;4446,1479;92,1479;92,1501;92,15247;92,15269;4446,15269;4446,15247;115,15247;115,1501;4446,1501;4446,1479;4538,1455;4469,1455;4469,15292;4538,15293;4538,1455;4538,1387;0,1387;0,1455;0,15293;0,15361;4538,15361;4538,15293;69,15293;69,1455;4538,1455;4538,1387" o:connectangles="0,0,0,0,0,0,0,0,0,0,0,0,0,0,0,0,0,0,0,0,0,0,0,0,0,0,0,0,0,0,0,0"/>
                </v:shape>
                <v:shapetype id="_x0000_t202" coordsize="21600,21600" o:spt="202" path="m,l,21600r21600,l21600,xe">
                  <v:stroke joinstyle="miter"/>
                  <v:path gradientshapeok="t" o:connecttype="rect"/>
                </v:shapetype>
                <v:shape id="Text Box 4" o:spid="_x0000_s1028" type="#_x0000_t202" style="position:absolute;left:6132;top:1454;width:4354;height:13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" fillcolor="window" strokecolor="#9dc3e6" strokeweight="1pt">
                  <v:textbox inset="0,0,0,0">
                    <w:txbxContent>
                      <w:p w14:paraId="46B1D7CC" w14:textId="77777777" w:rsidR="0083201D" w:rsidRDefault="0083201D">
                        <w:pP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FB07CE9" w14:textId="77777777" w:rsidR="0083201D" w:rsidRDefault="0083201D">
                        <w:pPr>
                          <w:spacing w:before="7"/>
                          <w:rPr>
                            <w:color w:val="000000"/>
                            <w:sz w:val="31"/>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B4BB48" w14:textId="77777777" w:rsidR="0083201D" w:rsidRDefault="00000000">
                        <w:pPr>
                          <w:spacing w:before="1"/>
                          <w:ind w:left="567" w:right="611" w:hanging="3"/>
                          <w:jc w:val="cente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bookmarkStart w:id="2" w:name="11-2-PRIJEDLOG_ODLUKE_O_VISINI_IZNOSA_ZA"/>
                        <w:bookmarkEnd w:id="2"/>
                        <w: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REPUBLIKA HRVATSKA </w:t>
                        </w:r>
                      </w:p>
                      <w:p w14:paraId="50817B51" w14:textId="77777777" w:rsidR="0083201D" w:rsidRDefault="00000000">
                        <w:pPr>
                          <w:spacing w:before="1"/>
                          <w:ind w:left="567" w:right="611" w:hanging="3"/>
                          <w:jc w:val="cente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OSJEČKO-BARANJSKA ŽUPANIJA OPĆINA VLADISLAVCI</w:t>
                        </w:r>
                      </w:p>
                      <w:p w14:paraId="1264BB2E" w14:textId="77777777" w:rsidR="0083201D" w:rsidRDefault="00000000">
                        <w:pPr>
                          <w:spacing w:before="1"/>
                          <w:ind w:left="615" w:right="611" w:hanging="3"/>
                          <w:jc w:val="cente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cs="Calibr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OPĆINSKO VIJEĆE </w:t>
                        </w:r>
                      </w:p>
                      <w:p w14:paraId="3D6D84A4" w14:textId="77777777" w:rsidR="0083201D" w:rsidRDefault="0083201D">
                        <w:pPr>
                          <w:rPr>
                            <w:rFonts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D865282" w14:textId="77777777" w:rsidR="0083201D" w:rsidRDefault="0083201D">
                        <w:pPr>
                          <w:spacing w:before="1"/>
                          <w:rPr>
                            <w:rFonts w:cs="Calibr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15181148" w14:textId="77777777" w:rsidR="0083201D" w:rsidRDefault="00000000">
                        <w:pPr>
                          <w:ind w:right="80"/>
                          <w:jc w:val="center"/>
                          <w:rPr>
                            <w:rFonts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cs="Calibri"/>
                            <w:i/>
                            <w:color w:val="000000"/>
                            <w:sz w:val="2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Materijal za sjednicu</w:t>
                        </w:r>
                      </w:p>
                      <w:p w14:paraId="575BB8A4"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C76256"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201479A0"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4C8AB6AE"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08F1CF6" w14:textId="77777777" w:rsidR="0083201D" w:rsidRDefault="0083201D">
                        <w:pPr>
                          <w:rPr>
                            <w:i/>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0D56C47D" w14:textId="77777777" w:rsidR="0083201D" w:rsidRDefault="00000000">
                        <w:pPr>
                          <w:ind w:left="401" w:right="378" w:firstLine="592"/>
                          <w:rPr>
                            <w:rFonts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rFonts w:cs="Calibri"/>
                            <w:b/>
                            <w:bCs/>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PRIJEDLOG ODLUKE </w:t>
                        </w:r>
                      </w:p>
                      <w:p w14:paraId="54BCAEF3" w14:textId="62A77B1A" w:rsidR="0083201D" w:rsidRDefault="00000000">
                        <w:pPr>
                          <w:pStyle w:val="Bezproreda"/>
                          <w:jc w:val="center"/>
                        </w:pPr>
                        <w:r>
                          <w:t xml:space="preserve">o  raspoređivanju sredstava iz Proračuna Općine Vladislavci za </w:t>
                        </w:r>
                        <w:r w:rsidR="006151B5">
                          <w:t>2025</w:t>
                        </w:r>
                        <w:r>
                          <w:t>. godinu za redovito financiranje političkih stranaka</w:t>
                        </w:r>
                      </w:p>
                      <w:p w14:paraId="659086D1" w14:textId="77777777" w:rsidR="0083201D" w:rsidRDefault="00000000">
                        <w:pPr>
                          <w:pStyle w:val="Bezproreda"/>
                          <w:jc w:val="center"/>
                        </w:pPr>
                        <w:r>
                          <w:t xml:space="preserve">zastupljenih u Općinskom vijeću Općine Vladislavci </w:t>
                        </w:r>
                      </w:p>
                      <w:p w14:paraId="7490DCAF" w14:textId="77777777" w:rsidR="0083201D" w:rsidRDefault="0083201D">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6F20D4" w14:textId="77777777" w:rsidR="0083201D" w:rsidRDefault="0083201D">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64B5D93" w14:textId="77777777" w:rsidR="0083201D" w:rsidRDefault="0083201D">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451B447" w14:textId="77777777" w:rsidR="0083201D" w:rsidRDefault="0083201D">
                        <w:pPr>
                          <w:rPr>
                            <w:color w:val="000000"/>
                            <w:sz w:val="2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7E0CDD" w14:textId="77777777" w:rsidR="0083201D" w:rsidRDefault="0083201D">
                        <w:pPr>
                          <w:spacing w:before="6"/>
                          <w:rPr>
                            <w:color w:val="000000"/>
                            <w:sz w:val="3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67C06AE6" w14:textId="1B91EDD7" w:rsidR="0083201D" w:rsidRDefault="00000000">
                        <w:pPr>
                          <w:ind w:left="142" w:right="80"/>
                          <w:jc w:val="cente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Vladislavci, studeni </w:t>
                        </w:r>
                        <w:r w:rsidR="006151B5">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2024</w:t>
                        </w:r>
                        <w:r>
                          <w:rPr>
                            <w:color w:val="00000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w:t>
                        </w:r>
                      </w:p>
                    </w:txbxContent>
                  </v:textbox>
                </v:shape>
                <w10:wrap anchorx="page" anchory="page"/>
              </v:group>
            </w:pict>
          </mc:Fallback>
        </mc:AlternateContent>
      </w:r>
    </w:p>
    <w:p w14:paraId="34869076" w14:textId="77777777" w:rsidR="0083201D" w:rsidRDefault="0083201D">
      <w:pPr>
        <w:spacing w:after="0" w:line="240" w:lineRule="auto"/>
        <w:jc w:val="both"/>
        <w:rPr>
          <w:rFonts w:ascii="Cambria" w:eastAsia="Times New Roman" w:hAnsi="Cambria" w:cs="Arial"/>
          <w:sz w:val="24"/>
          <w:szCs w:val="24"/>
          <w:lang w:eastAsia="hr-HR"/>
        </w:rPr>
      </w:pPr>
    </w:p>
    <w:p w14:paraId="2960C0BB" w14:textId="77777777" w:rsidR="0083201D" w:rsidRDefault="0083201D">
      <w:pPr>
        <w:spacing w:after="0" w:line="240" w:lineRule="auto"/>
        <w:jc w:val="both"/>
        <w:rPr>
          <w:rFonts w:ascii="Cambria" w:eastAsia="Times New Roman" w:hAnsi="Cambria" w:cs="Arial"/>
          <w:sz w:val="24"/>
          <w:szCs w:val="24"/>
          <w:lang w:eastAsia="hr-HR"/>
        </w:rPr>
      </w:pPr>
    </w:p>
    <w:p w14:paraId="7FCE92CE" w14:textId="77777777" w:rsidR="0083201D" w:rsidRDefault="0083201D">
      <w:pPr>
        <w:spacing w:after="0" w:line="240" w:lineRule="auto"/>
        <w:jc w:val="both"/>
        <w:rPr>
          <w:rFonts w:ascii="Cambria" w:eastAsia="Times New Roman" w:hAnsi="Cambria" w:cs="Arial"/>
          <w:sz w:val="24"/>
          <w:szCs w:val="24"/>
          <w:lang w:eastAsia="hr-HR"/>
        </w:rPr>
      </w:pPr>
    </w:p>
    <w:p w14:paraId="32E2F6FA" w14:textId="77777777" w:rsidR="0083201D" w:rsidRDefault="0083201D">
      <w:pPr>
        <w:spacing w:after="0" w:line="240" w:lineRule="auto"/>
        <w:jc w:val="both"/>
        <w:rPr>
          <w:rFonts w:ascii="Cambria" w:eastAsia="Times New Roman" w:hAnsi="Cambria" w:cs="Arial"/>
          <w:sz w:val="24"/>
          <w:szCs w:val="24"/>
          <w:lang w:eastAsia="hr-HR"/>
        </w:rPr>
      </w:pPr>
    </w:p>
    <w:p w14:paraId="48299E53" w14:textId="77777777" w:rsidR="0083201D" w:rsidRDefault="0083201D">
      <w:pPr>
        <w:spacing w:after="0" w:line="240" w:lineRule="auto"/>
        <w:jc w:val="both"/>
        <w:rPr>
          <w:rFonts w:ascii="Cambria" w:eastAsia="Times New Roman" w:hAnsi="Cambria" w:cs="Arial"/>
          <w:sz w:val="24"/>
          <w:szCs w:val="24"/>
          <w:lang w:eastAsia="hr-HR"/>
        </w:rPr>
      </w:pPr>
    </w:p>
    <w:p w14:paraId="7FABB741" w14:textId="77777777" w:rsidR="0083201D" w:rsidRDefault="0083201D">
      <w:pPr>
        <w:spacing w:after="0" w:line="240" w:lineRule="auto"/>
        <w:jc w:val="both"/>
        <w:rPr>
          <w:rFonts w:ascii="Cambria" w:eastAsia="Times New Roman" w:hAnsi="Cambria" w:cs="Arial"/>
          <w:sz w:val="24"/>
          <w:szCs w:val="24"/>
          <w:lang w:eastAsia="hr-HR"/>
        </w:rPr>
      </w:pPr>
    </w:p>
    <w:p w14:paraId="79A24866" w14:textId="77777777" w:rsidR="0083201D" w:rsidRDefault="0083201D">
      <w:pPr>
        <w:spacing w:after="0" w:line="240" w:lineRule="auto"/>
        <w:jc w:val="both"/>
        <w:rPr>
          <w:rFonts w:ascii="Cambria" w:eastAsia="Times New Roman" w:hAnsi="Cambria" w:cs="Arial"/>
          <w:sz w:val="24"/>
          <w:szCs w:val="24"/>
          <w:lang w:eastAsia="hr-HR"/>
        </w:rPr>
      </w:pPr>
    </w:p>
    <w:p w14:paraId="61C060C5" w14:textId="77777777" w:rsidR="0083201D" w:rsidRDefault="0083201D">
      <w:pPr>
        <w:spacing w:after="0" w:line="240" w:lineRule="auto"/>
        <w:jc w:val="both"/>
        <w:rPr>
          <w:rFonts w:ascii="Cambria" w:eastAsia="Times New Roman" w:hAnsi="Cambria" w:cs="Arial"/>
          <w:sz w:val="24"/>
          <w:szCs w:val="24"/>
          <w:lang w:eastAsia="hr-HR"/>
        </w:rPr>
      </w:pPr>
    </w:p>
    <w:p w14:paraId="2C4D5F2D" w14:textId="77777777" w:rsidR="0083201D" w:rsidRDefault="0083201D">
      <w:pPr>
        <w:spacing w:after="0" w:line="240" w:lineRule="auto"/>
        <w:jc w:val="both"/>
        <w:rPr>
          <w:rFonts w:ascii="Cambria" w:eastAsia="Times New Roman" w:hAnsi="Cambria" w:cs="Arial"/>
          <w:sz w:val="24"/>
          <w:szCs w:val="24"/>
          <w:lang w:eastAsia="hr-HR"/>
        </w:rPr>
      </w:pPr>
    </w:p>
    <w:p w14:paraId="2F49139F" w14:textId="77777777" w:rsidR="0083201D" w:rsidRDefault="0083201D">
      <w:pPr>
        <w:spacing w:after="0" w:line="240" w:lineRule="auto"/>
        <w:jc w:val="both"/>
        <w:rPr>
          <w:rFonts w:ascii="Cambria" w:eastAsia="Times New Roman" w:hAnsi="Cambria" w:cs="Arial"/>
          <w:sz w:val="24"/>
          <w:szCs w:val="24"/>
          <w:lang w:eastAsia="hr-HR"/>
        </w:rPr>
      </w:pPr>
    </w:p>
    <w:p w14:paraId="21827F2C" w14:textId="77777777" w:rsidR="0083201D" w:rsidRDefault="0083201D">
      <w:pPr>
        <w:spacing w:after="0" w:line="240" w:lineRule="auto"/>
        <w:jc w:val="both"/>
        <w:rPr>
          <w:rFonts w:ascii="Cambria" w:eastAsia="Times New Roman" w:hAnsi="Cambria" w:cs="Arial"/>
          <w:sz w:val="24"/>
          <w:szCs w:val="24"/>
          <w:lang w:eastAsia="hr-HR"/>
        </w:rPr>
      </w:pPr>
    </w:p>
    <w:p w14:paraId="26558E9B" w14:textId="77777777" w:rsidR="0083201D" w:rsidRDefault="0083201D">
      <w:pPr>
        <w:spacing w:after="0" w:line="240" w:lineRule="auto"/>
        <w:jc w:val="both"/>
        <w:rPr>
          <w:rFonts w:ascii="Cambria" w:eastAsia="Times New Roman" w:hAnsi="Cambria" w:cs="Arial"/>
          <w:sz w:val="24"/>
          <w:szCs w:val="24"/>
          <w:lang w:eastAsia="hr-HR"/>
        </w:rPr>
      </w:pPr>
    </w:p>
    <w:p w14:paraId="3B4C9F0F" w14:textId="77777777" w:rsidR="0083201D" w:rsidRDefault="0083201D">
      <w:pPr>
        <w:spacing w:after="0" w:line="240" w:lineRule="auto"/>
        <w:jc w:val="both"/>
        <w:rPr>
          <w:rFonts w:ascii="Cambria" w:eastAsia="Times New Roman" w:hAnsi="Cambria" w:cs="Arial"/>
          <w:sz w:val="24"/>
          <w:szCs w:val="24"/>
          <w:lang w:eastAsia="hr-HR"/>
        </w:rPr>
      </w:pPr>
    </w:p>
    <w:p w14:paraId="057ED89F" w14:textId="77777777" w:rsidR="0083201D" w:rsidRDefault="0083201D">
      <w:pPr>
        <w:spacing w:after="0" w:line="240" w:lineRule="auto"/>
        <w:jc w:val="both"/>
        <w:rPr>
          <w:rFonts w:ascii="Cambria" w:eastAsia="Times New Roman" w:hAnsi="Cambria" w:cs="Arial"/>
          <w:sz w:val="24"/>
          <w:szCs w:val="24"/>
          <w:lang w:eastAsia="hr-HR"/>
        </w:rPr>
      </w:pPr>
    </w:p>
    <w:p w14:paraId="6E48FAE4" w14:textId="77777777" w:rsidR="0083201D" w:rsidRDefault="0083201D">
      <w:pPr>
        <w:spacing w:after="0" w:line="240" w:lineRule="auto"/>
        <w:jc w:val="both"/>
        <w:rPr>
          <w:rFonts w:ascii="Cambria" w:eastAsia="Times New Roman" w:hAnsi="Cambria" w:cs="Arial"/>
          <w:sz w:val="24"/>
          <w:szCs w:val="24"/>
          <w:lang w:eastAsia="hr-HR"/>
        </w:rPr>
      </w:pPr>
    </w:p>
    <w:p w14:paraId="00CDE056" w14:textId="77777777" w:rsidR="0083201D" w:rsidRDefault="0083201D">
      <w:pPr>
        <w:spacing w:after="0" w:line="240" w:lineRule="auto"/>
        <w:jc w:val="both"/>
        <w:rPr>
          <w:rFonts w:ascii="Cambria" w:eastAsia="Times New Roman" w:hAnsi="Cambria" w:cs="Arial"/>
          <w:sz w:val="24"/>
          <w:szCs w:val="24"/>
          <w:lang w:eastAsia="hr-HR"/>
        </w:rPr>
      </w:pPr>
    </w:p>
    <w:p w14:paraId="7523FF1B" w14:textId="77777777" w:rsidR="0083201D" w:rsidRDefault="0083201D">
      <w:pPr>
        <w:spacing w:after="0" w:line="240" w:lineRule="auto"/>
        <w:jc w:val="both"/>
        <w:rPr>
          <w:rFonts w:ascii="Cambria" w:eastAsia="Times New Roman" w:hAnsi="Cambria" w:cs="Arial"/>
          <w:sz w:val="24"/>
          <w:szCs w:val="24"/>
          <w:lang w:eastAsia="hr-HR"/>
        </w:rPr>
      </w:pPr>
    </w:p>
    <w:p w14:paraId="00FEB409" w14:textId="77777777" w:rsidR="0083201D" w:rsidRDefault="0083201D">
      <w:pPr>
        <w:spacing w:after="0" w:line="240" w:lineRule="auto"/>
        <w:jc w:val="both"/>
        <w:rPr>
          <w:rFonts w:ascii="Cambria" w:eastAsia="Times New Roman" w:hAnsi="Cambria" w:cs="Arial"/>
          <w:sz w:val="24"/>
          <w:szCs w:val="24"/>
          <w:lang w:eastAsia="hr-HR"/>
        </w:rPr>
      </w:pPr>
    </w:p>
    <w:p w14:paraId="464D7AA3" w14:textId="77777777" w:rsidR="0083201D" w:rsidRDefault="0083201D">
      <w:pPr>
        <w:spacing w:after="0" w:line="240" w:lineRule="auto"/>
        <w:jc w:val="both"/>
        <w:rPr>
          <w:rFonts w:ascii="Cambria" w:eastAsia="Times New Roman" w:hAnsi="Cambria" w:cs="Arial"/>
          <w:sz w:val="24"/>
          <w:szCs w:val="24"/>
          <w:lang w:eastAsia="hr-HR"/>
        </w:rPr>
      </w:pPr>
    </w:p>
    <w:p w14:paraId="25668FFE" w14:textId="77777777" w:rsidR="0083201D" w:rsidRDefault="0083201D">
      <w:pPr>
        <w:spacing w:after="0" w:line="240" w:lineRule="auto"/>
        <w:jc w:val="both"/>
        <w:rPr>
          <w:rFonts w:ascii="Cambria" w:eastAsia="Times New Roman" w:hAnsi="Cambria" w:cs="Arial"/>
          <w:sz w:val="24"/>
          <w:szCs w:val="24"/>
          <w:lang w:eastAsia="hr-HR"/>
        </w:rPr>
      </w:pPr>
    </w:p>
    <w:p w14:paraId="6AAEBADE" w14:textId="77777777" w:rsidR="0083201D" w:rsidRDefault="00000000">
      <w:pPr>
        <w:spacing w:after="0" w:line="240" w:lineRule="auto"/>
        <w:jc w:val="both"/>
        <w:rPr>
          <w:rFonts w:ascii="Cambria" w:eastAsia="Times New Roman" w:hAnsi="Cambria" w:cs="Arial"/>
          <w:sz w:val="24"/>
          <w:szCs w:val="24"/>
          <w:lang w:eastAsia="hr-HR"/>
        </w:rPr>
      </w:pPr>
      <w:r>
        <w:rPr>
          <w:rFonts w:ascii="Arial" w:eastAsia="Times New Roman" w:hAnsi="Arial"/>
          <w:noProof/>
          <w:sz w:val="20"/>
          <w:szCs w:val="20"/>
          <w:lang w:val="x-none"/>
        </w:rPr>
        <w:drawing>
          <wp:inline distT="0" distB="0" distL="0" distR="0" wp14:anchorId="468C894C" wp14:editId="187BF75D">
            <wp:extent cx="1454785" cy="1423284"/>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7499" cy="1474857"/>
                    </a:xfrm>
                    <a:prstGeom prst="rect">
                      <a:avLst/>
                    </a:prstGeom>
                    <a:noFill/>
                    <a:ln>
                      <a:noFill/>
                    </a:ln>
                  </pic:spPr>
                </pic:pic>
              </a:graphicData>
            </a:graphic>
          </wp:inline>
        </w:drawing>
      </w:r>
    </w:p>
    <w:p w14:paraId="4C43CE4F" w14:textId="77777777" w:rsidR="0083201D" w:rsidRDefault="0083201D">
      <w:pPr>
        <w:spacing w:after="0" w:line="240" w:lineRule="auto"/>
        <w:jc w:val="both"/>
        <w:rPr>
          <w:rFonts w:ascii="Cambria" w:eastAsia="Times New Roman" w:hAnsi="Cambria" w:cs="Arial"/>
          <w:sz w:val="24"/>
          <w:szCs w:val="24"/>
          <w:lang w:eastAsia="hr-HR"/>
        </w:rPr>
      </w:pPr>
    </w:p>
    <w:p w14:paraId="604E899C" w14:textId="77777777" w:rsidR="0083201D" w:rsidRDefault="0083201D">
      <w:pPr>
        <w:spacing w:after="0" w:line="240" w:lineRule="auto"/>
        <w:jc w:val="both"/>
        <w:rPr>
          <w:rFonts w:ascii="Cambria" w:eastAsia="Times New Roman" w:hAnsi="Cambria" w:cs="Arial"/>
          <w:sz w:val="24"/>
          <w:szCs w:val="24"/>
          <w:lang w:eastAsia="hr-HR"/>
        </w:rPr>
      </w:pPr>
    </w:p>
    <w:p w14:paraId="40020881" w14:textId="77777777" w:rsidR="0083201D" w:rsidRDefault="0083201D">
      <w:pPr>
        <w:spacing w:after="0" w:line="240" w:lineRule="auto"/>
        <w:jc w:val="both"/>
        <w:rPr>
          <w:rFonts w:ascii="Cambria" w:eastAsia="Times New Roman" w:hAnsi="Cambria" w:cs="Arial"/>
          <w:sz w:val="24"/>
          <w:szCs w:val="24"/>
          <w:lang w:eastAsia="hr-HR"/>
        </w:rPr>
      </w:pPr>
    </w:p>
    <w:p w14:paraId="290D06BF" w14:textId="77777777" w:rsidR="0083201D" w:rsidRDefault="0083201D">
      <w:pPr>
        <w:spacing w:after="0" w:line="240" w:lineRule="auto"/>
        <w:jc w:val="both"/>
        <w:rPr>
          <w:rFonts w:ascii="Cambria" w:eastAsia="Times New Roman" w:hAnsi="Cambria" w:cs="Arial"/>
          <w:sz w:val="24"/>
          <w:szCs w:val="24"/>
          <w:lang w:eastAsia="hr-HR"/>
        </w:rPr>
      </w:pPr>
    </w:p>
    <w:p w14:paraId="73C8849B" w14:textId="77777777" w:rsidR="0083201D" w:rsidRDefault="0083201D">
      <w:pPr>
        <w:spacing w:after="0" w:line="240" w:lineRule="auto"/>
        <w:jc w:val="both"/>
        <w:rPr>
          <w:rFonts w:ascii="Cambria" w:eastAsia="Times New Roman" w:hAnsi="Cambria" w:cs="Arial"/>
          <w:sz w:val="24"/>
          <w:szCs w:val="24"/>
          <w:lang w:eastAsia="hr-HR"/>
        </w:rPr>
      </w:pPr>
    </w:p>
    <w:p w14:paraId="6E94297D" w14:textId="77777777" w:rsidR="0083201D" w:rsidRDefault="0083201D">
      <w:pPr>
        <w:spacing w:after="0" w:line="240" w:lineRule="auto"/>
        <w:jc w:val="both"/>
        <w:rPr>
          <w:rFonts w:ascii="Cambria" w:eastAsia="Times New Roman" w:hAnsi="Cambria" w:cs="Arial"/>
          <w:sz w:val="24"/>
          <w:szCs w:val="24"/>
          <w:lang w:eastAsia="hr-HR"/>
        </w:rPr>
      </w:pPr>
    </w:p>
    <w:p w14:paraId="450891ED" w14:textId="77777777" w:rsidR="0083201D" w:rsidRDefault="0083201D">
      <w:pPr>
        <w:spacing w:after="0" w:line="240" w:lineRule="auto"/>
        <w:jc w:val="both"/>
        <w:rPr>
          <w:rFonts w:ascii="Cambria" w:eastAsia="Times New Roman" w:hAnsi="Cambria" w:cs="Arial"/>
          <w:sz w:val="24"/>
          <w:szCs w:val="24"/>
          <w:lang w:eastAsia="hr-HR"/>
        </w:rPr>
      </w:pPr>
    </w:p>
    <w:p w14:paraId="74D31220" w14:textId="77777777" w:rsidR="0083201D" w:rsidRDefault="0083201D">
      <w:pPr>
        <w:spacing w:after="0" w:line="240" w:lineRule="auto"/>
        <w:jc w:val="both"/>
        <w:rPr>
          <w:rFonts w:ascii="Cambria" w:eastAsia="Times New Roman" w:hAnsi="Cambria" w:cs="Arial"/>
          <w:sz w:val="24"/>
          <w:szCs w:val="24"/>
          <w:lang w:eastAsia="hr-HR"/>
        </w:rPr>
      </w:pPr>
    </w:p>
    <w:p w14:paraId="606B5E71" w14:textId="77777777" w:rsidR="0083201D" w:rsidRDefault="0083201D">
      <w:pPr>
        <w:spacing w:after="0" w:line="240" w:lineRule="auto"/>
        <w:jc w:val="both"/>
        <w:rPr>
          <w:rFonts w:ascii="Cambria" w:eastAsia="Times New Roman" w:hAnsi="Cambria" w:cs="Arial"/>
          <w:sz w:val="24"/>
          <w:szCs w:val="24"/>
          <w:lang w:eastAsia="hr-HR"/>
        </w:rPr>
      </w:pPr>
    </w:p>
    <w:p w14:paraId="121308F8" w14:textId="77777777" w:rsidR="0083201D" w:rsidRDefault="0083201D">
      <w:pPr>
        <w:spacing w:after="0" w:line="240" w:lineRule="auto"/>
        <w:jc w:val="both"/>
        <w:rPr>
          <w:rFonts w:ascii="Cambria" w:eastAsia="Times New Roman" w:hAnsi="Cambria" w:cs="Arial"/>
          <w:sz w:val="24"/>
          <w:szCs w:val="24"/>
          <w:lang w:eastAsia="hr-HR"/>
        </w:rPr>
      </w:pPr>
    </w:p>
    <w:p w14:paraId="7F4BC57E" w14:textId="77777777" w:rsidR="0083201D" w:rsidRDefault="0083201D">
      <w:pPr>
        <w:spacing w:after="0" w:line="240" w:lineRule="auto"/>
        <w:jc w:val="both"/>
        <w:rPr>
          <w:rFonts w:ascii="Cambria" w:eastAsia="Times New Roman" w:hAnsi="Cambria" w:cs="Arial"/>
          <w:sz w:val="24"/>
          <w:szCs w:val="24"/>
          <w:lang w:eastAsia="hr-HR"/>
        </w:rPr>
      </w:pPr>
    </w:p>
    <w:p w14:paraId="18E463D8" w14:textId="77777777" w:rsidR="0083201D" w:rsidRDefault="0083201D">
      <w:pPr>
        <w:spacing w:after="0" w:line="240" w:lineRule="auto"/>
        <w:jc w:val="both"/>
        <w:rPr>
          <w:rFonts w:ascii="Cambria" w:eastAsia="Times New Roman" w:hAnsi="Cambria" w:cs="Arial"/>
          <w:sz w:val="24"/>
          <w:szCs w:val="24"/>
          <w:lang w:eastAsia="hr-HR"/>
        </w:rPr>
      </w:pPr>
    </w:p>
    <w:p w14:paraId="0CD70CB2" w14:textId="77777777" w:rsidR="0083201D" w:rsidRDefault="00000000">
      <w:pPr>
        <w:spacing w:after="0" w:line="240" w:lineRule="auto"/>
        <w:jc w:val="both"/>
        <w:rPr>
          <w:rFonts w:ascii="Cambria" w:eastAsia="Times New Roman" w:hAnsi="Cambria" w:cs="Arial"/>
          <w:sz w:val="24"/>
          <w:szCs w:val="24"/>
          <w:lang w:eastAsia="hr-HR"/>
        </w:rPr>
      </w:pPr>
      <w:r>
        <w:rPr>
          <w:rFonts w:ascii="Times New Roman" w:eastAsia="Times New Roman" w:hAnsi="Times New Roman"/>
          <w:i/>
          <w:noProof/>
        </w:rPr>
        <mc:AlternateContent>
          <mc:Choice Requires="wps">
            <w:drawing>
              <wp:anchor distT="0" distB="0" distL="114300" distR="114300" simplePos="0" relativeHeight="251660288" behindDoc="0" locked="0" layoutInCell="1" allowOverlap="1" wp14:anchorId="66CD5A96" wp14:editId="6F192859">
                <wp:simplePos x="0" y="0"/>
                <wp:positionH relativeFrom="page">
                  <wp:posOffset>731520</wp:posOffset>
                </wp:positionH>
                <wp:positionV relativeFrom="page">
                  <wp:posOffset>8348870</wp:posOffset>
                </wp:positionV>
                <wp:extent cx="2745188" cy="1386205"/>
                <wp:effectExtent l="0" t="0" r="17145" b="23495"/>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5188" cy="138620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72D8A2" w14:textId="77777777" w:rsidR="0083201D" w:rsidRDefault="0083201D">
                            <w:pPr>
                              <w:pStyle w:val="Tijeloteksta"/>
                              <w:rPr>
                                <w:i/>
                              </w:rPr>
                            </w:pPr>
                          </w:p>
                          <w:p w14:paraId="4DED87C2" w14:textId="77777777" w:rsidR="0083201D" w:rsidRDefault="00000000">
                            <w:pPr>
                              <w:ind w:left="1002" w:right="1002"/>
                              <w:jc w:val="center"/>
                              <w:rPr>
                                <w:rFonts w:cs="Calibri"/>
                                <w:i/>
                                <w:sz w:val="20"/>
                              </w:rPr>
                            </w:pPr>
                            <w:r>
                              <w:rPr>
                                <w:rFonts w:cs="Calibri"/>
                                <w:i/>
                                <w:sz w:val="20"/>
                              </w:rPr>
                              <w:t>Materijal pripremljen u</w:t>
                            </w:r>
                          </w:p>
                          <w:p w14:paraId="2C7DED34" w14:textId="77777777" w:rsidR="0083201D" w:rsidRDefault="00000000">
                            <w:pPr>
                              <w:spacing w:before="186" w:line="244" w:lineRule="auto"/>
                              <w:ind w:left="579" w:right="576" w:firstLine="1"/>
                              <w:jc w:val="center"/>
                              <w:rPr>
                                <w:rFonts w:cs="Calibri"/>
                                <w:i/>
                                <w:sz w:val="20"/>
                              </w:rPr>
                            </w:pPr>
                            <w:r>
                              <w:rPr>
                                <w:rFonts w:cs="Calibri"/>
                                <w:i/>
                                <w:sz w:val="20"/>
                              </w:rPr>
                              <w:t xml:space="preserve">Jedinstvenom upravnom odjelu </w:t>
                            </w:r>
                          </w:p>
                          <w:p w14:paraId="7601A18E" w14:textId="77777777" w:rsidR="0083201D" w:rsidRDefault="00000000">
                            <w:pPr>
                              <w:spacing w:before="186" w:line="244" w:lineRule="auto"/>
                              <w:ind w:left="579" w:right="576" w:firstLine="1"/>
                              <w:jc w:val="center"/>
                              <w:rPr>
                                <w:rFonts w:cs="Calibri"/>
                                <w:i/>
                                <w:sz w:val="20"/>
                              </w:rPr>
                            </w:pPr>
                            <w:r>
                              <w:rPr>
                                <w:rFonts w:cs="Calibri"/>
                                <w:i/>
                                <w:sz w:val="20"/>
                              </w:rPr>
                              <w:t xml:space="preserve">Općine Vladislavci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D5A96" id="Tekstni okvir 2" o:spid="_x0000_s1029" type="#_x0000_t202" style="position:absolute;left:0;text-align:left;margin-left:57.6pt;margin-top:657.4pt;width:216.15pt;height:109.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" filled="f">
                <v:textbox inset="0,0,0,0">
                  <w:txbxContent>
                    <w:p w14:paraId="2172D8A2" w14:textId="77777777" w:rsidR="0083201D" w:rsidRDefault="0083201D">
                      <w:pPr>
                        <w:pStyle w:val="Tijeloteksta"/>
                        <w:rPr>
                          <w:i/>
                        </w:rPr>
                      </w:pPr>
                    </w:p>
                    <w:p w14:paraId="4DED87C2" w14:textId="77777777" w:rsidR="0083201D" w:rsidRDefault="00000000">
                      <w:pPr>
                        <w:ind w:left="1002" w:right="1002"/>
                        <w:jc w:val="center"/>
                        <w:rPr>
                          <w:rFonts w:cs="Calibri"/>
                          <w:i/>
                          <w:sz w:val="20"/>
                        </w:rPr>
                      </w:pPr>
                      <w:r>
                        <w:rPr>
                          <w:rFonts w:cs="Calibri"/>
                          <w:i/>
                          <w:sz w:val="20"/>
                        </w:rPr>
                        <w:t>Materijal pripremljen u</w:t>
                      </w:r>
                    </w:p>
                    <w:p w14:paraId="2C7DED34" w14:textId="77777777" w:rsidR="0083201D" w:rsidRDefault="00000000">
                      <w:pPr>
                        <w:spacing w:before="186" w:line="244" w:lineRule="auto"/>
                        <w:ind w:left="579" w:right="576" w:firstLine="1"/>
                        <w:jc w:val="center"/>
                        <w:rPr>
                          <w:rFonts w:cs="Calibri"/>
                          <w:i/>
                          <w:sz w:val="20"/>
                        </w:rPr>
                      </w:pPr>
                      <w:r>
                        <w:rPr>
                          <w:rFonts w:cs="Calibri"/>
                          <w:i/>
                          <w:sz w:val="20"/>
                        </w:rPr>
                        <w:t xml:space="preserve">Jedinstvenom upravnom odjelu </w:t>
                      </w:r>
                    </w:p>
                    <w:p w14:paraId="7601A18E" w14:textId="77777777" w:rsidR="0083201D" w:rsidRDefault="00000000">
                      <w:pPr>
                        <w:spacing w:before="186" w:line="244" w:lineRule="auto"/>
                        <w:ind w:left="579" w:right="576" w:firstLine="1"/>
                        <w:jc w:val="center"/>
                        <w:rPr>
                          <w:rFonts w:cs="Calibri"/>
                          <w:i/>
                          <w:sz w:val="20"/>
                        </w:rPr>
                      </w:pPr>
                      <w:r>
                        <w:rPr>
                          <w:rFonts w:cs="Calibri"/>
                          <w:i/>
                          <w:sz w:val="20"/>
                        </w:rPr>
                        <w:t xml:space="preserve">Općine Vladislavci </w:t>
                      </w:r>
                    </w:p>
                  </w:txbxContent>
                </v:textbox>
                <w10:wrap anchorx="page" anchory="page"/>
              </v:shape>
            </w:pict>
          </mc:Fallback>
        </mc:AlternateContent>
      </w:r>
    </w:p>
    <w:p w14:paraId="310EB71F" w14:textId="77777777" w:rsidR="0083201D" w:rsidRDefault="0083201D">
      <w:pPr>
        <w:spacing w:after="0" w:line="240" w:lineRule="auto"/>
        <w:jc w:val="both"/>
        <w:rPr>
          <w:rFonts w:ascii="Cambria" w:eastAsia="Times New Roman" w:hAnsi="Cambria" w:cs="Arial"/>
          <w:sz w:val="24"/>
          <w:szCs w:val="24"/>
          <w:lang w:eastAsia="hr-HR"/>
        </w:rPr>
      </w:pPr>
    </w:p>
    <w:p w14:paraId="1C93EB6B" w14:textId="77777777" w:rsidR="0083201D" w:rsidRDefault="0083201D">
      <w:pPr>
        <w:spacing w:after="0" w:line="240" w:lineRule="auto"/>
        <w:jc w:val="both"/>
        <w:rPr>
          <w:rFonts w:ascii="Cambria" w:eastAsia="Times New Roman" w:hAnsi="Cambria" w:cs="Arial"/>
          <w:sz w:val="24"/>
          <w:szCs w:val="24"/>
          <w:lang w:eastAsia="hr-HR"/>
        </w:rPr>
      </w:pPr>
    </w:p>
    <w:p w14:paraId="71BB2276" w14:textId="77777777" w:rsidR="0083201D" w:rsidRDefault="0083201D">
      <w:pPr>
        <w:spacing w:after="0" w:line="240" w:lineRule="auto"/>
        <w:jc w:val="both"/>
        <w:rPr>
          <w:rFonts w:ascii="Cambria" w:eastAsia="Times New Roman" w:hAnsi="Cambria" w:cs="Arial"/>
          <w:sz w:val="24"/>
          <w:szCs w:val="24"/>
          <w:lang w:eastAsia="hr-HR"/>
        </w:rPr>
      </w:pPr>
    </w:p>
    <w:p w14:paraId="33260AB8" w14:textId="77777777" w:rsidR="0083201D" w:rsidRDefault="0083201D">
      <w:pPr>
        <w:spacing w:after="0" w:line="240" w:lineRule="auto"/>
        <w:jc w:val="both"/>
        <w:rPr>
          <w:rFonts w:ascii="Cambria" w:eastAsia="Times New Roman" w:hAnsi="Cambria" w:cs="Arial"/>
          <w:sz w:val="24"/>
          <w:szCs w:val="24"/>
          <w:lang w:eastAsia="hr-HR"/>
        </w:rPr>
      </w:pPr>
    </w:p>
    <w:p w14:paraId="55760671" w14:textId="77777777" w:rsidR="0083201D" w:rsidRDefault="0083201D">
      <w:pPr>
        <w:spacing w:after="0" w:line="240" w:lineRule="auto"/>
        <w:jc w:val="both"/>
        <w:rPr>
          <w:rFonts w:ascii="Cambria" w:eastAsia="Times New Roman" w:hAnsi="Cambria" w:cs="Arial"/>
          <w:sz w:val="24"/>
          <w:szCs w:val="24"/>
          <w:lang w:eastAsia="hr-HR"/>
        </w:rPr>
      </w:pPr>
    </w:p>
    <w:tbl>
      <w:tblPr>
        <w:tblW w:w="0" w:type="auto"/>
        <w:tblInd w:w="2331" w:type="dxa"/>
        <w:tblLayout w:type="fixed"/>
        <w:tblLook w:val="0000" w:firstRow="0" w:lastRow="0" w:firstColumn="0" w:lastColumn="0" w:noHBand="0" w:noVBand="0"/>
      </w:tblPr>
      <w:tblGrid>
        <w:gridCol w:w="4428"/>
      </w:tblGrid>
      <w:tr w:rsidR="0083201D" w14:paraId="2314F5B9" w14:textId="77777777">
        <w:tc>
          <w:tcPr>
            <w:tcW w:w="4428" w:type="dxa"/>
          </w:tcPr>
          <w:p w14:paraId="2BE1EF79" w14:textId="77777777" w:rsidR="0083201D" w:rsidRDefault="00000000">
            <w:pPr>
              <w:spacing w:after="0" w:line="240" w:lineRule="auto"/>
              <w:rPr>
                <w:rFonts w:ascii="Times New Roman" w:eastAsia="Times New Roman" w:hAnsi="Times New Roman"/>
                <w:b/>
                <w:bCs/>
                <w:sz w:val="24"/>
                <w:szCs w:val="24"/>
                <w:lang w:eastAsia="hr-HR"/>
              </w:rPr>
            </w:pPr>
            <w:bookmarkStart w:id="2" w:name="_Hlk150943592"/>
            <w:bookmarkEnd w:id="0"/>
            <w:r>
              <w:rPr>
                <w:rFonts w:ascii="Times New Roman" w:eastAsia="Times New Roman" w:hAnsi="Times New Roman"/>
                <w:b/>
                <w:bCs/>
                <w:sz w:val="24"/>
                <w:szCs w:val="24"/>
                <w:lang w:eastAsia="hr-HR"/>
              </w:rPr>
              <w:lastRenderedPageBreak/>
              <w:t xml:space="preserve">                               </w:t>
            </w:r>
            <w:r>
              <w:rPr>
                <w:rFonts w:ascii="Times New Roman" w:eastAsia="Times New Roman" w:hAnsi="Times New Roman"/>
                <w:noProof/>
                <w:sz w:val="24"/>
                <w:szCs w:val="24"/>
                <w:lang w:eastAsia="hr-HR"/>
              </w:rPr>
              <w:drawing>
                <wp:inline distT="0" distB="0" distL="0" distR="0" wp14:anchorId="332DC1D7" wp14:editId="7D7210F8">
                  <wp:extent cx="676275" cy="800100"/>
                  <wp:effectExtent l="0" t="0" r="9525"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14:paraId="15ACC74E" w14:textId="77777777" w:rsidR="0083201D" w:rsidRDefault="00000000">
            <w:pPr>
              <w:spacing w:after="0" w:line="240" w:lineRule="auto"/>
              <w:jc w:val="center"/>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 xml:space="preserve">          REPUBLIKA HRVATSKA                                                        </w:t>
            </w:r>
          </w:p>
          <w:p w14:paraId="2066C6B7" w14:textId="77777777" w:rsidR="0083201D" w:rsidRDefault="00000000">
            <w:pPr>
              <w:spacing w:after="0" w:line="240" w:lineRule="auto"/>
              <w:jc w:val="center"/>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 xml:space="preserve">OSJEČKO-BARANJSKA ŽUPANIJA                                                               </w:t>
            </w:r>
          </w:p>
          <w:tbl>
            <w:tblPr>
              <w:tblW w:w="0" w:type="auto"/>
              <w:tblLayout w:type="fixed"/>
              <w:tblCellMar>
                <w:top w:w="113" w:type="dxa"/>
              </w:tblCellMar>
              <w:tblLook w:val="04A0" w:firstRow="1" w:lastRow="0" w:firstColumn="1" w:lastColumn="0" w:noHBand="0" w:noVBand="1"/>
            </w:tblPr>
            <w:tblGrid>
              <w:gridCol w:w="1063"/>
              <w:gridCol w:w="3149"/>
            </w:tblGrid>
            <w:tr w:rsidR="0083201D" w14:paraId="68EB154B" w14:textId="77777777">
              <w:trPr>
                <w:trHeight w:val="249"/>
              </w:trPr>
              <w:tc>
                <w:tcPr>
                  <w:tcW w:w="1101" w:type="dxa"/>
                  <w:shd w:val="clear" w:color="auto" w:fill="auto"/>
                </w:tcPr>
                <w:p w14:paraId="21E229FB" w14:textId="77777777" w:rsidR="0083201D" w:rsidRDefault="00000000">
                  <w:pPr>
                    <w:spacing w:after="0" w:line="240" w:lineRule="auto"/>
                    <w:jc w:val="center"/>
                    <w:rPr>
                      <w:rFonts w:ascii="Times New Roman" w:eastAsia="Times New Roman" w:hAnsi="Times New Roman"/>
                      <w:sz w:val="24"/>
                      <w:szCs w:val="24"/>
                      <w:lang w:eastAsia="hr-HR"/>
                    </w:rPr>
                  </w:pPr>
                  <w:r>
                    <w:rPr>
                      <w:rFonts w:ascii="Times New Roman" w:eastAsia="Times New Roman" w:hAnsi="Times New Roman"/>
                      <w:noProof/>
                      <w:sz w:val="24"/>
                      <w:szCs w:val="24"/>
                      <w:lang w:val="x-none" w:eastAsia="hr-HR"/>
                    </w:rPr>
                    <w:drawing>
                      <wp:inline distT="0" distB="0" distL="0" distR="0" wp14:anchorId="1C01FF52" wp14:editId="13AC9EC5">
                        <wp:extent cx="257175" cy="3429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tc>
              <w:tc>
                <w:tcPr>
                  <w:tcW w:w="3260" w:type="dxa"/>
                  <w:shd w:val="clear" w:color="auto" w:fill="auto"/>
                </w:tcPr>
                <w:p w14:paraId="7C71514E" w14:textId="77777777" w:rsidR="0083201D" w:rsidRDefault="00000000">
                  <w:pPr>
                    <w:spacing w:after="0" w:line="240" w:lineRule="auto"/>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OPĆINA VLADISLAVCI</w:t>
                  </w:r>
                </w:p>
                <w:p w14:paraId="22491659" w14:textId="77777777" w:rsidR="0083201D" w:rsidRDefault="00000000">
                  <w:pPr>
                    <w:spacing w:after="0" w:line="240" w:lineRule="auto"/>
                    <w:rPr>
                      <w:rFonts w:ascii="Times New Roman" w:eastAsia="Times New Roman" w:hAnsi="Times New Roman"/>
                      <w:sz w:val="24"/>
                      <w:szCs w:val="24"/>
                      <w:lang w:eastAsia="hr-HR"/>
                    </w:rPr>
                  </w:pPr>
                  <w:r>
                    <w:rPr>
                      <w:rFonts w:ascii="Times New Roman" w:eastAsia="Times New Roman" w:hAnsi="Times New Roman"/>
                      <w:b/>
                      <w:bCs/>
                      <w:sz w:val="24"/>
                      <w:szCs w:val="24"/>
                      <w:lang w:eastAsia="hr-HR"/>
                    </w:rPr>
                    <w:t>OPĆINSKI NAČELNIK</w:t>
                  </w:r>
                </w:p>
              </w:tc>
            </w:tr>
          </w:tbl>
          <w:p w14:paraId="1D9CCA98" w14:textId="77777777" w:rsidR="0083201D" w:rsidRDefault="0083201D">
            <w:pPr>
              <w:spacing w:after="0" w:line="240" w:lineRule="auto"/>
              <w:jc w:val="both"/>
              <w:rPr>
                <w:rFonts w:ascii="Times New Roman" w:eastAsia="Times New Roman" w:hAnsi="Times New Roman"/>
                <w:b/>
                <w:sz w:val="24"/>
                <w:szCs w:val="24"/>
                <w:lang w:eastAsia="hr-HR"/>
              </w:rPr>
            </w:pPr>
          </w:p>
        </w:tc>
      </w:tr>
      <w:tr w:rsidR="0083201D" w14:paraId="4AD1661D" w14:textId="77777777">
        <w:tc>
          <w:tcPr>
            <w:tcW w:w="4428" w:type="dxa"/>
          </w:tcPr>
          <w:p w14:paraId="76237F23" w14:textId="77777777" w:rsidR="0083201D" w:rsidRDefault="0083201D">
            <w:pPr>
              <w:spacing w:after="0" w:line="240" w:lineRule="auto"/>
              <w:jc w:val="center"/>
              <w:rPr>
                <w:rFonts w:ascii="Times New Roman" w:eastAsia="Times New Roman" w:hAnsi="Times New Roman"/>
                <w:sz w:val="24"/>
                <w:szCs w:val="24"/>
                <w:lang w:eastAsia="hr-HR"/>
              </w:rPr>
            </w:pPr>
          </w:p>
        </w:tc>
      </w:tr>
    </w:tbl>
    <w:p w14:paraId="5E473EE0" w14:textId="3F1F0F2F" w:rsidR="0083201D" w:rsidRDefault="0083201D">
      <w:pPr>
        <w:spacing w:after="0"/>
        <w:ind w:left="5387"/>
        <w:jc w:val="center"/>
        <w:rPr>
          <w:rFonts w:ascii="Times New Roman" w:hAnsi="Times New Roman"/>
        </w:rPr>
      </w:pPr>
    </w:p>
    <w:p w14:paraId="6E43F721" w14:textId="77777777" w:rsidR="0083201D" w:rsidRDefault="0083201D">
      <w:pPr>
        <w:spacing w:after="0"/>
        <w:ind w:left="5387"/>
        <w:jc w:val="center"/>
        <w:rPr>
          <w:rFonts w:ascii="Times New Roman" w:hAnsi="Times New Roman"/>
        </w:rPr>
      </w:pPr>
    </w:p>
    <w:p w14:paraId="406CB270" w14:textId="59921D6C" w:rsidR="0083201D" w:rsidRDefault="00000000">
      <w:pPr>
        <w:spacing w:after="0" w:line="240" w:lineRule="auto"/>
        <w:jc w:val="both"/>
        <w:rPr>
          <w:rFonts w:ascii="Times New Roman" w:eastAsia="Times New Roman" w:hAnsi="Times New Roman"/>
          <w:sz w:val="24"/>
          <w:szCs w:val="20"/>
          <w:lang w:eastAsia="hr-HR"/>
        </w:rPr>
      </w:pPr>
      <w:r>
        <w:rPr>
          <w:rFonts w:ascii="Times New Roman" w:eastAsia="Times New Roman" w:hAnsi="Times New Roman"/>
          <w:sz w:val="24"/>
          <w:szCs w:val="20"/>
          <w:lang w:eastAsia="hr-HR"/>
        </w:rPr>
        <w:t xml:space="preserve">Temeljem članka 48. Zakona o lokalnoj i područnoj (regionalnoj) samoupravi (Narodne novine broj: 33/01, 60/01, 129/05, 109/07, 125/08, 36/09, 150/11, 144/12, 19/13, 137/15, 123/17, 98/19 i 144/20) i  članka  36. Statuta Općine Vladislavci („Službeni glasnik“ Općine Vladislavci br. 3/13, 3/17, 2/18, 4/20, 5/20 - pročišćeni tekst, 8/20, 2/21 i 3/21 – pročišćeni tekst)  Općinski načelnik Općine Vladislavci dana </w:t>
      </w:r>
      <w:r w:rsidR="006151B5">
        <w:rPr>
          <w:rFonts w:ascii="Times New Roman" w:eastAsia="Times New Roman" w:hAnsi="Times New Roman"/>
          <w:sz w:val="24"/>
          <w:szCs w:val="20"/>
          <w:lang w:eastAsia="hr-HR"/>
        </w:rPr>
        <w:t>6</w:t>
      </w:r>
      <w:r>
        <w:rPr>
          <w:rFonts w:ascii="Times New Roman" w:eastAsia="Times New Roman" w:hAnsi="Times New Roman"/>
          <w:sz w:val="24"/>
          <w:szCs w:val="20"/>
          <w:lang w:eastAsia="hr-HR"/>
        </w:rPr>
        <w:t xml:space="preserve">. studenoga  </w:t>
      </w:r>
      <w:r w:rsidR="006151B5">
        <w:rPr>
          <w:rFonts w:ascii="Times New Roman" w:eastAsia="Times New Roman" w:hAnsi="Times New Roman"/>
          <w:sz w:val="24"/>
          <w:szCs w:val="20"/>
          <w:lang w:eastAsia="hr-HR"/>
        </w:rPr>
        <w:t>2024</w:t>
      </w:r>
      <w:r>
        <w:rPr>
          <w:rFonts w:ascii="Times New Roman" w:eastAsia="Times New Roman" w:hAnsi="Times New Roman"/>
          <w:sz w:val="24"/>
          <w:szCs w:val="20"/>
          <w:lang w:eastAsia="hr-HR"/>
        </w:rPr>
        <w:t>. godine, donosi</w:t>
      </w:r>
    </w:p>
    <w:p w14:paraId="2506397F" w14:textId="77777777" w:rsidR="0083201D" w:rsidRDefault="0083201D">
      <w:pPr>
        <w:spacing w:after="0" w:line="240" w:lineRule="auto"/>
        <w:jc w:val="both"/>
        <w:rPr>
          <w:rFonts w:ascii="Times New Roman" w:eastAsia="Times New Roman" w:hAnsi="Times New Roman"/>
          <w:sz w:val="24"/>
          <w:szCs w:val="20"/>
          <w:lang w:eastAsia="hr-HR"/>
        </w:rPr>
      </w:pPr>
    </w:p>
    <w:p w14:paraId="7AD8898F" w14:textId="0415AE60" w:rsidR="0083201D" w:rsidRDefault="0083201D">
      <w:pPr>
        <w:spacing w:after="0" w:line="240" w:lineRule="auto"/>
        <w:jc w:val="center"/>
        <w:rPr>
          <w:rFonts w:ascii="Times New Roman" w:eastAsia="Times New Roman" w:hAnsi="Times New Roman"/>
          <w:b/>
          <w:sz w:val="24"/>
          <w:szCs w:val="20"/>
          <w:lang w:eastAsia="hr-HR"/>
        </w:rPr>
      </w:pPr>
    </w:p>
    <w:p w14:paraId="60223DA4" w14:textId="77777777" w:rsidR="0083201D" w:rsidRDefault="00000000">
      <w:pPr>
        <w:spacing w:after="0" w:line="240" w:lineRule="auto"/>
        <w:jc w:val="center"/>
        <w:rPr>
          <w:rFonts w:ascii="Times New Roman" w:eastAsia="Times New Roman" w:hAnsi="Times New Roman"/>
          <w:b/>
          <w:sz w:val="24"/>
          <w:szCs w:val="20"/>
          <w:lang w:eastAsia="hr-HR"/>
        </w:rPr>
      </w:pPr>
      <w:r>
        <w:rPr>
          <w:rFonts w:ascii="Times New Roman" w:eastAsia="Times New Roman" w:hAnsi="Times New Roman"/>
          <w:b/>
          <w:sz w:val="24"/>
          <w:szCs w:val="20"/>
          <w:lang w:eastAsia="hr-HR"/>
        </w:rPr>
        <w:t>ZAKLJUČAK</w:t>
      </w:r>
    </w:p>
    <w:p w14:paraId="1CA39ED0" w14:textId="77777777" w:rsidR="0083201D" w:rsidRDefault="0083201D">
      <w:pPr>
        <w:spacing w:after="0" w:line="240" w:lineRule="auto"/>
        <w:jc w:val="both"/>
        <w:rPr>
          <w:rFonts w:ascii="Times New Roman" w:eastAsia="Times New Roman" w:hAnsi="Times New Roman"/>
          <w:sz w:val="24"/>
          <w:szCs w:val="20"/>
          <w:lang w:eastAsia="hr-HR"/>
        </w:rPr>
      </w:pPr>
    </w:p>
    <w:p w14:paraId="4C104A0F" w14:textId="77777777" w:rsidR="0083201D" w:rsidRDefault="00000000">
      <w:pPr>
        <w:spacing w:after="0" w:line="240" w:lineRule="auto"/>
        <w:jc w:val="center"/>
        <w:rPr>
          <w:rFonts w:ascii="Times New Roman" w:eastAsia="Times New Roman" w:hAnsi="Times New Roman"/>
          <w:b/>
          <w:sz w:val="24"/>
          <w:szCs w:val="20"/>
          <w:lang w:eastAsia="hr-HR"/>
        </w:rPr>
      </w:pPr>
      <w:r>
        <w:rPr>
          <w:rFonts w:ascii="Times New Roman" w:eastAsia="Times New Roman" w:hAnsi="Times New Roman"/>
          <w:b/>
          <w:sz w:val="24"/>
          <w:szCs w:val="20"/>
          <w:lang w:eastAsia="hr-HR"/>
        </w:rPr>
        <w:t>I.</w:t>
      </w:r>
    </w:p>
    <w:p w14:paraId="27F5F9A4" w14:textId="3AACBD19" w:rsidR="0083201D" w:rsidRDefault="00000000">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Utvrđuje se prijedlog Odluke o  raspoređivanju sredstava iz Proračuna Općine Vladislavci za </w:t>
      </w:r>
      <w:r w:rsidR="006151B5">
        <w:rPr>
          <w:rFonts w:ascii="Times New Roman" w:eastAsia="Times New Roman" w:hAnsi="Times New Roman"/>
          <w:sz w:val="24"/>
          <w:szCs w:val="24"/>
          <w:lang w:eastAsia="hr-HR"/>
        </w:rPr>
        <w:t>2025</w:t>
      </w:r>
      <w:r>
        <w:rPr>
          <w:rFonts w:ascii="Times New Roman" w:eastAsia="Times New Roman" w:hAnsi="Times New Roman"/>
          <w:sz w:val="24"/>
          <w:szCs w:val="24"/>
          <w:lang w:eastAsia="hr-HR"/>
        </w:rPr>
        <w:t>. godinu za redovito financiranje političkih stranaka zastupljenih u Općinskom vijeću Općine Vladislavci.</w:t>
      </w:r>
    </w:p>
    <w:p w14:paraId="2276DA67" w14:textId="77777777" w:rsidR="0083201D" w:rsidRDefault="0083201D">
      <w:pPr>
        <w:spacing w:after="0" w:line="240" w:lineRule="auto"/>
        <w:jc w:val="both"/>
        <w:rPr>
          <w:rFonts w:ascii="Times New Roman" w:eastAsia="Times New Roman" w:hAnsi="Times New Roman"/>
          <w:sz w:val="24"/>
          <w:szCs w:val="24"/>
          <w:lang w:eastAsia="hr-HR"/>
        </w:rPr>
      </w:pPr>
    </w:p>
    <w:p w14:paraId="44A56261" w14:textId="77777777" w:rsidR="0083201D" w:rsidRDefault="00000000">
      <w:pPr>
        <w:spacing w:after="0" w:line="240" w:lineRule="auto"/>
        <w:jc w:val="center"/>
        <w:rPr>
          <w:rFonts w:ascii="Times New Roman" w:eastAsia="Times New Roman" w:hAnsi="Times New Roman"/>
          <w:b/>
          <w:sz w:val="24"/>
          <w:szCs w:val="20"/>
          <w:lang w:eastAsia="hr-HR"/>
        </w:rPr>
      </w:pPr>
      <w:r>
        <w:rPr>
          <w:rFonts w:ascii="Times New Roman" w:eastAsia="Times New Roman" w:hAnsi="Times New Roman"/>
          <w:b/>
          <w:sz w:val="24"/>
          <w:szCs w:val="20"/>
          <w:lang w:eastAsia="hr-HR"/>
        </w:rPr>
        <w:t>II.</w:t>
      </w:r>
    </w:p>
    <w:p w14:paraId="17BC0F96" w14:textId="64FD7112" w:rsidR="0083201D" w:rsidRDefault="00000000">
      <w:pPr>
        <w:spacing w:after="0" w:line="240" w:lineRule="auto"/>
        <w:jc w:val="both"/>
        <w:rPr>
          <w:rFonts w:ascii="Times New Roman" w:eastAsia="Times New Roman" w:hAnsi="Times New Roman"/>
          <w:sz w:val="24"/>
          <w:szCs w:val="20"/>
          <w:lang w:eastAsia="hr-HR"/>
        </w:rPr>
      </w:pPr>
      <w:r>
        <w:rPr>
          <w:rFonts w:ascii="Times New Roman" w:eastAsia="Times New Roman" w:hAnsi="Times New Roman"/>
          <w:sz w:val="24"/>
          <w:szCs w:val="20"/>
          <w:lang w:eastAsia="hr-HR"/>
        </w:rPr>
        <w:t xml:space="preserve">Prijedlog Odluke  iz točke I. ovog Zaključka upućuje se Općinskom vijeću Općine Vladislavci na razmatranje i usvajanje. </w:t>
      </w:r>
    </w:p>
    <w:p w14:paraId="24AEB9FF" w14:textId="77777777" w:rsidR="0083201D" w:rsidRDefault="0083201D">
      <w:pPr>
        <w:spacing w:after="0" w:line="240" w:lineRule="auto"/>
        <w:jc w:val="both"/>
        <w:rPr>
          <w:rFonts w:ascii="Times New Roman" w:eastAsia="Times New Roman" w:hAnsi="Times New Roman"/>
          <w:sz w:val="24"/>
          <w:szCs w:val="20"/>
          <w:lang w:eastAsia="hr-HR"/>
        </w:rPr>
      </w:pPr>
    </w:p>
    <w:p w14:paraId="5E223092" w14:textId="1773CEA7" w:rsidR="0083201D" w:rsidRDefault="00000000">
      <w:pPr>
        <w:spacing w:after="0" w:line="240" w:lineRule="auto"/>
        <w:jc w:val="center"/>
        <w:rPr>
          <w:rFonts w:ascii="Times New Roman" w:eastAsia="Times New Roman" w:hAnsi="Times New Roman"/>
          <w:b/>
          <w:sz w:val="24"/>
          <w:szCs w:val="20"/>
          <w:lang w:eastAsia="hr-HR"/>
        </w:rPr>
      </w:pPr>
      <w:r>
        <w:rPr>
          <w:rFonts w:ascii="Times New Roman" w:eastAsia="Times New Roman" w:hAnsi="Times New Roman"/>
          <w:b/>
          <w:sz w:val="24"/>
          <w:szCs w:val="20"/>
          <w:lang w:eastAsia="hr-HR"/>
        </w:rPr>
        <w:t>III.</w:t>
      </w:r>
    </w:p>
    <w:p w14:paraId="60AE2F13" w14:textId="77777777" w:rsidR="0083201D" w:rsidRDefault="00000000">
      <w:pPr>
        <w:spacing w:after="0" w:line="240" w:lineRule="auto"/>
        <w:jc w:val="both"/>
        <w:rPr>
          <w:rFonts w:ascii="Times New Roman" w:eastAsia="Times New Roman" w:hAnsi="Times New Roman"/>
          <w:sz w:val="24"/>
          <w:szCs w:val="20"/>
          <w:lang w:eastAsia="hr-HR"/>
        </w:rPr>
      </w:pPr>
      <w:r>
        <w:rPr>
          <w:rFonts w:ascii="Times New Roman" w:eastAsia="Times New Roman" w:hAnsi="Times New Roman"/>
          <w:sz w:val="24"/>
          <w:szCs w:val="20"/>
          <w:lang w:eastAsia="hr-HR"/>
        </w:rPr>
        <w:t xml:space="preserve">Predlažem Općinskom vijeću Općine Vladislavci usvajanje Odluke  iz točke I. ovog Zaključka. </w:t>
      </w:r>
    </w:p>
    <w:p w14:paraId="1550C42C" w14:textId="600800F6" w:rsidR="0083201D" w:rsidRDefault="0083201D">
      <w:pPr>
        <w:spacing w:after="0" w:line="240" w:lineRule="auto"/>
        <w:jc w:val="both"/>
        <w:rPr>
          <w:rFonts w:ascii="Times New Roman" w:eastAsia="Times New Roman" w:hAnsi="Times New Roman"/>
          <w:sz w:val="24"/>
          <w:szCs w:val="20"/>
          <w:lang w:eastAsia="hr-HR"/>
        </w:rPr>
      </w:pPr>
    </w:p>
    <w:p w14:paraId="56827E69" w14:textId="22ED0F39" w:rsidR="0083201D" w:rsidRDefault="0083201D">
      <w:pPr>
        <w:spacing w:after="0" w:line="240" w:lineRule="auto"/>
        <w:jc w:val="both"/>
        <w:rPr>
          <w:rFonts w:ascii="Times New Roman" w:eastAsia="Times New Roman" w:hAnsi="Times New Roman"/>
          <w:sz w:val="24"/>
          <w:szCs w:val="20"/>
          <w:lang w:eastAsia="hr-HR"/>
        </w:rPr>
      </w:pPr>
    </w:p>
    <w:p w14:paraId="67386559" w14:textId="504F8646" w:rsidR="0083201D" w:rsidRDefault="0083201D">
      <w:pPr>
        <w:spacing w:after="0" w:line="240" w:lineRule="auto"/>
        <w:jc w:val="both"/>
        <w:rPr>
          <w:rFonts w:ascii="Times New Roman" w:eastAsia="Times New Roman" w:hAnsi="Times New Roman"/>
          <w:sz w:val="24"/>
          <w:szCs w:val="20"/>
          <w:lang w:eastAsia="hr-HR"/>
        </w:rPr>
      </w:pPr>
    </w:p>
    <w:p w14:paraId="7994F40D" w14:textId="38C15ED5" w:rsidR="0083201D" w:rsidRDefault="0083201D">
      <w:pPr>
        <w:spacing w:after="0" w:line="240" w:lineRule="auto"/>
        <w:jc w:val="both"/>
        <w:rPr>
          <w:rFonts w:ascii="Times New Roman" w:eastAsia="Times New Roman" w:hAnsi="Times New Roman"/>
          <w:sz w:val="24"/>
          <w:szCs w:val="20"/>
          <w:lang w:eastAsia="hr-HR"/>
        </w:rPr>
      </w:pPr>
    </w:p>
    <w:p w14:paraId="62638610" w14:textId="1A0DF4D6" w:rsidR="0083201D" w:rsidRDefault="0000000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KLASA: 400-01/2</w:t>
      </w:r>
      <w:r w:rsidR="006151B5">
        <w:rPr>
          <w:rFonts w:ascii="Times New Roman" w:eastAsia="Times New Roman" w:hAnsi="Times New Roman"/>
          <w:sz w:val="24"/>
          <w:szCs w:val="24"/>
        </w:rPr>
        <w:t>4</w:t>
      </w:r>
      <w:r>
        <w:rPr>
          <w:rFonts w:ascii="Times New Roman" w:eastAsia="Times New Roman" w:hAnsi="Times New Roman"/>
          <w:sz w:val="24"/>
          <w:szCs w:val="24"/>
        </w:rPr>
        <w:t>-18/01</w:t>
      </w:r>
    </w:p>
    <w:p w14:paraId="1F1B1105" w14:textId="6EDA4D90" w:rsidR="0083201D" w:rsidRDefault="0000000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UR.BROJ: 2158-41-02-2</w:t>
      </w:r>
      <w:r w:rsidR="006151B5">
        <w:rPr>
          <w:rFonts w:ascii="Times New Roman" w:eastAsia="Times New Roman" w:hAnsi="Times New Roman"/>
          <w:sz w:val="24"/>
          <w:szCs w:val="24"/>
        </w:rPr>
        <w:t>4</w:t>
      </w:r>
      <w:r>
        <w:rPr>
          <w:rFonts w:ascii="Times New Roman" w:eastAsia="Times New Roman" w:hAnsi="Times New Roman"/>
          <w:sz w:val="24"/>
          <w:szCs w:val="24"/>
        </w:rPr>
        <w:t>-1</w:t>
      </w:r>
    </w:p>
    <w:p w14:paraId="6C68B44C" w14:textId="3ED99EDB" w:rsidR="0083201D" w:rsidRDefault="00000000">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Vladislavci, </w:t>
      </w:r>
      <w:r w:rsidR="006151B5">
        <w:rPr>
          <w:rFonts w:ascii="Times New Roman" w:eastAsia="Times New Roman" w:hAnsi="Times New Roman"/>
          <w:sz w:val="24"/>
          <w:szCs w:val="24"/>
        </w:rPr>
        <w:t>6</w:t>
      </w:r>
      <w:r>
        <w:rPr>
          <w:rFonts w:ascii="Times New Roman" w:eastAsia="Times New Roman" w:hAnsi="Times New Roman"/>
          <w:sz w:val="24"/>
          <w:szCs w:val="24"/>
        </w:rPr>
        <w:t xml:space="preserve">. studeni  </w:t>
      </w:r>
      <w:r w:rsidR="006151B5">
        <w:rPr>
          <w:rFonts w:ascii="Times New Roman" w:eastAsia="Times New Roman" w:hAnsi="Times New Roman"/>
          <w:sz w:val="24"/>
          <w:szCs w:val="24"/>
        </w:rPr>
        <w:t>2024</w:t>
      </w:r>
      <w:r>
        <w:rPr>
          <w:rFonts w:ascii="Times New Roman" w:eastAsia="Times New Roman" w:hAnsi="Times New Roman"/>
          <w:sz w:val="24"/>
          <w:szCs w:val="24"/>
        </w:rPr>
        <w:t xml:space="preserve">. </w:t>
      </w:r>
    </w:p>
    <w:p w14:paraId="07D9AC64" w14:textId="775D62CF" w:rsidR="0083201D" w:rsidRDefault="0083201D">
      <w:pPr>
        <w:spacing w:after="0" w:line="240" w:lineRule="auto"/>
        <w:jc w:val="both"/>
        <w:rPr>
          <w:rFonts w:ascii="Times New Roman" w:eastAsia="Times New Roman" w:hAnsi="Times New Roman"/>
          <w:sz w:val="24"/>
          <w:szCs w:val="20"/>
          <w:lang w:eastAsia="hr-HR"/>
        </w:rPr>
      </w:pPr>
    </w:p>
    <w:p w14:paraId="44B737A4" w14:textId="1C983A19" w:rsidR="0083201D" w:rsidRDefault="00000000">
      <w:pPr>
        <w:spacing w:after="0" w:line="240" w:lineRule="auto"/>
        <w:ind w:left="5670"/>
        <w:jc w:val="center"/>
        <w:rPr>
          <w:rFonts w:ascii="Times New Roman" w:eastAsia="Times New Roman" w:hAnsi="Times New Roman"/>
          <w:b/>
          <w:sz w:val="24"/>
          <w:szCs w:val="20"/>
          <w:lang w:eastAsia="hr-HR"/>
        </w:rPr>
      </w:pPr>
      <w:r>
        <w:rPr>
          <w:rFonts w:ascii="Times New Roman" w:eastAsia="Times New Roman" w:hAnsi="Times New Roman"/>
          <w:b/>
          <w:sz w:val="24"/>
          <w:szCs w:val="20"/>
          <w:lang w:eastAsia="hr-HR"/>
        </w:rPr>
        <w:t>Općinski načelnik</w:t>
      </w:r>
    </w:p>
    <w:p w14:paraId="43DE7B13" w14:textId="055B2CA4" w:rsidR="0083201D" w:rsidRDefault="00000000">
      <w:pPr>
        <w:spacing w:after="160" w:line="259" w:lineRule="auto"/>
        <w:ind w:firstLine="4536"/>
        <w:jc w:val="center"/>
        <w:rPr>
          <w:rFonts w:ascii="Times New Roman" w:hAnsi="Times New Roman"/>
          <w:sz w:val="24"/>
          <w:szCs w:val="24"/>
        </w:rPr>
      </w:pPr>
      <w:r>
        <w:rPr>
          <w:rFonts w:ascii="Times New Roman" w:eastAsia="Times New Roman" w:hAnsi="Times New Roman"/>
          <w:sz w:val="24"/>
          <w:szCs w:val="24"/>
          <w:lang w:eastAsia="hr-HR"/>
        </w:rPr>
        <w:t xml:space="preserve">                   Marjan Tomas</w:t>
      </w:r>
    </w:p>
    <w:bookmarkEnd w:id="2"/>
    <w:p w14:paraId="6826F509" w14:textId="0E88C2A0" w:rsidR="0083201D" w:rsidRPr="00A83935" w:rsidRDefault="00A83935" w:rsidP="00A83935">
      <w:pPr>
        <w:spacing w:after="0" w:line="240" w:lineRule="auto"/>
        <w:jc w:val="both"/>
        <w:rPr>
          <w:rFonts w:ascii="Cambria" w:eastAsia="Times New Roman" w:hAnsi="Cambria" w:cs="Arial"/>
          <w:sz w:val="24"/>
          <w:szCs w:val="24"/>
          <w:lang w:eastAsia="hr-HR"/>
        </w:rPr>
      </w:pPr>
      <w:r>
        <w:rPr>
          <w:rFonts w:ascii="Cambria" w:eastAsia="Times New Roman" w:hAnsi="Cambria" w:cs="Arial"/>
          <w:noProof/>
          <w:sz w:val="24"/>
          <w:szCs w:val="24"/>
          <w:lang w:eastAsia="hr-HR"/>
        </w:rPr>
        <w:drawing>
          <wp:inline distT="0" distB="0" distL="0" distR="0" wp14:anchorId="7870E2D7" wp14:editId="03F3F7E9">
            <wp:extent cx="3153410" cy="1552575"/>
            <wp:effectExtent l="0" t="0" r="8890" b="9525"/>
            <wp:docPr id="946132546"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53410" cy="1552575"/>
                    </a:xfrm>
                    <a:prstGeom prst="rect">
                      <a:avLst/>
                    </a:prstGeom>
                    <a:noFill/>
                  </pic:spPr>
                </pic:pic>
              </a:graphicData>
            </a:graphic>
          </wp:inline>
        </w:drawing>
      </w:r>
    </w:p>
    <w:p w14:paraId="39933B61" w14:textId="77777777" w:rsidR="0083201D" w:rsidRDefault="0083201D">
      <w:pPr>
        <w:spacing w:after="0" w:line="240" w:lineRule="auto"/>
        <w:jc w:val="center"/>
        <w:rPr>
          <w:rFonts w:ascii="Times New Roman" w:eastAsia="Times New Roman" w:hAnsi="Times New Roman"/>
          <w:b/>
          <w:bCs/>
          <w:sz w:val="28"/>
          <w:szCs w:val="28"/>
          <w:lang w:eastAsia="hr-HR"/>
        </w:rPr>
      </w:pPr>
    </w:p>
    <w:p w14:paraId="6059BB4C" w14:textId="77777777" w:rsidR="0083201D" w:rsidRDefault="0083201D">
      <w:pPr>
        <w:spacing w:after="0" w:line="240" w:lineRule="auto"/>
        <w:jc w:val="center"/>
        <w:rPr>
          <w:rFonts w:ascii="Times New Roman" w:eastAsia="Times New Roman" w:hAnsi="Times New Roman"/>
          <w:b/>
          <w:bCs/>
          <w:sz w:val="28"/>
          <w:szCs w:val="28"/>
          <w:lang w:eastAsia="hr-HR"/>
        </w:rPr>
      </w:pPr>
    </w:p>
    <w:p w14:paraId="6D734240" w14:textId="77777777" w:rsidR="0083201D" w:rsidRDefault="00000000">
      <w:pPr>
        <w:spacing w:after="0" w:line="240" w:lineRule="auto"/>
        <w:jc w:val="center"/>
        <w:rPr>
          <w:rFonts w:ascii="Times New Roman" w:eastAsia="Times New Roman" w:hAnsi="Times New Roman"/>
          <w:b/>
          <w:bCs/>
          <w:sz w:val="28"/>
          <w:szCs w:val="28"/>
          <w:lang w:eastAsia="hr-HR"/>
        </w:rPr>
      </w:pPr>
      <w:r>
        <w:rPr>
          <w:rFonts w:ascii="Times New Roman" w:eastAsia="Times New Roman" w:hAnsi="Times New Roman"/>
          <w:b/>
          <w:bCs/>
          <w:sz w:val="28"/>
          <w:szCs w:val="28"/>
          <w:lang w:eastAsia="hr-HR"/>
        </w:rPr>
        <w:t>OBRAZLOŽENJE</w:t>
      </w:r>
    </w:p>
    <w:p w14:paraId="79C183D0" w14:textId="77777777" w:rsidR="0083201D" w:rsidRDefault="0083201D">
      <w:pPr>
        <w:spacing w:after="0" w:line="240" w:lineRule="auto"/>
        <w:jc w:val="center"/>
        <w:rPr>
          <w:rFonts w:ascii="Times New Roman" w:eastAsia="Times New Roman" w:hAnsi="Times New Roman"/>
          <w:b/>
          <w:bCs/>
          <w:sz w:val="28"/>
          <w:szCs w:val="28"/>
          <w:lang w:eastAsia="hr-HR"/>
        </w:rPr>
      </w:pPr>
    </w:p>
    <w:p w14:paraId="0FEAB86E" w14:textId="11FF4F25" w:rsidR="0083201D" w:rsidRDefault="00000000">
      <w:pPr>
        <w:jc w:val="both"/>
        <w:rPr>
          <w:color w:val="231F20"/>
        </w:rPr>
      </w:pPr>
      <w:bookmarkStart w:id="3" w:name="_Hlk89333711"/>
      <w:r>
        <w:rPr>
          <w:rFonts w:ascii="Times New Roman" w:hAnsi="Times New Roman"/>
          <w:sz w:val="24"/>
          <w:szCs w:val="24"/>
        </w:rPr>
        <w:t>Člankom 5. stavkom 2. Zakona o financiranju političkih aktivnosti, izborne promidžbe i referenduma („Narodne novine“ broj 29/19 i 98/19 )</w:t>
      </w:r>
      <w:bookmarkEnd w:id="3"/>
      <w:r>
        <w:rPr>
          <w:rFonts w:ascii="Times New Roman" w:hAnsi="Times New Roman"/>
          <w:sz w:val="24"/>
          <w:szCs w:val="24"/>
        </w:rPr>
        <w:t xml:space="preserve"> propisano  je   s</w:t>
      </w:r>
      <w:r>
        <w:rPr>
          <w:rFonts w:ascii="Times New Roman" w:hAnsi="Times New Roman"/>
          <w:color w:val="231F20"/>
          <w:sz w:val="24"/>
          <w:szCs w:val="24"/>
        </w:rPr>
        <w:t>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godišnje ne može biti određena u iznosu manjem od  8</w:t>
      </w:r>
      <w:r w:rsidR="00B00071">
        <w:rPr>
          <w:rFonts w:ascii="Times New Roman" w:hAnsi="Times New Roman"/>
          <w:color w:val="231F20"/>
          <w:sz w:val="24"/>
          <w:szCs w:val="24"/>
        </w:rPr>
        <w:t>.</w:t>
      </w:r>
      <w:r>
        <w:rPr>
          <w:rFonts w:ascii="Times New Roman" w:hAnsi="Times New Roman"/>
          <w:color w:val="231F20"/>
          <w:sz w:val="24"/>
          <w:szCs w:val="24"/>
        </w:rPr>
        <w:t>000,00 kuna</w:t>
      </w:r>
      <w:r w:rsidR="00B00071">
        <w:rPr>
          <w:rFonts w:ascii="Times New Roman" w:hAnsi="Times New Roman"/>
          <w:color w:val="231F20"/>
          <w:sz w:val="24"/>
          <w:szCs w:val="24"/>
        </w:rPr>
        <w:t xml:space="preserve"> (1.061,78 EUR)</w:t>
      </w:r>
      <w:r>
        <w:rPr>
          <w:rFonts w:ascii="Times New Roman" w:hAnsi="Times New Roman"/>
          <w:color w:val="231F20"/>
          <w:sz w:val="24"/>
          <w:szCs w:val="24"/>
        </w:rPr>
        <w:t xml:space="preserve"> u predstavničkom tijelu Grada Zagreba,  5</w:t>
      </w:r>
      <w:r w:rsidR="00B00071">
        <w:rPr>
          <w:rFonts w:ascii="Times New Roman" w:hAnsi="Times New Roman"/>
          <w:color w:val="231F20"/>
          <w:sz w:val="24"/>
          <w:szCs w:val="24"/>
        </w:rPr>
        <w:t>.</w:t>
      </w:r>
      <w:r>
        <w:rPr>
          <w:rFonts w:ascii="Times New Roman" w:hAnsi="Times New Roman"/>
          <w:color w:val="231F20"/>
          <w:sz w:val="24"/>
          <w:szCs w:val="24"/>
        </w:rPr>
        <w:t>000,00 kuna</w:t>
      </w:r>
      <w:r w:rsidR="00B00071">
        <w:rPr>
          <w:rFonts w:ascii="Times New Roman" w:hAnsi="Times New Roman"/>
          <w:color w:val="231F20"/>
          <w:sz w:val="24"/>
          <w:szCs w:val="24"/>
        </w:rPr>
        <w:t xml:space="preserve"> (663,61 EUR)</w:t>
      </w:r>
      <w:r>
        <w:rPr>
          <w:rFonts w:ascii="Times New Roman" w:hAnsi="Times New Roman"/>
          <w:color w:val="231F20"/>
          <w:sz w:val="24"/>
          <w:szCs w:val="24"/>
        </w:rPr>
        <w:t xml:space="preserve"> u predstavničkom tijelu županije i velikoga grada, 3</w:t>
      </w:r>
      <w:r w:rsidR="00B00071">
        <w:rPr>
          <w:rFonts w:ascii="Times New Roman" w:hAnsi="Times New Roman"/>
          <w:color w:val="231F20"/>
          <w:sz w:val="24"/>
          <w:szCs w:val="24"/>
        </w:rPr>
        <w:t>.</w:t>
      </w:r>
      <w:r>
        <w:rPr>
          <w:rFonts w:ascii="Times New Roman" w:hAnsi="Times New Roman"/>
          <w:color w:val="231F20"/>
          <w:sz w:val="24"/>
          <w:szCs w:val="24"/>
        </w:rPr>
        <w:t>500,00 kuna</w:t>
      </w:r>
      <w:r w:rsidR="00B00071">
        <w:rPr>
          <w:rFonts w:ascii="Times New Roman" w:hAnsi="Times New Roman"/>
          <w:color w:val="231F20"/>
          <w:sz w:val="24"/>
          <w:szCs w:val="24"/>
        </w:rPr>
        <w:t xml:space="preserve"> (464,53 EUR)</w:t>
      </w:r>
      <w:r>
        <w:rPr>
          <w:rFonts w:ascii="Times New Roman" w:hAnsi="Times New Roman"/>
          <w:color w:val="231F20"/>
          <w:sz w:val="24"/>
          <w:szCs w:val="24"/>
        </w:rPr>
        <w:t xml:space="preserve"> u predstavničkom tijelu jedinice samouprave koja ima više od 10.000 stanovnika, 2</w:t>
      </w:r>
      <w:r w:rsidR="00B00071">
        <w:rPr>
          <w:rFonts w:ascii="Times New Roman" w:hAnsi="Times New Roman"/>
          <w:color w:val="231F20"/>
          <w:sz w:val="24"/>
          <w:szCs w:val="24"/>
        </w:rPr>
        <w:t>.</w:t>
      </w:r>
      <w:r>
        <w:rPr>
          <w:rFonts w:ascii="Times New Roman" w:hAnsi="Times New Roman"/>
          <w:color w:val="231F20"/>
          <w:sz w:val="24"/>
          <w:szCs w:val="24"/>
        </w:rPr>
        <w:t xml:space="preserve">000,00 kuna </w:t>
      </w:r>
      <w:r w:rsidR="00B00071">
        <w:rPr>
          <w:rFonts w:ascii="Times New Roman" w:hAnsi="Times New Roman"/>
          <w:color w:val="231F20"/>
          <w:sz w:val="24"/>
          <w:szCs w:val="24"/>
        </w:rPr>
        <w:t xml:space="preserve"> (265,44 EUR) </w:t>
      </w:r>
      <w:r>
        <w:rPr>
          <w:rFonts w:ascii="Times New Roman" w:hAnsi="Times New Roman"/>
          <w:color w:val="231F20"/>
          <w:sz w:val="24"/>
          <w:szCs w:val="24"/>
        </w:rPr>
        <w:t>u predstavničkom tijelu jedinice samouprave koja ima od 3001 do 10.000 stanovnika, 1</w:t>
      </w:r>
      <w:r w:rsidR="00B00071">
        <w:rPr>
          <w:rFonts w:ascii="Times New Roman" w:hAnsi="Times New Roman"/>
          <w:color w:val="231F20"/>
          <w:sz w:val="24"/>
          <w:szCs w:val="24"/>
        </w:rPr>
        <w:t>.</w:t>
      </w:r>
      <w:r>
        <w:rPr>
          <w:rFonts w:ascii="Times New Roman" w:hAnsi="Times New Roman"/>
          <w:color w:val="231F20"/>
          <w:sz w:val="24"/>
          <w:szCs w:val="24"/>
        </w:rPr>
        <w:t xml:space="preserve">000,00 kuna </w:t>
      </w:r>
      <w:r w:rsidR="00B00071">
        <w:rPr>
          <w:rFonts w:ascii="Times New Roman" w:hAnsi="Times New Roman"/>
          <w:color w:val="231F20"/>
          <w:sz w:val="24"/>
          <w:szCs w:val="24"/>
        </w:rPr>
        <w:t xml:space="preserve"> (132,72 EUR) </w:t>
      </w:r>
      <w:r>
        <w:rPr>
          <w:rFonts w:ascii="Times New Roman" w:hAnsi="Times New Roman"/>
          <w:color w:val="231F20"/>
          <w:sz w:val="24"/>
          <w:szCs w:val="24"/>
        </w:rPr>
        <w:t>u predstavničkom tijelu jedinice samouprave koja ima do 3000 stanovnika.</w:t>
      </w:r>
    </w:p>
    <w:p w14:paraId="3AB1FCCC" w14:textId="77777777" w:rsidR="0083201D" w:rsidRDefault="00000000">
      <w:pPr>
        <w:jc w:val="both"/>
        <w:rPr>
          <w:rFonts w:ascii="Times New Roman" w:hAnsi="Times New Roman"/>
          <w:sz w:val="24"/>
          <w:szCs w:val="24"/>
        </w:rPr>
      </w:pPr>
      <w:r>
        <w:rPr>
          <w:rFonts w:ascii="Times New Roman" w:hAnsi="Times New Roman"/>
          <w:sz w:val="24"/>
          <w:szCs w:val="24"/>
        </w:rPr>
        <w:t>Člankom 9.  Zakona o financiranju političkih aktivnosti, izborne promidžbe i referenduma („Narodne novine“ broj 29/19 i 98/19 ) propisano je da za svakoga zastupnika odnosno člana predstavničkog tijela jedinice samouprave podzastupljenog spola, političkim strankama, nezavisnim zastupnicima odnosno nezavisnim vijećnicima pripada i pravo na naknadu u visini od 10 % iznosa predviđenog po svakom zastupniku odnosno članu predstavničkog tijela jedinice samouprave, te da podzastupljenost spola postoji ako je zastupljenost jednog spola u Hrvatskome saboru odnosno u predstavničkom tijelu jedinice samouprave niža od 40 %.</w:t>
      </w:r>
    </w:p>
    <w:p w14:paraId="593BF7B9" w14:textId="77777777" w:rsidR="0083201D" w:rsidRDefault="00000000">
      <w:pPr>
        <w:pStyle w:val="Bezproreda"/>
        <w:jc w:val="both"/>
        <w:rPr>
          <w:rFonts w:ascii="Times New Roman" w:hAnsi="Times New Roman"/>
          <w:sz w:val="24"/>
          <w:szCs w:val="24"/>
        </w:rPr>
      </w:pPr>
      <w:r>
        <w:rPr>
          <w:rFonts w:ascii="Times New Roman" w:hAnsi="Times New Roman"/>
          <w:sz w:val="24"/>
          <w:szCs w:val="24"/>
        </w:rPr>
        <w:t>Člankom 10. stavkom 3.  Zakona o financiranju političkih aktivnosti, izborne promidžbe i referenduma („Narodne novine“ broj 29/19 i 98/19 )  propisano je Odluku o raspoređivanju sredstava iz proračuna jedinice samouprave prema članku 7. stavku 1. Zakona donosi predstavničko tijelo jedinice samouprave, te da se  raspoređena sredstva doznačuju se na žiroračun političke stranke odnosno na poseban račun nezavisnog vijećnika, tromjesečno u jednakim iznosima odnosno ako se početak ili završetak mandata ne poklapaju s početkom ili završetkom tromjesečja, u tom se tromjesečju isplaćuje iznos razmjeran broju dana trajanja mandata.</w:t>
      </w:r>
    </w:p>
    <w:p w14:paraId="6C9B5756" w14:textId="77777777" w:rsidR="0083201D" w:rsidRDefault="0083201D">
      <w:pPr>
        <w:pStyle w:val="Bezproreda"/>
        <w:jc w:val="both"/>
        <w:rPr>
          <w:rFonts w:ascii="Times New Roman" w:hAnsi="Times New Roman"/>
          <w:sz w:val="24"/>
          <w:szCs w:val="24"/>
        </w:rPr>
      </w:pPr>
    </w:p>
    <w:p w14:paraId="1E7263FF" w14:textId="6755BB60" w:rsidR="0083201D" w:rsidRDefault="00000000">
      <w:pPr>
        <w:spacing w:after="0" w:line="240" w:lineRule="auto"/>
        <w:jc w:val="both"/>
        <w:rPr>
          <w:rFonts w:ascii="Times New Roman" w:eastAsia="Times New Roman" w:hAnsi="Times New Roman"/>
          <w:sz w:val="24"/>
          <w:szCs w:val="24"/>
          <w:lang w:eastAsia="hr-HR"/>
        </w:rPr>
      </w:pPr>
      <w:r>
        <w:rPr>
          <w:rFonts w:ascii="Times New Roman" w:hAnsi="Times New Roman"/>
          <w:sz w:val="24"/>
          <w:szCs w:val="24"/>
        </w:rPr>
        <w:t xml:space="preserve">Postupajući po navedenim zakonskim odredbama visina naknade koja se isplaćuje političkim strankama zastupljenim u Općinskom vijeću Općine Vladislavci  utvrđuje se u iznosu od </w:t>
      </w:r>
      <w:r w:rsidR="00B00071">
        <w:rPr>
          <w:rFonts w:ascii="Times New Roman" w:hAnsi="Times New Roman"/>
          <w:sz w:val="24"/>
          <w:szCs w:val="24"/>
        </w:rPr>
        <w:t>132,72 EUR</w:t>
      </w:r>
      <w:r>
        <w:rPr>
          <w:rFonts w:ascii="Times New Roman" w:hAnsi="Times New Roman"/>
          <w:sz w:val="24"/>
          <w:szCs w:val="24"/>
        </w:rPr>
        <w:t xml:space="preserve"> godišnje, a visina naknade za podzastupljeni spol u iznosu od </w:t>
      </w:r>
      <w:r w:rsidR="00B00071">
        <w:rPr>
          <w:rFonts w:ascii="Times New Roman" w:hAnsi="Times New Roman"/>
          <w:sz w:val="24"/>
          <w:szCs w:val="24"/>
        </w:rPr>
        <w:t xml:space="preserve">13,27 EUR </w:t>
      </w:r>
      <w:r>
        <w:rPr>
          <w:rFonts w:ascii="Times New Roman" w:hAnsi="Times New Roman"/>
          <w:sz w:val="24"/>
          <w:szCs w:val="24"/>
        </w:rPr>
        <w:t xml:space="preserve"> godišnje. Općinsko vijeće Općine Vladislavci broji 9 članova, i ima 1 vijećnicu podzastupljenog spola, te je Općina za </w:t>
      </w:r>
      <w:r>
        <w:rPr>
          <w:rFonts w:ascii="Times New Roman" w:eastAsia="Times New Roman" w:hAnsi="Times New Roman"/>
          <w:sz w:val="24"/>
          <w:szCs w:val="24"/>
          <w:lang w:eastAsia="hr-HR"/>
        </w:rPr>
        <w:t xml:space="preserve">redovito financiranje političkih stranaka zastupljenih u Općinskom vijeću Općine Vladislavci za </w:t>
      </w:r>
      <w:r w:rsidR="006151B5">
        <w:rPr>
          <w:rFonts w:ascii="Times New Roman" w:eastAsia="Times New Roman" w:hAnsi="Times New Roman"/>
          <w:sz w:val="24"/>
          <w:szCs w:val="24"/>
          <w:lang w:eastAsia="hr-HR"/>
        </w:rPr>
        <w:t>2025</w:t>
      </w:r>
      <w:r>
        <w:rPr>
          <w:rFonts w:ascii="Times New Roman" w:eastAsia="Times New Roman" w:hAnsi="Times New Roman"/>
          <w:sz w:val="24"/>
          <w:szCs w:val="24"/>
          <w:lang w:eastAsia="hr-HR"/>
        </w:rPr>
        <w:t xml:space="preserve">. godinu u obvezi osigurati iznos od </w:t>
      </w:r>
      <w:r w:rsidR="00B00071">
        <w:rPr>
          <w:rFonts w:ascii="Times New Roman" w:eastAsia="Times New Roman" w:hAnsi="Times New Roman"/>
          <w:sz w:val="24"/>
          <w:szCs w:val="24"/>
          <w:lang w:eastAsia="hr-HR"/>
        </w:rPr>
        <w:t>1.207,77 EUR</w:t>
      </w:r>
      <w:r>
        <w:rPr>
          <w:rFonts w:ascii="Times New Roman" w:eastAsia="Times New Roman" w:hAnsi="Times New Roman"/>
          <w:sz w:val="24"/>
          <w:szCs w:val="24"/>
          <w:lang w:eastAsia="hr-HR"/>
        </w:rPr>
        <w:t>, i to za 8 vijećnika HDZ-a, i 1 vijećnika DHSS-a.</w:t>
      </w:r>
    </w:p>
    <w:p w14:paraId="2572FAE4" w14:textId="77777777" w:rsidR="0083201D" w:rsidRDefault="0083201D">
      <w:pPr>
        <w:spacing w:after="0" w:line="240" w:lineRule="auto"/>
        <w:jc w:val="both"/>
        <w:rPr>
          <w:rFonts w:ascii="Times New Roman" w:eastAsia="Times New Roman" w:hAnsi="Times New Roman"/>
          <w:sz w:val="24"/>
          <w:szCs w:val="24"/>
          <w:lang w:eastAsia="hr-HR"/>
        </w:rPr>
      </w:pPr>
    </w:p>
    <w:p w14:paraId="470FBAB8" w14:textId="77777777" w:rsidR="0083201D" w:rsidRDefault="00000000">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Slijedom naprijed navedenog predlaže se donošenje Odluke u predloženom tekstu. </w:t>
      </w:r>
    </w:p>
    <w:p w14:paraId="417B0008" w14:textId="77777777" w:rsidR="0083201D" w:rsidRDefault="0083201D">
      <w:pPr>
        <w:spacing w:after="0" w:line="240" w:lineRule="auto"/>
        <w:jc w:val="both"/>
        <w:rPr>
          <w:rFonts w:ascii="Times New Roman" w:eastAsia="Times New Roman" w:hAnsi="Times New Roman"/>
          <w:sz w:val="24"/>
          <w:szCs w:val="24"/>
          <w:lang w:eastAsia="hr-HR"/>
        </w:rPr>
      </w:pPr>
    </w:p>
    <w:p w14:paraId="26BD0EEC" w14:textId="77777777" w:rsidR="0083201D" w:rsidRDefault="0083201D">
      <w:pPr>
        <w:spacing w:after="0" w:line="240" w:lineRule="auto"/>
        <w:jc w:val="both"/>
        <w:rPr>
          <w:rFonts w:ascii="Times New Roman" w:eastAsia="Times New Roman" w:hAnsi="Times New Roman"/>
          <w:sz w:val="24"/>
          <w:szCs w:val="24"/>
          <w:lang w:eastAsia="hr-HR"/>
        </w:rPr>
      </w:pPr>
    </w:p>
    <w:p w14:paraId="3DF2294F" w14:textId="77777777" w:rsidR="0083201D" w:rsidRDefault="0083201D">
      <w:pPr>
        <w:pStyle w:val="Bezproreda"/>
        <w:jc w:val="both"/>
        <w:rPr>
          <w:rFonts w:ascii="Times New Roman" w:hAnsi="Times New Roman"/>
          <w:sz w:val="24"/>
          <w:szCs w:val="24"/>
        </w:rPr>
      </w:pPr>
    </w:p>
    <w:p w14:paraId="0E2790AC" w14:textId="77777777" w:rsidR="0083201D" w:rsidRDefault="0083201D">
      <w:pPr>
        <w:pStyle w:val="Bezproreda"/>
        <w:jc w:val="both"/>
        <w:rPr>
          <w:rFonts w:ascii="Times New Roman" w:hAnsi="Times New Roman"/>
          <w:sz w:val="24"/>
          <w:szCs w:val="24"/>
        </w:rPr>
      </w:pPr>
    </w:p>
    <w:p w14:paraId="1EE5C937" w14:textId="77777777" w:rsidR="0083201D" w:rsidRDefault="0083201D">
      <w:pPr>
        <w:pStyle w:val="Bezproreda"/>
        <w:jc w:val="both"/>
        <w:rPr>
          <w:rFonts w:ascii="Times New Roman" w:hAnsi="Times New Roman"/>
          <w:sz w:val="24"/>
          <w:szCs w:val="24"/>
        </w:rPr>
      </w:pPr>
    </w:p>
    <w:p w14:paraId="7064F554" w14:textId="77777777" w:rsidR="0083201D" w:rsidRDefault="0083201D">
      <w:pPr>
        <w:jc w:val="both"/>
        <w:rPr>
          <w:rFonts w:ascii="Times New Roman" w:hAnsi="Times New Roman"/>
          <w:sz w:val="24"/>
          <w:szCs w:val="24"/>
        </w:rPr>
      </w:pPr>
    </w:p>
    <w:p w14:paraId="6C249A1D" w14:textId="77777777" w:rsidR="0083201D" w:rsidRDefault="0083201D">
      <w:pPr>
        <w:jc w:val="both"/>
        <w:rPr>
          <w:rFonts w:ascii="Times New Roman" w:hAnsi="Times New Roman"/>
          <w:sz w:val="24"/>
          <w:szCs w:val="24"/>
        </w:rPr>
      </w:pPr>
    </w:p>
    <w:p w14:paraId="53393B74" w14:textId="77777777" w:rsidR="0083201D" w:rsidRDefault="0083201D">
      <w:pPr>
        <w:jc w:val="both"/>
        <w:rPr>
          <w:rFonts w:ascii="Times New Roman" w:hAnsi="Times New Roman"/>
          <w:sz w:val="24"/>
          <w:szCs w:val="24"/>
        </w:rPr>
      </w:pPr>
    </w:p>
    <w:p w14:paraId="55AAA0CA" w14:textId="3CEE2CC3" w:rsidR="0083201D" w:rsidRDefault="00000000">
      <w:pPr>
        <w:jc w:val="both"/>
        <w:rPr>
          <w:rFonts w:ascii="Times New Roman" w:hAnsi="Times New Roman"/>
          <w:sz w:val="24"/>
          <w:szCs w:val="24"/>
        </w:rPr>
      </w:pPr>
      <w:r>
        <w:rPr>
          <w:rFonts w:ascii="Times New Roman" w:hAnsi="Times New Roman"/>
          <w:sz w:val="24"/>
          <w:szCs w:val="24"/>
        </w:rPr>
        <w:t xml:space="preserve">Na temelju članka 10. stavka 3. </w:t>
      </w:r>
      <w:bookmarkStart w:id="4" w:name="_Hlk89333550"/>
      <w:r>
        <w:rPr>
          <w:rFonts w:ascii="Times New Roman" w:hAnsi="Times New Roman"/>
          <w:sz w:val="24"/>
          <w:szCs w:val="24"/>
        </w:rPr>
        <w:t xml:space="preserve">Zakona  o financiranju političkih aktivnosti, izborne promidžbe i referenduma („Narodne novine“ broj 29/19 i 98/19 ) </w:t>
      </w:r>
      <w:bookmarkEnd w:id="4"/>
      <w:r>
        <w:rPr>
          <w:rFonts w:ascii="Times New Roman" w:hAnsi="Times New Roman"/>
          <w:sz w:val="24"/>
          <w:szCs w:val="24"/>
        </w:rPr>
        <w:t xml:space="preserve">i članka 30. Statuta Općine Vladislavci („Službeni glasnik“ Općine Vladislavci broj 3/13, 3/17, 2/18, 4/20, 5/20 – pročišćeni tekst,  8/20, 2/21 i 3/21- pročišćeni tekst ), Općinsko vijeće Općine Vladislavci na svojoj </w:t>
      </w:r>
      <w:r w:rsidR="00B00071">
        <w:rPr>
          <w:rFonts w:ascii="Times New Roman" w:hAnsi="Times New Roman"/>
          <w:sz w:val="24"/>
          <w:szCs w:val="24"/>
        </w:rPr>
        <w:t>____</w:t>
      </w:r>
      <w:r>
        <w:rPr>
          <w:rFonts w:ascii="Times New Roman" w:hAnsi="Times New Roman"/>
          <w:sz w:val="24"/>
          <w:szCs w:val="24"/>
        </w:rPr>
        <w:t xml:space="preserve">. sjednici održanoj dana ___. </w:t>
      </w:r>
      <w:r w:rsidR="002B32BA">
        <w:rPr>
          <w:rFonts w:ascii="Times New Roman" w:hAnsi="Times New Roman"/>
          <w:sz w:val="24"/>
          <w:szCs w:val="24"/>
        </w:rPr>
        <w:t xml:space="preserve">studenoga </w:t>
      </w:r>
      <w:r w:rsidR="006151B5">
        <w:rPr>
          <w:rFonts w:ascii="Times New Roman" w:hAnsi="Times New Roman"/>
          <w:sz w:val="24"/>
          <w:szCs w:val="24"/>
        </w:rPr>
        <w:t>2024</w:t>
      </w:r>
      <w:r>
        <w:rPr>
          <w:rFonts w:ascii="Times New Roman" w:hAnsi="Times New Roman"/>
          <w:sz w:val="24"/>
          <w:szCs w:val="24"/>
        </w:rPr>
        <w:t xml:space="preserve">. godine, donosi </w:t>
      </w:r>
    </w:p>
    <w:p w14:paraId="0DE74272" w14:textId="77777777" w:rsidR="0083201D" w:rsidRDefault="00000000">
      <w:pPr>
        <w:pStyle w:val="Bezproreda"/>
        <w:jc w:val="center"/>
        <w:rPr>
          <w:rFonts w:ascii="Times New Roman" w:hAnsi="Times New Roman"/>
          <w:b/>
          <w:sz w:val="24"/>
          <w:szCs w:val="24"/>
        </w:rPr>
      </w:pPr>
      <w:r>
        <w:rPr>
          <w:rFonts w:ascii="Times New Roman" w:hAnsi="Times New Roman"/>
          <w:b/>
          <w:sz w:val="24"/>
          <w:szCs w:val="24"/>
        </w:rPr>
        <w:t>ODLUKU</w:t>
      </w:r>
    </w:p>
    <w:p w14:paraId="7BECD9D1" w14:textId="73258833" w:rsidR="0083201D" w:rsidRDefault="00000000">
      <w:pPr>
        <w:pStyle w:val="Bezproreda"/>
        <w:jc w:val="center"/>
        <w:rPr>
          <w:rFonts w:ascii="Times New Roman" w:hAnsi="Times New Roman"/>
          <w:b/>
          <w:sz w:val="24"/>
          <w:szCs w:val="24"/>
        </w:rPr>
      </w:pPr>
      <w:bookmarkStart w:id="5" w:name="_Hlk121467913"/>
      <w:r>
        <w:rPr>
          <w:rFonts w:ascii="Times New Roman" w:hAnsi="Times New Roman"/>
          <w:b/>
          <w:sz w:val="24"/>
          <w:szCs w:val="24"/>
        </w:rPr>
        <w:t xml:space="preserve">o raspoređivanju sredstava iz Proračuna Općine Vladislavci za </w:t>
      </w:r>
      <w:r w:rsidR="006151B5">
        <w:rPr>
          <w:rFonts w:ascii="Times New Roman" w:hAnsi="Times New Roman"/>
          <w:b/>
          <w:sz w:val="24"/>
          <w:szCs w:val="24"/>
        </w:rPr>
        <w:t>2025</w:t>
      </w:r>
      <w:r>
        <w:rPr>
          <w:rFonts w:ascii="Times New Roman" w:hAnsi="Times New Roman"/>
          <w:b/>
          <w:sz w:val="24"/>
          <w:szCs w:val="24"/>
        </w:rPr>
        <w:t>. godinu</w:t>
      </w:r>
    </w:p>
    <w:p w14:paraId="486D0EED" w14:textId="77777777" w:rsidR="0083201D" w:rsidRDefault="00000000">
      <w:pPr>
        <w:pStyle w:val="Bezproreda"/>
        <w:jc w:val="center"/>
        <w:rPr>
          <w:rFonts w:ascii="Times New Roman" w:hAnsi="Times New Roman"/>
          <w:b/>
          <w:sz w:val="24"/>
          <w:szCs w:val="24"/>
        </w:rPr>
      </w:pPr>
      <w:r>
        <w:rPr>
          <w:rFonts w:ascii="Times New Roman" w:hAnsi="Times New Roman"/>
          <w:b/>
          <w:sz w:val="24"/>
          <w:szCs w:val="24"/>
        </w:rPr>
        <w:t>za redovito financiranje političkih stranaka</w:t>
      </w:r>
    </w:p>
    <w:p w14:paraId="1AE2786F" w14:textId="77777777" w:rsidR="0083201D" w:rsidRDefault="00000000">
      <w:pPr>
        <w:pStyle w:val="Bezproreda"/>
        <w:jc w:val="center"/>
        <w:rPr>
          <w:rFonts w:ascii="Times New Roman" w:hAnsi="Times New Roman"/>
          <w:b/>
          <w:bCs/>
          <w:sz w:val="24"/>
          <w:szCs w:val="24"/>
        </w:rPr>
      </w:pPr>
      <w:r>
        <w:rPr>
          <w:rFonts w:ascii="Times New Roman" w:hAnsi="Times New Roman"/>
          <w:b/>
          <w:bCs/>
          <w:sz w:val="24"/>
          <w:szCs w:val="24"/>
        </w:rPr>
        <w:t>zastupljenih u Općinskom vijeću Općine Vladislavci</w:t>
      </w:r>
    </w:p>
    <w:bookmarkEnd w:id="5"/>
    <w:p w14:paraId="7D330819" w14:textId="77777777" w:rsidR="0083201D" w:rsidRDefault="0083201D">
      <w:pPr>
        <w:pStyle w:val="Bezproreda"/>
        <w:rPr>
          <w:rFonts w:ascii="Times New Roman" w:hAnsi="Times New Roman"/>
          <w:bCs/>
          <w:sz w:val="24"/>
          <w:szCs w:val="24"/>
        </w:rPr>
      </w:pPr>
    </w:p>
    <w:p w14:paraId="29CA95C1" w14:textId="77777777" w:rsidR="0083201D" w:rsidRDefault="00000000">
      <w:pPr>
        <w:pStyle w:val="Bezproreda"/>
        <w:jc w:val="center"/>
        <w:rPr>
          <w:rFonts w:ascii="Times New Roman" w:hAnsi="Times New Roman"/>
          <w:b/>
          <w:sz w:val="24"/>
          <w:szCs w:val="24"/>
        </w:rPr>
      </w:pPr>
      <w:r>
        <w:rPr>
          <w:rFonts w:ascii="Times New Roman" w:hAnsi="Times New Roman"/>
          <w:b/>
          <w:sz w:val="24"/>
          <w:szCs w:val="24"/>
        </w:rPr>
        <w:t>Članak 1.</w:t>
      </w:r>
    </w:p>
    <w:p w14:paraId="5BDFCB87" w14:textId="2A815EA4" w:rsidR="0083201D" w:rsidRDefault="00000000">
      <w:pPr>
        <w:pStyle w:val="Bezproreda"/>
        <w:jc w:val="both"/>
        <w:rPr>
          <w:rFonts w:ascii="Times New Roman" w:hAnsi="Times New Roman"/>
          <w:sz w:val="24"/>
          <w:szCs w:val="24"/>
        </w:rPr>
      </w:pPr>
      <w:r>
        <w:rPr>
          <w:rFonts w:ascii="Times New Roman" w:hAnsi="Times New Roman"/>
          <w:sz w:val="24"/>
          <w:szCs w:val="24"/>
        </w:rPr>
        <w:tab/>
        <w:t xml:space="preserve">Ovom Odlukom raspoređuju se sredstva za redovito financiranje političkih stranaka zastupljenih u Općinskom vijeću Općine Vladislavci, koja su osigurana u Proračunu Općine Vladislavci za </w:t>
      </w:r>
      <w:r w:rsidR="006151B5">
        <w:rPr>
          <w:rFonts w:ascii="Times New Roman" w:hAnsi="Times New Roman"/>
          <w:sz w:val="24"/>
          <w:szCs w:val="24"/>
        </w:rPr>
        <w:t>2025</w:t>
      </w:r>
      <w:r>
        <w:rPr>
          <w:rFonts w:ascii="Times New Roman" w:hAnsi="Times New Roman"/>
          <w:sz w:val="24"/>
          <w:szCs w:val="24"/>
        </w:rPr>
        <w:t>. godinu.</w:t>
      </w:r>
    </w:p>
    <w:p w14:paraId="338FDFA6" w14:textId="77777777" w:rsidR="0083201D" w:rsidRDefault="00000000">
      <w:pPr>
        <w:pStyle w:val="Bezproreda"/>
        <w:jc w:val="center"/>
        <w:rPr>
          <w:rFonts w:ascii="Times New Roman" w:hAnsi="Times New Roman"/>
          <w:b/>
          <w:sz w:val="24"/>
          <w:szCs w:val="24"/>
        </w:rPr>
      </w:pPr>
      <w:r>
        <w:rPr>
          <w:rFonts w:ascii="Times New Roman" w:hAnsi="Times New Roman"/>
          <w:b/>
          <w:sz w:val="24"/>
          <w:szCs w:val="24"/>
        </w:rPr>
        <w:t>Članak 2.</w:t>
      </w:r>
    </w:p>
    <w:p w14:paraId="3183A278" w14:textId="77777777" w:rsidR="0083201D" w:rsidRDefault="00000000">
      <w:pPr>
        <w:pStyle w:val="Bezproreda"/>
        <w:jc w:val="both"/>
        <w:rPr>
          <w:rFonts w:ascii="Times New Roman" w:hAnsi="Times New Roman"/>
          <w:sz w:val="24"/>
          <w:szCs w:val="24"/>
        </w:rPr>
      </w:pPr>
      <w:r>
        <w:rPr>
          <w:rFonts w:ascii="Times New Roman" w:hAnsi="Times New Roman"/>
          <w:sz w:val="24"/>
          <w:szCs w:val="24"/>
        </w:rPr>
        <w:tab/>
        <w:t>Za svakog vijećnika utvrđuje se jednaki mjesečni iznos sredstava tako da pojedinoj političkoj stranci pripadaju sredstava razmjerno broju njenih vijećnika u trenutku konstituiranja Općinskog vijeća.</w:t>
      </w:r>
    </w:p>
    <w:p w14:paraId="21FCB428" w14:textId="77777777" w:rsidR="0083201D" w:rsidRDefault="00000000">
      <w:pPr>
        <w:pStyle w:val="Bezproreda"/>
        <w:jc w:val="both"/>
        <w:rPr>
          <w:rFonts w:ascii="Times New Roman" w:hAnsi="Times New Roman"/>
          <w:sz w:val="24"/>
          <w:szCs w:val="24"/>
        </w:rPr>
      </w:pPr>
      <w:r>
        <w:rPr>
          <w:rFonts w:ascii="Times New Roman" w:hAnsi="Times New Roman"/>
          <w:sz w:val="24"/>
          <w:szCs w:val="24"/>
        </w:rPr>
        <w:tab/>
        <w:t xml:space="preserve">Za svakog izabranog vijećnika podzastupljenog spola, pojedinoj političkoj stranci pripada i pravo na naknadu u visini od 10 % iznosa predviđenog po svakom vijećniku općinskog vijeća. </w:t>
      </w:r>
    </w:p>
    <w:p w14:paraId="76981ED8" w14:textId="77777777" w:rsidR="0083201D" w:rsidRDefault="00000000">
      <w:pPr>
        <w:pStyle w:val="Bezproreda"/>
        <w:jc w:val="center"/>
        <w:rPr>
          <w:rFonts w:ascii="Times New Roman" w:hAnsi="Times New Roman"/>
          <w:b/>
          <w:sz w:val="24"/>
          <w:szCs w:val="24"/>
        </w:rPr>
      </w:pPr>
      <w:r>
        <w:rPr>
          <w:rFonts w:ascii="Times New Roman" w:hAnsi="Times New Roman"/>
          <w:b/>
          <w:sz w:val="24"/>
          <w:szCs w:val="24"/>
        </w:rPr>
        <w:t>Članak 3.</w:t>
      </w:r>
    </w:p>
    <w:p w14:paraId="44E44D23" w14:textId="66CCEBB9" w:rsidR="0083201D" w:rsidRDefault="00000000">
      <w:pPr>
        <w:pStyle w:val="Bezproreda"/>
        <w:rPr>
          <w:rFonts w:ascii="Times New Roman" w:hAnsi="Times New Roman"/>
          <w:sz w:val="24"/>
          <w:szCs w:val="24"/>
        </w:rPr>
      </w:pPr>
      <w:r>
        <w:rPr>
          <w:rFonts w:ascii="Times New Roman" w:hAnsi="Times New Roman"/>
          <w:sz w:val="24"/>
          <w:szCs w:val="24"/>
        </w:rPr>
        <w:tab/>
        <w:t xml:space="preserve">Za svakog člana općinskog vijeća utvrđuje se godišnji  iznos sredstava od </w:t>
      </w:r>
      <w:r w:rsidR="00B00071">
        <w:rPr>
          <w:rFonts w:ascii="Times New Roman" w:hAnsi="Times New Roman"/>
          <w:sz w:val="24"/>
          <w:szCs w:val="24"/>
        </w:rPr>
        <w:t>132,72 EUR</w:t>
      </w:r>
      <w:r>
        <w:rPr>
          <w:rFonts w:ascii="Times New Roman" w:hAnsi="Times New Roman"/>
          <w:sz w:val="24"/>
          <w:szCs w:val="24"/>
        </w:rPr>
        <w:t xml:space="preserve"> kuna. </w:t>
      </w:r>
    </w:p>
    <w:p w14:paraId="05701D8C" w14:textId="60838AD7" w:rsidR="0083201D" w:rsidRDefault="00000000">
      <w:pPr>
        <w:pStyle w:val="Bezproreda"/>
        <w:rPr>
          <w:rFonts w:ascii="Times New Roman" w:hAnsi="Times New Roman"/>
          <w:sz w:val="24"/>
          <w:szCs w:val="24"/>
        </w:rPr>
      </w:pPr>
      <w:r>
        <w:rPr>
          <w:rFonts w:ascii="Times New Roman" w:hAnsi="Times New Roman"/>
          <w:sz w:val="24"/>
          <w:szCs w:val="24"/>
        </w:rPr>
        <w:tab/>
        <w:t xml:space="preserve">Naknada za podzastupljeni spol iznosi </w:t>
      </w:r>
      <w:r w:rsidR="00B00071">
        <w:rPr>
          <w:rFonts w:ascii="Times New Roman" w:hAnsi="Times New Roman"/>
          <w:sz w:val="24"/>
          <w:szCs w:val="24"/>
        </w:rPr>
        <w:t>13,27 EUR</w:t>
      </w:r>
      <w:r>
        <w:rPr>
          <w:rFonts w:ascii="Times New Roman" w:hAnsi="Times New Roman"/>
          <w:sz w:val="24"/>
          <w:szCs w:val="24"/>
        </w:rPr>
        <w:t xml:space="preserve"> godišnje. </w:t>
      </w:r>
    </w:p>
    <w:p w14:paraId="392A3191" w14:textId="77777777" w:rsidR="0083201D" w:rsidRDefault="0083201D">
      <w:pPr>
        <w:pStyle w:val="Bezproreda"/>
        <w:jc w:val="center"/>
        <w:rPr>
          <w:rFonts w:ascii="Times New Roman" w:hAnsi="Times New Roman"/>
          <w:b/>
          <w:sz w:val="24"/>
          <w:szCs w:val="24"/>
        </w:rPr>
      </w:pPr>
    </w:p>
    <w:p w14:paraId="22BC59E0" w14:textId="77777777" w:rsidR="0083201D" w:rsidRDefault="00000000">
      <w:pPr>
        <w:pStyle w:val="Bezproreda"/>
        <w:jc w:val="center"/>
        <w:rPr>
          <w:rFonts w:ascii="Times New Roman" w:hAnsi="Times New Roman"/>
          <w:b/>
          <w:sz w:val="24"/>
          <w:szCs w:val="24"/>
        </w:rPr>
      </w:pPr>
      <w:r>
        <w:rPr>
          <w:rFonts w:ascii="Times New Roman" w:hAnsi="Times New Roman"/>
          <w:b/>
          <w:sz w:val="24"/>
          <w:szCs w:val="24"/>
        </w:rPr>
        <w:t>Članak 4.</w:t>
      </w:r>
    </w:p>
    <w:p w14:paraId="2ED0A3D1" w14:textId="069D86EC" w:rsidR="0083201D" w:rsidRDefault="00000000">
      <w:pPr>
        <w:pStyle w:val="Bezproreda"/>
        <w:rPr>
          <w:rFonts w:ascii="Times New Roman" w:hAnsi="Times New Roman"/>
          <w:sz w:val="24"/>
          <w:szCs w:val="24"/>
        </w:rPr>
      </w:pPr>
      <w:r>
        <w:rPr>
          <w:rFonts w:ascii="Times New Roman" w:hAnsi="Times New Roman"/>
          <w:sz w:val="24"/>
          <w:szCs w:val="24"/>
        </w:rPr>
        <w:tab/>
        <w:t xml:space="preserve">Političkim strankama raspoređuju se sredstva osigurana u Proračunu Općine Vladislavci za </w:t>
      </w:r>
      <w:r w:rsidR="006151B5">
        <w:rPr>
          <w:rFonts w:ascii="Times New Roman" w:hAnsi="Times New Roman"/>
          <w:sz w:val="24"/>
          <w:szCs w:val="24"/>
        </w:rPr>
        <w:t>2025</w:t>
      </w:r>
      <w:r>
        <w:rPr>
          <w:rFonts w:ascii="Times New Roman" w:hAnsi="Times New Roman"/>
          <w:sz w:val="24"/>
          <w:szCs w:val="24"/>
        </w:rPr>
        <w:t xml:space="preserve">. godinu, kako slijedi: </w:t>
      </w:r>
    </w:p>
    <w:p w14:paraId="152960AB" w14:textId="77777777" w:rsidR="0083201D" w:rsidRDefault="0083201D">
      <w:pPr>
        <w:pStyle w:val="Bezproreda"/>
        <w:rPr>
          <w:rFonts w:ascii="Times New Roman" w:hAnsi="Times New Roman"/>
          <w:sz w:val="24"/>
          <w:szCs w:val="24"/>
        </w:rPr>
      </w:pPr>
    </w:p>
    <w:tbl>
      <w:tblPr>
        <w:tblStyle w:val="Reetkatablice"/>
        <w:tblW w:w="0" w:type="auto"/>
        <w:tblLook w:val="04A0" w:firstRow="1" w:lastRow="0" w:firstColumn="1" w:lastColumn="0" w:noHBand="0" w:noVBand="1"/>
      </w:tblPr>
      <w:tblGrid>
        <w:gridCol w:w="1906"/>
        <w:gridCol w:w="2341"/>
        <w:gridCol w:w="2553"/>
        <w:gridCol w:w="2262"/>
      </w:tblGrid>
      <w:tr w:rsidR="0083201D" w14:paraId="41864CD7" w14:textId="77777777">
        <w:tc>
          <w:tcPr>
            <w:tcW w:w="1906" w:type="dxa"/>
            <w:shd w:val="clear" w:color="auto" w:fill="F2F2F2" w:themeFill="background1" w:themeFillShade="F2"/>
          </w:tcPr>
          <w:p w14:paraId="6F6E4E7E" w14:textId="77777777" w:rsidR="0083201D" w:rsidRDefault="00000000">
            <w:pPr>
              <w:pStyle w:val="Bezproreda"/>
              <w:rPr>
                <w:rFonts w:ascii="Times New Roman" w:hAnsi="Times New Roman"/>
                <w:sz w:val="24"/>
                <w:szCs w:val="24"/>
              </w:rPr>
            </w:pPr>
            <w:r>
              <w:rPr>
                <w:rFonts w:ascii="Times New Roman" w:hAnsi="Times New Roman"/>
                <w:sz w:val="24"/>
                <w:szCs w:val="24"/>
              </w:rPr>
              <w:t>Politička stranka</w:t>
            </w:r>
          </w:p>
        </w:tc>
        <w:tc>
          <w:tcPr>
            <w:tcW w:w="2341" w:type="dxa"/>
            <w:shd w:val="clear" w:color="auto" w:fill="F2F2F2" w:themeFill="background1" w:themeFillShade="F2"/>
          </w:tcPr>
          <w:p w14:paraId="75C637D3" w14:textId="77777777" w:rsidR="0083201D" w:rsidRDefault="00000000">
            <w:pPr>
              <w:pStyle w:val="Bezproreda"/>
              <w:rPr>
                <w:rFonts w:ascii="Times New Roman" w:hAnsi="Times New Roman"/>
                <w:sz w:val="24"/>
                <w:szCs w:val="24"/>
              </w:rPr>
            </w:pPr>
            <w:r>
              <w:rPr>
                <w:rFonts w:ascii="Times New Roman" w:hAnsi="Times New Roman"/>
                <w:sz w:val="24"/>
                <w:szCs w:val="24"/>
              </w:rPr>
              <w:t>Ukupan broj vijećnika</w:t>
            </w:r>
          </w:p>
        </w:tc>
        <w:tc>
          <w:tcPr>
            <w:tcW w:w="2553" w:type="dxa"/>
            <w:shd w:val="clear" w:color="auto" w:fill="F2F2F2" w:themeFill="background1" w:themeFillShade="F2"/>
          </w:tcPr>
          <w:p w14:paraId="505883D3" w14:textId="77777777" w:rsidR="0083201D" w:rsidRDefault="00000000">
            <w:pPr>
              <w:pStyle w:val="Bezproreda"/>
              <w:rPr>
                <w:rFonts w:ascii="Times New Roman" w:hAnsi="Times New Roman"/>
                <w:sz w:val="24"/>
                <w:szCs w:val="24"/>
              </w:rPr>
            </w:pPr>
            <w:r>
              <w:rPr>
                <w:rFonts w:ascii="Times New Roman" w:hAnsi="Times New Roman"/>
                <w:sz w:val="24"/>
                <w:szCs w:val="24"/>
              </w:rPr>
              <w:t>Od toga podzastupljeni spol</w:t>
            </w:r>
          </w:p>
        </w:tc>
        <w:tc>
          <w:tcPr>
            <w:tcW w:w="2262" w:type="dxa"/>
            <w:shd w:val="clear" w:color="auto" w:fill="F2F2F2" w:themeFill="background1" w:themeFillShade="F2"/>
          </w:tcPr>
          <w:p w14:paraId="6EC61E53" w14:textId="7049B31B" w:rsidR="0083201D" w:rsidRDefault="00000000">
            <w:pPr>
              <w:pStyle w:val="Bezproreda"/>
              <w:rPr>
                <w:rFonts w:ascii="Times New Roman" w:hAnsi="Times New Roman"/>
                <w:sz w:val="24"/>
                <w:szCs w:val="24"/>
              </w:rPr>
            </w:pPr>
            <w:r>
              <w:rPr>
                <w:rFonts w:ascii="Times New Roman" w:hAnsi="Times New Roman"/>
                <w:sz w:val="24"/>
                <w:szCs w:val="24"/>
              </w:rPr>
              <w:t xml:space="preserve">Godišnji iznos sredstava u </w:t>
            </w:r>
            <w:r w:rsidR="00B00071">
              <w:rPr>
                <w:rFonts w:ascii="Times New Roman" w:hAnsi="Times New Roman"/>
                <w:sz w:val="24"/>
                <w:szCs w:val="24"/>
              </w:rPr>
              <w:t>EUR</w:t>
            </w:r>
          </w:p>
        </w:tc>
      </w:tr>
      <w:tr w:rsidR="0083201D" w14:paraId="10466A02" w14:textId="77777777">
        <w:tc>
          <w:tcPr>
            <w:tcW w:w="1906" w:type="dxa"/>
          </w:tcPr>
          <w:p w14:paraId="583EA327" w14:textId="77777777" w:rsidR="0083201D" w:rsidRDefault="00000000">
            <w:pPr>
              <w:pStyle w:val="Bezproreda"/>
              <w:jc w:val="center"/>
              <w:rPr>
                <w:rFonts w:ascii="Times New Roman" w:hAnsi="Times New Roman"/>
                <w:sz w:val="24"/>
                <w:szCs w:val="24"/>
              </w:rPr>
            </w:pPr>
            <w:r>
              <w:rPr>
                <w:rFonts w:ascii="Times New Roman" w:hAnsi="Times New Roman"/>
                <w:sz w:val="24"/>
                <w:szCs w:val="24"/>
              </w:rPr>
              <w:t>HDZ</w:t>
            </w:r>
          </w:p>
        </w:tc>
        <w:tc>
          <w:tcPr>
            <w:tcW w:w="2341" w:type="dxa"/>
          </w:tcPr>
          <w:p w14:paraId="76060135" w14:textId="77777777" w:rsidR="0083201D" w:rsidRDefault="00000000">
            <w:pPr>
              <w:pStyle w:val="Bezproreda"/>
              <w:jc w:val="center"/>
              <w:rPr>
                <w:rFonts w:ascii="Times New Roman" w:hAnsi="Times New Roman"/>
                <w:sz w:val="24"/>
                <w:szCs w:val="24"/>
              </w:rPr>
            </w:pPr>
            <w:r>
              <w:rPr>
                <w:rFonts w:ascii="Times New Roman" w:hAnsi="Times New Roman"/>
                <w:sz w:val="24"/>
                <w:szCs w:val="24"/>
              </w:rPr>
              <w:t>8</w:t>
            </w:r>
          </w:p>
        </w:tc>
        <w:tc>
          <w:tcPr>
            <w:tcW w:w="2553" w:type="dxa"/>
          </w:tcPr>
          <w:p w14:paraId="5F6939A0" w14:textId="77777777" w:rsidR="0083201D" w:rsidRDefault="00000000">
            <w:pPr>
              <w:pStyle w:val="Bezproreda"/>
              <w:jc w:val="center"/>
              <w:rPr>
                <w:rFonts w:ascii="Times New Roman" w:hAnsi="Times New Roman"/>
                <w:sz w:val="24"/>
                <w:szCs w:val="24"/>
              </w:rPr>
            </w:pPr>
            <w:r>
              <w:rPr>
                <w:rFonts w:ascii="Times New Roman" w:hAnsi="Times New Roman"/>
                <w:sz w:val="24"/>
                <w:szCs w:val="24"/>
              </w:rPr>
              <w:t>1</w:t>
            </w:r>
          </w:p>
        </w:tc>
        <w:tc>
          <w:tcPr>
            <w:tcW w:w="2262" w:type="dxa"/>
          </w:tcPr>
          <w:p w14:paraId="62D49434" w14:textId="3B277B5E" w:rsidR="0083201D" w:rsidRDefault="00B00071" w:rsidP="00B00071">
            <w:pPr>
              <w:pStyle w:val="Bezproreda"/>
              <w:jc w:val="right"/>
              <w:rPr>
                <w:rFonts w:ascii="Times New Roman" w:hAnsi="Times New Roman"/>
                <w:sz w:val="24"/>
                <w:szCs w:val="24"/>
              </w:rPr>
            </w:pPr>
            <w:r>
              <w:rPr>
                <w:rFonts w:ascii="Times New Roman" w:hAnsi="Times New Roman"/>
                <w:sz w:val="24"/>
                <w:szCs w:val="24"/>
              </w:rPr>
              <w:t>1.075,05</w:t>
            </w:r>
          </w:p>
        </w:tc>
      </w:tr>
      <w:tr w:rsidR="0083201D" w14:paraId="78E58377" w14:textId="77777777">
        <w:tc>
          <w:tcPr>
            <w:tcW w:w="1906" w:type="dxa"/>
          </w:tcPr>
          <w:p w14:paraId="785D7D67" w14:textId="77777777" w:rsidR="0083201D" w:rsidRDefault="00000000">
            <w:pPr>
              <w:pStyle w:val="Bezproreda"/>
              <w:jc w:val="center"/>
              <w:rPr>
                <w:rFonts w:ascii="Times New Roman" w:hAnsi="Times New Roman"/>
                <w:sz w:val="24"/>
                <w:szCs w:val="24"/>
              </w:rPr>
            </w:pPr>
            <w:r>
              <w:rPr>
                <w:rFonts w:ascii="Times New Roman" w:hAnsi="Times New Roman"/>
                <w:sz w:val="24"/>
                <w:szCs w:val="24"/>
              </w:rPr>
              <w:t>DHSS</w:t>
            </w:r>
          </w:p>
        </w:tc>
        <w:tc>
          <w:tcPr>
            <w:tcW w:w="2341" w:type="dxa"/>
          </w:tcPr>
          <w:p w14:paraId="35A0DED7" w14:textId="77777777" w:rsidR="0083201D" w:rsidRDefault="00000000">
            <w:pPr>
              <w:pStyle w:val="Bezproreda"/>
              <w:jc w:val="center"/>
              <w:rPr>
                <w:rFonts w:ascii="Times New Roman" w:hAnsi="Times New Roman"/>
                <w:sz w:val="24"/>
                <w:szCs w:val="24"/>
              </w:rPr>
            </w:pPr>
            <w:r>
              <w:rPr>
                <w:rFonts w:ascii="Times New Roman" w:hAnsi="Times New Roman"/>
                <w:sz w:val="24"/>
                <w:szCs w:val="24"/>
              </w:rPr>
              <w:t>1</w:t>
            </w:r>
          </w:p>
        </w:tc>
        <w:tc>
          <w:tcPr>
            <w:tcW w:w="2553" w:type="dxa"/>
          </w:tcPr>
          <w:p w14:paraId="7791B2D9" w14:textId="77777777" w:rsidR="0083201D" w:rsidRDefault="00000000">
            <w:pPr>
              <w:pStyle w:val="Bezproreda"/>
              <w:jc w:val="center"/>
              <w:rPr>
                <w:rFonts w:ascii="Times New Roman" w:hAnsi="Times New Roman"/>
                <w:sz w:val="24"/>
                <w:szCs w:val="24"/>
              </w:rPr>
            </w:pPr>
            <w:r>
              <w:rPr>
                <w:rFonts w:ascii="Times New Roman" w:hAnsi="Times New Roman"/>
                <w:sz w:val="24"/>
                <w:szCs w:val="24"/>
              </w:rPr>
              <w:t>0</w:t>
            </w:r>
          </w:p>
        </w:tc>
        <w:tc>
          <w:tcPr>
            <w:tcW w:w="2262" w:type="dxa"/>
          </w:tcPr>
          <w:p w14:paraId="2B871962" w14:textId="6CB5479D" w:rsidR="0083201D" w:rsidRDefault="00B00071" w:rsidP="00B00071">
            <w:pPr>
              <w:pStyle w:val="Bezproreda"/>
              <w:jc w:val="right"/>
              <w:rPr>
                <w:rFonts w:ascii="Times New Roman" w:hAnsi="Times New Roman"/>
                <w:sz w:val="24"/>
                <w:szCs w:val="24"/>
              </w:rPr>
            </w:pPr>
            <w:r>
              <w:rPr>
                <w:rFonts w:ascii="Times New Roman" w:hAnsi="Times New Roman"/>
                <w:sz w:val="24"/>
                <w:szCs w:val="24"/>
              </w:rPr>
              <w:t>132,72</w:t>
            </w:r>
          </w:p>
        </w:tc>
      </w:tr>
    </w:tbl>
    <w:p w14:paraId="17F15548" w14:textId="77777777" w:rsidR="0083201D" w:rsidRDefault="0083201D">
      <w:pPr>
        <w:pStyle w:val="Bezproreda"/>
        <w:rPr>
          <w:rFonts w:ascii="Times New Roman" w:hAnsi="Times New Roman"/>
          <w:sz w:val="24"/>
          <w:szCs w:val="24"/>
        </w:rPr>
      </w:pPr>
    </w:p>
    <w:p w14:paraId="2061781C" w14:textId="77777777" w:rsidR="0083201D" w:rsidRDefault="0083201D">
      <w:pPr>
        <w:pStyle w:val="Bezproreda"/>
        <w:rPr>
          <w:rFonts w:ascii="Times New Roman" w:hAnsi="Times New Roman"/>
          <w:sz w:val="24"/>
          <w:szCs w:val="24"/>
        </w:rPr>
      </w:pPr>
    </w:p>
    <w:p w14:paraId="5649928D" w14:textId="77777777" w:rsidR="0083201D" w:rsidRDefault="00000000">
      <w:pPr>
        <w:pStyle w:val="Bezproreda"/>
        <w:jc w:val="center"/>
        <w:rPr>
          <w:rFonts w:ascii="Times New Roman" w:hAnsi="Times New Roman"/>
          <w:b/>
          <w:sz w:val="24"/>
          <w:szCs w:val="24"/>
        </w:rPr>
      </w:pPr>
      <w:r>
        <w:rPr>
          <w:rFonts w:ascii="Times New Roman" w:hAnsi="Times New Roman"/>
          <w:b/>
          <w:sz w:val="24"/>
          <w:szCs w:val="24"/>
        </w:rPr>
        <w:t>Članak 5.</w:t>
      </w:r>
    </w:p>
    <w:p w14:paraId="5F8816E5" w14:textId="77777777" w:rsidR="0083201D" w:rsidRDefault="00000000">
      <w:pPr>
        <w:pStyle w:val="Bezproreda"/>
        <w:jc w:val="both"/>
        <w:rPr>
          <w:rFonts w:ascii="Times New Roman" w:hAnsi="Times New Roman"/>
          <w:sz w:val="24"/>
          <w:szCs w:val="24"/>
        </w:rPr>
      </w:pPr>
      <w:r>
        <w:rPr>
          <w:rFonts w:ascii="Times New Roman" w:hAnsi="Times New Roman"/>
          <w:sz w:val="24"/>
          <w:szCs w:val="24"/>
        </w:rPr>
        <w:tab/>
        <w:t xml:space="preserve">Financijska sredstva iz članka 4. ove Odluke doznačuju se na žiro račun političke stranke tromjesečno, u jednakim iznosima. </w:t>
      </w:r>
    </w:p>
    <w:p w14:paraId="02E329B5" w14:textId="77777777" w:rsidR="0083201D" w:rsidRDefault="00000000">
      <w:pPr>
        <w:pStyle w:val="Bezproreda"/>
        <w:jc w:val="center"/>
        <w:rPr>
          <w:rFonts w:ascii="Times New Roman" w:hAnsi="Times New Roman"/>
          <w:b/>
          <w:sz w:val="24"/>
          <w:szCs w:val="24"/>
        </w:rPr>
      </w:pPr>
      <w:r>
        <w:rPr>
          <w:rFonts w:ascii="Times New Roman" w:hAnsi="Times New Roman"/>
          <w:b/>
          <w:sz w:val="24"/>
          <w:szCs w:val="24"/>
        </w:rPr>
        <w:t>Članak 6.</w:t>
      </w:r>
    </w:p>
    <w:p w14:paraId="5FC3C86A" w14:textId="15DE2A18" w:rsidR="0083201D" w:rsidRDefault="00000000">
      <w:pPr>
        <w:pStyle w:val="Bezproreda"/>
        <w:ind w:firstLine="708"/>
        <w:jc w:val="both"/>
        <w:rPr>
          <w:rFonts w:ascii="Times New Roman" w:hAnsi="Times New Roman"/>
          <w:sz w:val="24"/>
          <w:szCs w:val="24"/>
        </w:rPr>
      </w:pPr>
      <w:r>
        <w:rPr>
          <w:rFonts w:ascii="Times New Roman" w:hAnsi="Times New Roman"/>
          <w:sz w:val="24"/>
          <w:szCs w:val="24"/>
        </w:rPr>
        <w:t xml:space="preserve">Ova Odluka objavit će se u   „Službenom glasniku“ Općine Vladislavci, a stupa na snagu   1. siječnja </w:t>
      </w:r>
      <w:r w:rsidR="006151B5">
        <w:rPr>
          <w:rFonts w:ascii="Times New Roman" w:hAnsi="Times New Roman"/>
          <w:sz w:val="24"/>
          <w:szCs w:val="24"/>
        </w:rPr>
        <w:t>2025</w:t>
      </w:r>
      <w:r>
        <w:rPr>
          <w:rFonts w:ascii="Times New Roman" w:hAnsi="Times New Roman"/>
          <w:sz w:val="24"/>
          <w:szCs w:val="24"/>
        </w:rPr>
        <w:t>. godine.</w:t>
      </w:r>
    </w:p>
    <w:p w14:paraId="74EC652C" w14:textId="77777777" w:rsidR="0083201D" w:rsidRDefault="0083201D">
      <w:pPr>
        <w:pStyle w:val="Bezproreda"/>
        <w:rPr>
          <w:rFonts w:ascii="Times New Roman" w:hAnsi="Times New Roman"/>
          <w:sz w:val="24"/>
          <w:szCs w:val="24"/>
        </w:rPr>
      </w:pPr>
    </w:p>
    <w:p w14:paraId="75449C7F" w14:textId="3A0AF5B6" w:rsidR="00B00071" w:rsidRDefault="00000000">
      <w:pPr>
        <w:pStyle w:val="Bezproreda"/>
        <w:rPr>
          <w:rFonts w:ascii="Times New Roman" w:eastAsia="Times New Roman" w:hAnsi="Times New Roman"/>
          <w:sz w:val="24"/>
          <w:szCs w:val="24"/>
        </w:rPr>
      </w:pPr>
      <w:r>
        <w:rPr>
          <w:rFonts w:ascii="Times New Roman" w:hAnsi="Times New Roman"/>
          <w:sz w:val="24"/>
          <w:szCs w:val="24"/>
        </w:rPr>
        <w:t xml:space="preserve">KLASA: </w:t>
      </w:r>
      <w:r w:rsidR="00B00071">
        <w:rPr>
          <w:rFonts w:ascii="Times New Roman" w:eastAsia="Times New Roman" w:hAnsi="Times New Roman"/>
          <w:sz w:val="24"/>
          <w:szCs w:val="24"/>
        </w:rPr>
        <w:t>400-01/2</w:t>
      </w:r>
      <w:r w:rsidR="002B32BA">
        <w:rPr>
          <w:rFonts w:ascii="Times New Roman" w:eastAsia="Times New Roman" w:hAnsi="Times New Roman"/>
          <w:sz w:val="24"/>
          <w:szCs w:val="24"/>
        </w:rPr>
        <w:t>4</w:t>
      </w:r>
      <w:r w:rsidR="00B00071">
        <w:rPr>
          <w:rFonts w:ascii="Times New Roman" w:eastAsia="Times New Roman" w:hAnsi="Times New Roman"/>
          <w:sz w:val="24"/>
          <w:szCs w:val="24"/>
        </w:rPr>
        <w:t>-18/01</w:t>
      </w:r>
    </w:p>
    <w:p w14:paraId="056510DA" w14:textId="4D406B6B" w:rsidR="0083201D" w:rsidRDefault="00000000">
      <w:pPr>
        <w:pStyle w:val="Bezproreda"/>
        <w:rPr>
          <w:rFonts w:ascii="Times New Roman" w:hAnsi="Times New Roman"/>
          <w:sz w:val="24"/>
          <w:szCs w:val="24"/>
        </w:rPr>
      </w:pPr>
      <w:r>
        <w:rPr>
          <w:rFonts w:ascii="Times New Roman" w:hAnsi="Times New Roman"/>
          <w:sz w:val="24"/>
          <w:szCs w:val="24"/>
        </w:rPr>
        <w:t>URBROJ: 2158-41-01-2</w:t>
      </w:r>
      <w:r w:rsidR="002B32BA">
        <w:rPr>
          <w:rFonts w:ascii="Times New Roman" w:hAnsi="Times New Roman"/>
          <w:sz w:val="24"/>
          <w:szCs w:val="24"/>
        </w:rPr>
        <w:t>4</w:t>
      </w:r>
      <w:r>
        <w:rPr>
          <w:rFonts w:ascii="Times New Roman" w:hAnsi="Times New Roman"/>
          <w:sz w:val="24"/>
          <w:szCs w:val="24"/>
        </w:rPr>
        <w:t>-</w:t>
      </w:r>
      <w:r w:rsidR="002B32BA">
        <w:rPr>
          <w:rFonts w:ascii="Times New Roman" w:hAnsi="Times New Roman"/>
          <w:sz w:val="24"/>
          <w:szCs w:val="24"/>
        </w:rPr>
        <w:t>02</w:t>
      </w:r>
    </w:p>
    <w:p w14:paraId="11442801" w14:textId="36D5928D" w:rsidR="0083201D" w:rsidRDefault="00000000">
      <w:pPr>
        <w:pStyle w:val="Bezproreda"/>
        <w:rPr>
          <w:rFonts w:ascii="Times New Roman" w:hAnsi="Times New Roman"/>
          <w:sz w:val="24"/>
          <w:szCs w:val="24"/>
        </w:rPr>
      </w:pPr>
      <w:r>
        <w:rPr>
          <w:rFonts w:ascii="Times New Roman" w:hAnsi="Times New Roman"/>
          <w:sz w:val="24"/>
          <w:szCs w:val="24"/>
        </w:rPr>
        <w:t xml:space="preserve">Vladislavci, ____. </w:t>
      </w:r>
      <w:r w:rsidR="002B32BA">
        <w:rPr>
          <w:rFonts w:ascii="Times New Roman" w:hAnsi="Times New Roman"/>
          <w:sz w:val="24"/>
          <w:szCs w:val="24"/>
        </w:rPr>
        <w:t xml:space="preserve"> studenoga </w:t>
      </w:r>
      <w:r w:rsidR="006151B5">
        <w:rPr>
          <w:rFonts w:ascii="Times New Roman" w:hAnsi="Times New Roman"/>
          <w:sz w:val="24"/>
          <w:szCs w:val="24"/>
        </w:rPr>
        <w:t>2024</w:t>
      </w:r>
      <w:r>
        <w:rPr>
          <w:rFonts w:ascii="Times New Roman" w:hAnsi="Times New Roman"/>
          <w:sz w:val="24"/>
          <w:szCs w:val="24"/>
        </w:rPr>
        <w:t>.</w:t>
      </w:r>
    </w:p>
    <w:p w14:paraId="7EBF79AA" w14:textId="77777777" w:rsidR="0083201D" w:rsidRDefault="00000000">
      <w:pPr>
        <w:pStyle w:val="Bezproreda"/>
        <w:ind w:left="6096"/>
        <w:jc w:val="center"/>
        <w:rPr>
          <w:rFonts w:ascii="Times New Roman" w:hAnsi="Times New Roman"/>
          <w:b/>
          <w:sz w:val="24"/>
          <w:szCs w:val="24"/>
        </w:rPr>
      </w:pPr>
      <w:r>
        <w:rPr>
          <w:rFonts w:ascii="Times New Roman" w:hAnsi="Times New Roman"/>
          <w:b/>
          <w:sz w:val="24"/>
          <w:szCs w:val="24"/>
        </w:rPr>
        <w:t>Predsjednik</w:t>
      </w:r>
    </w:p>
    <w:p w14:paraId="12AB5DA8" w14:textId="77777777" w:rsidR="0083201D" w:rsidRDefault="00000000">
      <w:pPr>
        <w:pStyle w:val="Bezproreda"/>
        <w:ind w:left="6096"/>
        <w:jc w:val="center"/>
        <w:rPr>
          <w:rFonts w:ascii="Times New Roman" w:hAnsi="Times New Roman"/>
          <w:bCs/>
          <w:sz w:val="24"/>
          <w:szCs w:val="24"/>
        </w:rPr>
      </w:pPr>
      <w:r>
        <w:rPr>
          <w:rFonts w:ascii="Times New Roman" w:hAnsi="Times New Roman"/>
          <w:b/>
          <w:sz w:val="24"/>
          <w:szCs w:val="24"/>
        </w:rPr>
        <w:t>Općinskog Vijeća</w:t>
      </w:r>
    </w:p>
    <w:p w14:paraId="5334A2EA" w14:textId="77777777" w:rsidR="0083201D" w:rsidRDefault="00000000">
      <w:pPr>
        <w:pStyle w:val="Bezproreda"/>
        <w:ind w:left="6096"/>
        <w:jc w:val="center"/>
        <w:rPr>
          <w:rFonts w:ascii="Times New Roman" w:hAnsi="Times New Roman"/>
          <w:sz w:val="24"/>
          <w:szCs w:val="24"/>
        </w:rPr>
      </w:pPr>
      <w:r>
        <w:rPr>
          <w:rFonts w:ascii="Times New Roman" w:hAnsi="Times New Roman"/>
          <w:sz w:val="24"/>
          <w:szCs w:val="24"/>
        </w:rPr>
        <w:t>Krunoslav Morović</w:t>
      </w:r>
    </w:p>
    <w:sectPr w:rsidR="0083201D">
      <w:headerReference w:type="default" r:id="rId11"/>
      <w:footerReference w:type="default" r:id="rId12"/>
      <w:pgSz w:w="11906" w:h="16838"/>
      <w:pgMar w:top="426"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B3DB1" w14:textId="77777777" w:rsidR="0093416B" w:rsidRDefault="0093416B">
      <w:pPr>
        <w:spacing w:after="0" w:line="240" w:lineRule="auto"/>
      </w:pPr>
      <w:r>
        <w:separator/>
      </w:r>
    </w:p>
  </w:endnote>
  <w:endnote w:type="continuationSeparator" w:id="0">
    <w:p w14:paraId="56403BF3" w14:textId="77777777" w:rsidR="0093416B" w:rsidRDefault="00934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CFB5F" w14:textId="77777777" w:rsidR="0083201D" w:rsidRDefault="0083201D">
    <w:pPr>
      <w:pStyle w:val="Podnoje"/>
      <w:jc w:val="right"/>
    </w:pPr>
  </w:p>
  <w:p w14:paraId="52B44BCB" w14:textId="77777777" w:rsidR="0083201D" w:rsidRDefault="008320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F70B2" w14:textId="77777777" w:rsidR="0093416B" w:rsidRDefault="0093416B">
      <w:pPr>
        <w:spacing w:after="0" w:line="240" w:lineRule="auto"/>
      </w:pPr>
      <w:r>
        <w:separator/>
      </w:r>
    </w:p>
  </w:footnote>
  <w:footnote w:type="continuationSeparator" w:id="0">
    <w:p w14:paraId="6BC26B80" w14:textId="77777777" w:rsidR="0093416B" w:rsidRDefault="00934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77A56" w14:textId="77777777" w:rsidR="0083201D" w:rsidRDefault="0083201D">
    <w:pPr>
      <w:pStyle w:val="Zaglavlj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AC0136"/>
    <w:multiLevelType w:val="hybridMultilevel"/>
    <w:tmpl w:val="4B821A02"/>
    <w:lvl w:ilvl="0" w:tplc="84C6291A">
      <w:numFmt w:val="bullet"/>
      <w:lvlText w:val="-"/>
      <w:lvlJc w:val="left"/>
      <w:pPr>
        <w:ind w:left="1065" w:hanging="360"/>
      </w:pPr>
      <w:rPr>
        <w:rFonts w:ascii="Times New Roman" w:eastAsia="Times New Roman" w:hAnsi="Times New Roman" w:hint="default"/>
      </w:rPr>
    </w:lvl>
    <w:lvl w:ilvl="1" w:tplc="041A0003" w:tentative="1">
      <w:start w:val="1"/>
      <w:numFmt w:val="bullet"/>
      <w:lvlText w:val="o"/>
      <w:lvlJc w:val="left"/>
      <w:pPr>
        <w:ind w:left="1785" w:hanging="360"/>
      </w:pPr>
      <w:rPr>
        <w:rFonts w:ascii="Courier New" w:hAnsi="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 w15:restartNumberingAfterBreak="0">
    <w:nsid w:val="4DED5004"/>
    <w:multiLevelType w:val="hybridMultilevel"/>
    <w:tmpl w:val="909AE7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E3070C5"/>
    <w:multiLevelType w:val="hybridMultilevel"/>
    <w:tmpl w:val="AE50D2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213692776">
    <w:abstractNumId w:val="0"/>
  </w:num>
  <w:num w:numId="2" w16cid:durableId="1949004260">
    <w:abstractNumId w:val="2"/>
  </w:num>
  <w:num w:numId="3" w16cid:durableId="915632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01D"/>
    <w:rsid w:val="00055D69"/>
    <w:rsid w:val="00144DB2"/>
    <w:rsid w:val="002B32BA"/>
    <w:rsid w:val="00513B47"/>
    <w:rsid w:val="006151B5"/>
    <w:rsid w:val="00767AE3"/>
    <w:rsid w:val="0081293B"/>
    <w:rsid w:val="0083201D"/>
    <w:rsid w:val="008760D3"/>
    <w:rsid w:val="0093416B"/>
    <w:rsid w:val="00971323"/>
    <w:rsid w:val="00A01671"/>
    <w:rsid w:val="00A83935"/>
    <w:rsid w:val="00B00071"/>
    <w:rsid w:val="00B65808"/>
    <w:rsid w:val="00D04ED2"/>
    <w:rsid w:val="00DC0C8B"/>
    <w:rsid w:val="00DE06C4"/>
    <w:rsid w:val="00F058B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46F267"/>
  <w15:docId w15:val="{C9DE6F8C-EF86-4317-8978-4CFF53BFE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Pr>
      <w:rFonts w:cs="Times New Roman"/>
    </w:rPr>
  </w:style>
  <w:style w:type="paragraph" w:styleId="Podnoje">
    <w:name w:val="footer"/>
    <w:basedOn w:val="Normal"/>
    <w:link w:val="PodnojeChar"/>
    <w:uiPriority w:val="99"/>
    <w:pPr>
      <w:tabs>
        <w:tab w:val="center" w:pos="4536"/>
        <w:tab w:val="right" w:pos="9072"/>
      </w:tabs>
      <w:spacing w:after="0" w:line="240" w:lineRule="auto"/>
    </w:pPr>
  </w:style>
  <w:style w:type="character" w:customStyle="1" w:styleId="PodnojeChar">
    <w:name w:val="Podnožje Char"/>
    <w:basedOn w:val="Zadanifontodlomka"/>
    <w:link w:val="Podnoje"/>
    <w:uiPriority w:val="99"/>
    <w:locked/>
    <w:rPr>
      <w:rFonts w:cs="Times New Roman"/>
    </w:rPr>
  </w:style>
  <w:style w:type="paragraph" w:styleId="Odlomakpopisa">
    <w:name w:val="List Paragraph"/>
    <w:basedOn w:val="Normal"/>
    <w:uiPriority w:val="99"/>
    <w:qFormat/>
    <w:pPr>
      <w:ind w:left="720"/>
      <w:contextualSpacing/>
    </w:pPr>
  </w:style>
  <w:style w:type="paragraph" w:styleId="Bezproreda">
    <w:name w:val="No Spacing"/>
    <w:uiPriority w:val="1"/>
    <w:qFormat/>
    <w:rPr>
      <w:lang w:eastAsia="en-US"/>
    </w:rPr>
  </w:style>
  <w:style w:type="paragraph" w:styleId="Tijeloteksta">
    <w:name w:val="Body Text"/>
    <w:basedOn w:val="Normal"/>
    <w:link w:val="TijelotekstaChar"/>
    <w:pPr>
      <w:spacing w:after="0" w:line="240" w:lineRule="auto"/>
      <w:jc w:val="both"/>
    </w:pPr>
    <w:rPr>
      <w:rFonts w:ascii="Arial" w:eastAsia="Times New Roman" w:hAnsi="Arial"/>
      <w:sz w:val="24"/>
      <w:szCs w:val="24"/>
      <w:lang w:val="de-DE"/>
    </w:rPr>
  </w:style>
  <w:style w:type="character" w:customStyle="1" w:styleId="TijelotekstaChar">
    <w:name w:val="Tijelo teksta Char"/>
    <w:basedOn w:val="Zadanifontodlomka"/>
    <w:link w:val="Tijeloteksta"/>
    <w:rPr>
      <w:rFonts w:ascii="Arial" w:eastAsia="Times New Roman" w:hAnsi="Arial"/>
      <w:sz w:val="24"/>
      <w:szCs w:val="24"/>
      <w:lang w:val="de-DE" w:eastAsia="en-US"/>
    </w:rPr>
  </w:style>
  <w:style w:type="table" w:styleId="Reetkatablice">
    <w:name w:val="Table Grid"/>
    <w:basedOn w:val="Obinatablica"/>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Pr>
      <w:rFonts w:ascii="Segoe UI" w:hAnsi="Segoe UI" w:cs="Segoe UI"/>
      <w:sz w:val="18"/>
      <w:szCs w:val="18"/>
      <w:lang w:eastAsia="en-US"/>
    </w:rPr>
  </w:style>
  <w:style w:type="paragraph" w:customStyle="1" w:styleId="box460019">
    <w:name w:val="box_460019"/>
    <w:basedOn w:val="Normal"/>
    <w:pPr>
      <w:spacing w:before="100" w:beforeAutospacing="1" w:after="100" w:afterAutospacing="1" w:line="240" w:lineRule="auto"/>
    </w:pPr>
    <w:rPr>
      <w:rFonts w:ascii="Times New Roman" w:eastAsia="Times New Roman" w:hAnsi="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82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943</Words>
  <Characters>5377</Characters>
  <Application>Microsoft Office Word</Application>
  <DocSecurity>0</DocSecurity>
  <Lines>44</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OpcinaPC2020</cp:lastModifiedBy>
  <cp:revision>10</cp:revision>
  <cp:lastPrinted>2023-11-22T09:30:00Z</cp:lastPrinted>
  <dcterms:created xsi:type="dcterms:W3CDTF">2022-12-09T07:30:00Z</dcterms:created>
  <dcterms:modified xsi:type="dcterms:W3CDTF">2024-11-14T13:45:00Z</dcterms:modified>
</cp:coreProperties>
</file>