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6E1A" w14:textId="36ABA48E" w:rsidR="00F86F23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Temeljem članka </w:t>
      </w:r>
      <w:r>
        <w:rPr>
          <w:rFonts w:ascii="Times New Roman" w:hAnsi="Times New Roman"/>
          <w:lang w:val="hr-HR"/>
        </w:rPr>
        <w:t>67. stavak 1. Z</w:t>
      </w:r>
      <w:r>
        <w:rPr>
          <w:rFonts w:ascii="Times New Roman" w:hAnsi="Times New Roman"/>
        </w:rPr>
        <w:t>akona o komunalnom gospodarstvu („Narodne novine broj:</w:t>
      </w:r>
      <w:r>
        <w:rPr>
          <w:rFonts w:ascii="Times New Roman" w:hAnsi="Times New Roman"/>
          <w:lang w:val="hr-HR"/>
        </w:rPr>
        <w:t xml:space="preserve">68/18, 110/18 i 32/20) </w:t>
      </w:r>
      <w:r>
        <w:rPr>
          <w:rFonts w:ascii="Times New Roman" w:hAnsi="Times New Roman"/>
        </w:rPr>
        <w:t xml:space="preserve">te članka 30. </w:t>
      </w:r>
      <w:r>
        <w:rPr>
          <w:rFonts w:ascii="Times New Roman" w:hAnsi="Times New Roman"/>
          <w:lang w:val="hr-HR"/>
        </w:rPr>
        <w:t>Statuta</w:t>
      </w:r>
      <w:r>
        <w:rPr>
          <w:rFonts w:ascii="Times New Roman" w:hAnsi="Times New Roman"/>
        </w:rPr>
        <w:t xml:space="preserve"> Općine Vladislavci („Službeni glasnik Općine Vladislavci broj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2/18, 4/20, 5/20- pročišćeni tekst, 8/20, 2/21 i 3/21 – pročišćeni tekst</w:t>
      </w:r>
      <w:r>
        <w:rPr>
          <w:rFonts w:ascii="Times New Roman" w:hAnsi="Times New Roman"/>
        </w:rPr>
        <w:t xml:space="preserve">) Općinsko vijeće Općine Vladislavci na svojoj </w:t>
      </w:r>
      <w:r w:rsidR="002955A2">
        <w:rPr>
          <w:rFonts w:ascii="Times New Roman" w:hAnsi="Times New Roman"/>
          <w:lang w:val="hr-HR"/>
        </w:rPr>
        <w:t>45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 xml:space="preserve">sjednici održanoj </w:t>
      </w:r>
      <w:r w:rsidR="002955A2">
        <w:rPr>
          <w:rFonts w:ascii="Times New Roman" w:hAnsi="Times New Roman"/>
          <w:lang w:val="hr-HR"/>
        </w:rPr>
        <w:t>26</w:t>
      </w:r>
      <w:r w:rsidR="002F5EEA">
        <w:rPr>
          <w:rFonts w:ascii="Times New Roman" w:hAnsi="Times New Roman"/>
          <w:lang w:val="hr-HR"/>
        </w:rPr>
        <w:t xml:space="preserve">. </w:t>
      </w:r>
      <w:r w:rsidR="00EB23DA">
        <w:rPr>
          <w:rFonts w:ascii="Times New Roman" w:hAnsi="Times New Roman"/>
          <w:lang w:val="hr-HR"/>
        </w:rPr>
        <w:t>s</w:t>
      </w:r>
      <w:r w:rsidR="002F5EEA">
        <w:rPr>
          <w:rFonts w:ascii="Times New Roman" w:hAnsi="Times New Roman"/>
          <w:lang w:val="hr-HR"/>
        </w:rPr>
        <w:t>tudenoga 2024</w:t>
      </w:r>
      <w:r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 xml:space="preserve"> donosi</w:t>
      </w:r>
    </w:p>
    <w:p w14:paraId="30AFA673" w14:textId="77777777" w:rsidR="00F86F23" w:rsidRDefault="00F86F23">
      <w:pPr>
        <w:pStyle w:val="Tijeloteksta"/>
        <w:rPr>
          <w:rFonts w:ascii="Times New Roman" w:hAnsi="Times New Roman"/>
        </w:rPr>
      </w:pPr>
    </w:p>
    <w:p w14:paraId="5D915CCC" w14:textId="77777777" w:rsidR="00F86F23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PROGRAM</w:t>
      </w:r>
    </w:p>
    <w:p w14:paraId="2CA1E1D7" w14:textId="223921E4" w:rsidR="00F86F23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građenja komunalne infrastrukture na području Općine Vladislavci u </w:t>
      </w:r>
      <w:r w:rsidR="002F5EEA">
        <w:rPr>
          <w:rFonts w:ascii="Times New Roman" w:hAnsi="Times New Roman"/>
          <w:b/>
          <w:bCs/>
          <w:lang w:val="hr-HR"/>
        </w:rPr>
        <w:t>2025</w:t>
      </w:r>
      <w:r>
        <w:rPr>
          <w:rFonts w:ascii="Times New Roman" w:hAnsi="Times New Roman"/>
          <w:b/>
          <w:bCs/>
          <w:lang w:val="hr-HR"/>
        </w:rPr>
        <w:t>. godini</w:t>
      </w:r>
    </w:p>
    <w:p w14:paraId="5961C5E0" w14:textId="77777777" w:rsidR="00F86F23" w:rsidRDefault="00F86F23">
      <w:pPr>
        <w:pStyle w:val="Tijeloteksta"/>
        <w:rPr>
          <w:rFonts w:ascii="Times New Roman" w:hAnsi="Times New Roman"/>
          <w:b/>
          <w:bCs/>
          <w:lang w:val="hr-HR"/>
        </w:rPr>
      </w:pPr>
    </w:p>
    <w:p w14:paraId="16F11B3D" w14:textId="77777777" w:rsidR="00F86F23" w:rsidRDefault="00000000">
      <w:pPr>
        <w:pStyle w:val="Tijeloteksta"/>
        <w:numPr>
          <w:ilvl w:val="0"/>
          <w:numId w:val="33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OPĆE ODREDBE</w:t>
      </w:r>
      <w:r>
        <w:rPr>
          <w:rFonts w:ascii="Times New Roman" w:hAnsi="Times New Roman"/>
          <w:b/>
          <w:bCs/>
        </w:rPr>
        <w:t xml:space="preserve"> </w:t>
      </w:r>
    </w:p>
    <w:p w14:paraId="3AAEA61D" w14:textId="77777777" w:rsidR="00F86F23" w:rsidRDefault="00F86F23">
      <w:pPr>
        <w:pStyle w:val="Tijeloteksta"/>
        <w:jc w:val="center"/>
        <w:rPr>
          <w:rFonts w:ascii="Times New Roman" w:hAnsi="Times New Roman"/>
          <w:b/>
          <w:bCs/>
        </w:rPr>
      </w:pPr>
    </w:p>
    <w:p w14:paraId="59276DCA" w14:textId="77777777" w:rsidR="00F86F23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</w:t>
      </w:r>
      <w:r>
        <w:rPr>
          <w:rFonts w:ascii="Times New Roman" w:hAnsi="Times New Roman"/>
          <w:b/>
        </w:rPr>
        <w:t>.</w:t>
      </w:r>
    </w:p>
    <w:p w14:paraId="58ABD49E" w14:textId="77777777" w:rsidR="00F86F23" w:rsidRDefault="00F86F23">
      <w:pPr>
        <w:pStyle w:val="Tijeloteksta"/>
        <w:jc w:val="center"/>
        <w:rPr>
          <w:rFonts w:ascii="Times New Roman" w:hAnsi="Times New Roman"/>
          <w:b/>
        </w:rPr>
      </w:pPr>
    </w:p>
    <w:p w14:paraId="5308A35D" w14:textId="1B4DF0E2" w:rsidR="00F86F23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Ovim Programom određuje se izgradnja </w:t>
      </w:r>
      <w:r>
        <w:rPr>
          <w:rFonts w:ascii="Times New Roman" w:hAnsi="Times New Roman"/>
          <w:lang w:val="hr-HR"/>
        </w:rPr>
        <w:t xml:space="preserve">komunalne infrastrukture koja će se graditi u </w:t>
      </w:r>
      <w:r w:rsidR="002F5EEA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godini i to: </w:t>
      </w:r>
    </w:p>
    <w:p w14:paraId="0D700B31" w14:textId="77777777" w:rsidR="00F86F23" w:rsidRDefault="00000000">
      <w:pPr>
        <w:pStyle w:val="box458203"/>
        <w:numPr>
          <w:ilvl w:val="0"/>
          <w:numId w:val="20"/>
        </w:numPr>
        <w:spacing w:before="0" w:beforeAutospacing="0" w:after="48" w:afterAutospacing="0"/>
        <w:ind w:left="284" w:hanging="284"/>
        <w:textAlignment w:val="baseline"/>
        <w:rPr>
          <w:color w:val="231F20"/>
        </w:rPr>
      </w:pPr>
      <w:r>
        <w:rPr>
          <w:color w:val="231F20"/>
        </w:rPr>
        <w:t>građevine komunalne infrastrukture koje će se graditi u uređenim dijelovima građevinskog područja</w:t>
      </w:r>
    </w:p>
    <w:p w14:paraId="1E6A1990" w14:textId="77777777" w:rsidR="00F86F23" w:rsidRDefault="00000000">
      <w:pPr>
        <w:pStyle w:val="box458203"/>
        <w:numPr>
          <w:ilvl w:val="0"/>
          <w:numId w:val="20"/>
        </w:numPr>
        <w:spacing w:before="0" w:beforeAutospacing="0" w:after="48" w:afterAutospacing="0"/>
        <w:ind w:left="284" w:hanging="284"/>
        <w:textAlignment w:val="baseline"/>
        <w:rPr>
          <w:color w:val="231F20"/>
        </w:rPr>
      </w:pPr>
      <w:r>
        <w:rPr>
          <w:color w:val="231F20"/>
        </w:rPr>
        <w:t>postojeće građevine komunalne infrastrukture koje će se rekonstruirati i način rekonstrukcije</w:t>
      </w:r>
    </w:p>
    <w:p w14:paraId="67637D15" w14:textId="7B670704" w:rsidR="00F86F23" w:rsidRDefault="00000000">
      <w:pPr>
        <w:pStyle w:val="box458203"/>
        <w:spacing w:before="0" w:beforeAutospacing="0" w:after="48" w:afterAutospacing="0"/>
        <w:jc w:val="both"/>
        <w:textAlignment w:val="baseline"/>
      </w:pPr>
      <w:r>
        <w:t>Komunalna infrastruktura na području Općine Vladislavci su  slijedeće građevine: nerazvrstane ceste,</w:t>
      </w:r>
      <w:r w:rsidR="005C7C4A">
        <w:t xml:space="preserve"> </w:t>
      </w:r>
      <w:r>
        <w:t>javne prometne površine na kojima nije dopušten promet motornih vozila,</w:t>
      </w:r>
      <w:r w:rsidR="005C7C4A">
        <w:t xml:space="preserve"> </w:t>
      </w:r>
      <w:r>
        <w:t>javna parkirališta, javne zelene površine, građevine i uređaji javne namjene, javna rasvjeta i  groblja.</w:t>
      </w:r>
    </w:p>
    <w:p w14:paraId="6EC26B50" w14:textId="77777777" w:rsidR="00F86F23" w:rsidRDefault="00F86F23">
      <w:pPr>
        <w:pStyle w:val="Tijeloteksta"/>
        <w:rPr>
          <w:rFonts w:ascii="Times New Roman" w:hAnsi="Times New Roman"/>
          <w:lang w:val="hr-HR"/>
        </w:rPr>
      </w:pPr>
    </w:p>
    <w:p w14:paraId="339BD05A" w14:textId="77777777" w:rsidR="00F86F23" w:rsidRDefault="00000000">
      <w:pPr>
        <w:pStyle w:val="Tijeloteksta"/>
        <w:rPr>
          <w:rFonts w:ascii="Times New Roman" w:hAnsi="Times New Roman"/>
          <w:b/>
        </w:rPr>
      </w:pPr>
      <w:r>
        <w:rPr>
          <w:rFonts w:ascii="Times New Roman" w:hAnsi="Times New Roman"/>
          <w:lang w:val="hr-HR"/>
        </w:rPr>
        <w:t>Ovaj Program s</w:t>
      </w:r>
      <w:r>
        <w:rPr>
          <w:rFonts w:ascii="Times New Roman" w:hAnsi="Times New Roman"/>
        </w:rPr>
        <w:t>adrži procjenu troškova projektiranja, revizije, građenja, provedbe stručnog nadzora građenja i provedbe vođenja projekata građenja (u daljnjem tekstu: procjena troškova građenja) komunalne infrastrukture s naznakom izvora njihova financiranja.</w:t>
      </w:r>
    </w:p>
    <w:p w14:paraId="7B94E2EF" w14:textId="77777777" w:rsidR="00F86F23" w:rsidRDefault="00F86F23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19D2EDA7" w14:textId="77777777" w:rsidR="00F86F23" w:rsidRDefault="00F86F23">
      <w:pPr>
        <w:pStyle w:val="Tijeloteksta"/>
        <w:rPr>
          <w:rFonts w:ascii="Times New Roman" w:hAnsi="Times New Roman"/>
          <w:b/>
          <w:lang w:val="hr-HR"/>
        </w:rPr>
      </w:pPr>
    </w:p>
    <w:p w14:paraId="4BF3D8D6" w14:textId="77777777" w:rsidR="00F86F23" w:rsidRDefault="00000000">
      <w:pPr>
        <w:pStyle w:val="Tijeloteksta"/>
        <w:ind w:left="284" w:hanging="284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color w:val="231F20"/>
          <w:lang w:val="hr-HR"/>
        </w:rPr>
        <w:t>2.</w:t>
      </w:r>
      <w:r>
        <w:rPr>
          <w:rFonts w:ascii="Times New Roman" w:hAnsi="Times New Roman"/>
          <w:b/>
          <w:color w:val="231F20"/>
        </w:rPr>
        <w:t xml:space="preserve"> GRAĐEVINE KOMUNALNE INFRASTRUKTURE KOJE ĆE SE GRADITI U </w:t>
      </w:r>
      <w:r>
        <w:rPr>
          <w:rFonts w:ascii="Times New Roman" w:hAnsi="Times New Roman"/>
          <w:b/>
          <w:color w:val="231F20"/>
          <w:lang w:val="hr-HR"/>
        </w:rPr>
        <w:t xml:space="preserve">  </w:t>
      </w:r>
      <w:r>
        <w:rPr>
          <w:rFonts w:ascii="Times New Roman" w:hAnsi="Times New Roman"/>
          <w:b/>
          <w:color w:val="231F20"/>
        </w:rPr>
        <w:t>UREĐENIM DIJELOVIMA GRAĐEVINSKOG PODRUČJA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hr-HR"/>
        </w:rPr>
        <w:t xml:space="preserve"> </w:t>
      </w:r>
    </w:p>
    <w:p w14:paraId="64D27A48" w14:textId="77777777" w:rsidR="00F86F23" w:rsidRDefault="00F86F23">
      <w:pPr>
        <w:pStyle w:val="Tijeloteksta"/>
        <w:rPr>
          <w:rFonts w:ascii="Times New Roman" w:hAnsi="Times New Roman"/>
          <w:b/>
          <w:lang w:val="hr-HR"/>
        </w:rPr>
      </w:pPr>
    </w:p>
    <w:p w14:paraId="79AA159D" w14:textId="77777777" w:rsidR="00F86F23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II</w:t>
      </w:r>
      <w:r>
        <w:rPr>
          <w:rFonts w:ascii="Times New Roman" w:hAnsi="Times New Roman"/>
          <w:b/>
        </w:rPr>
        <w:t>.</w:t>
      </w:r>
    </w:p>
    <w:p w14:paraId="0D0C12BD" w14:textId="6E45C453" w:rsidR="00F86F23" w:rsidRDefault="00000000">
      <w:pPr>
        <w:pStyle w:val="box458203"/>
        <w:spacing w:before="0" w:beforeAutospacing="0" w:after="48" w:afterAutospacing="0"/>
        <w:jc w:val="both"/>
        <w:textAlignment w:val="baseline"/>
        <w:rPr>
          <w:color w:val="231F20"/>
        </w:rPr>
      </w:pPr>
      <w:r>
        <w:t xml:space="preserve">U tijeku </w:t>
      </w:r>
      <w:r w:rsidR="002F5EEA">
        <w:t>2025</w:t>
      </w:r>
      <w:r>
        <w:t xml:space="preserve">. godine planiraju se graditi </w:t>
      </w:r>
      <w:r>
        <w:rPr>
          <w:color w:val="231F20"/>
        </w:rPr>
        <w:t xml:space="preserve">građevine komunalne infrastrukture koje će se graditi u uređenim dijelovima građevinskog područja naselja na području Općine Vladislavci: </w:t>
      </w:r>
    </w:p>
    <w:p w14:paraId="0B8298DC" w14:textId="77777777" w:rsidR="00A9606A" w:rsidRDefault="00A9606A" w:rsidP="00A9606A">
      <w:pPr>
        <w:pStyle w:val="box458203"/>
        <w:spacing w:before="0" w:beforeAutospacing="0" w:after="48" w:afterAutospacing="0"/>
        <w:ind w:left="768"/>
        <w:jc w:val="both"/>
        <w:textAlignment w:val="baseline"/>
        <w:rPr>
          <w:b/>
          <w:color w:val="231F20"/>
        </w:rPr>
      </w:pPr>
    </w:p>
    <w:tbl>
      <w:tblPr>
        <w:tblW w:w="9298" w:type="dxa"/>
        <w:tblLook w:val="04A0" w:firstRow="1" w:lastRow="0" w:firstColumn="1" w:lastColumn="0" w:noHBand="0" w:noVBand="1"/>
      </w:tblPr>
      <w:tblGrid>
        <w:gridCol w:w="791"/>
        <w:gridCol w:w="4703"/>
        <w:gridCol w:w="1951"/>
        <w:gridCol w:w="1853"/>
      </w:tblGrid>
      <w:tr w:rsidR="002E40A5" w:rsidRPr="00FC79A1" w14:paraId="59E6CB80" w14:textId="77777777" w:rsidTr="00BB4047">
        <w:trPr>
          <w:trHeight w:val="93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BB426C8" w14:textId="77777777" w:rsidR="002E40A5" w:rsidRPr="00FC79A1" w:rsidRDefault="002E40A5" w:rsidP="00FC79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bookmarkStart w:id="0" w:name="RANGE!A1"/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R.BR.</w:t>
            </w:r>
            <w:bookmarkEnd w:id="0"/>
          </w:p>
        </w:tc>
        <w:tc>
          <w:tcPr>
            <w:tcW w:w="47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94090C3" w14:textId="77777777" w:rsidR="002E40A5" w:rsidRPr="00FC79A1" w:rsidRDefault="002E40A5" w:rsidP="00FC79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Opis građevine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4B754FC" w14:textId="77777777" w:rsidR="002E40A5" w:rsidRPr="00FC79A1" w:rsidRDefault="002E40A5" w:rsidP="00FC79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Vrsta komunalne</w:t>
            </w:r>
          </w:p>
          <w:p w14:paraId="0843F242" w14:textId="77777777" w:rsidR="002E40A5" w:rsidRPr="00FC79A1" w:rsidRDefault="002E40A5" w:rsidP="00FC79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infrastrukture</w:t>
            </w:r>
          </w:p>
          <w:p w14:paraId="5CFE54F7" w14:textId="31B195FC" w:rsidR="002E40A5" w:rsidRPr="00FC79A1" w:rsidRDefault="002E40A5" w:rsidP="00FC79A1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Calibri" w:hAnsi="Calibri" w:cs="Calibri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0FAC12F" w14:textId="77777777" w:rsidR="002E40A5" w:rsidRPr="00FC79A1" w:rsidRDefault="002E40A5" w:rsidP="00FC79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PLAN</w:t>
            </w:r>
          </w:p>
          <w:p w14:paraId="4ED1EBBC" w14:textId="22364427" w:rsidR="002E40A5" w:rsidRPr="00FC79A1" w:rsidRDefault="002E40A5" w:rsidP="00FC79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EUR</w:t>
            </w:r>
          </w:p>
          <w:p w14:paraId="240E768D" w14:textId="664D65F5" w:rsidR="002E40A5" w:rsidRPr="00FC79A1" w:rsidRDefault="002E40A5" w:rsidP="00FC79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Calibri" w:hAnsi="Calibri" w:cs="Calibri"/>
                <w:sz w:val="22"/>
                <w:szCs w:val="22"/>
                <w:lang w:val="hr-HR" w:eastAsia="hr-HR"/>
              </w:rPr>
              <w:t> </w:t>
            </w:r>
          </w:p>
        </w:tc>
      </w:tr>
      <w:tr w:rsidR="00FC79A1" w:rsidRPr="00FC79A1" w14:paraId="4AD674C8" w14:textId="77777777" w:rsidTr="003910D8">
        <w:trPr>
          <w:trHeight w:val="57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8452417" w14:textId="31329870" w:rsidR="00FC79A1" w:rsidRPr="00FC79A1" w:rsidRDefault="00336EB3" w:rsidP="00FC79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bookmarkStart w:id="1" w:name="_Hlk181182889"/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</w:t>
            </w:r>
            <w:r w:rsidR="00FC79A1"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F8680CA" w14:textId="1569D93C" w:rsidR="00FC79A1" w:rsidRPr="00FC79A1" w:rsidRDefault="00FC79A1" w:rsidP="00FC79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Izgradnja </w:t>
            </w:r>
            <w:r w:rsidR="00336EB3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pješačko-biciklističke infrastrukture u Općini Vladislavci, IP.2.1.03.0002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6079795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C4EEC93" w14:textId="3B074BB6" w:rsidR="00FC79A1" w:rsidRPr="00FC79A1" w:rsidRDefault="003910D8" w:rsidP="002F5EEA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955.892,18</w:t>
            </w:r>
          </w:p>
        </w:tc>
      </w:tr>
      <w:tr w:rsidR="00FC79A1" w:rsidRPr="00FC79A1" w14:paraId="27F3EDED" w14:textId="77777777" w:rsidTr="003910D8">
        <w:trPr>
          <w:trHeight w:val="42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B09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6B98" w14:textId="76A4F468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Izgradnja i rekonstrukcija </w:t>
            </w:r>
            <w:r w:rsidR="00336EB3">
              <w:rPr>
                <w:rFonts w:ascii="Times New Roman" w:hAnsi="Times New Roman"/>
                <w:sz w:val="22"/>
                <w:szCs w:val="22"/>
                <w:lang w:val="hr-HR" w:eastAsia="hr-HR"/>
              </w:rPr>
              <w:t>pješačko-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biciklističke infrastrukture</w:t>
            </w:r>
            <w:r w:rsidR="00336EB3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u naselju Vladislavci, osi 1 do 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052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550F" w14:textId="409C97DC" w:rsidR="00FC79A1" w:rsidRPr="00FC79A1" w:rsidRDefault="002F5EEA" w:rsidP="002F5EE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908.442,18</w:t>
            </w:r>
          </w:p>
        </w:tc>
      </w:tr>
      <w:tr w:rsidR="00FC79A1" w:rsidRPr="00FC79A1" w14:paraId="446EC3D2" w14:textId="77777777" w:rsidTr="003910D8">
        <w:trPr>
          <w:trHeight w:val="2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6FE4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303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D96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9B4F" w14:textId="2D6FC51F" w:rsidR="00FC79A1" w:rsidRPr="00FC79A1" w:rsidRDefault="002F5EEA" w:rsidP="002F5EE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20.000,00</w:t>
            </w:r>
          </w:p>
        </w:tc>
      </w:tr>
      <w:tr w:rsidR="002F5EEA" w:rsidRPr="00FC79A1" w14:paraId="40CC2A01" w14:textId="77777777" w:rsidTr="003910D8">
        <w:trPr>
          <w:trHeight w:val="2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6167" w14:textId="4E304695" w:rsidR="002F5EEA" w:rsidRPr="00FC79A1" w:rsidRDefault="003910D8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c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6E49" w14:textId="554CCF16" w:rsidR="002F5EEA" w:rsidRPr="00FC79A1" w:rsidRDefault="003910D8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3910D8">
              <w:rPr>
                <w:rFonts w:ascii="Times New Roman" w:hAnsi="Times New Roman"/>
                <w:sz w:val="22"/>
                <w:szCs w:val="22"/>
                <w:lang w:val="hr-HR" w:eastAsia="hr-HR"/>
              </w:rPr>
              <w:t>Dobava i montaža mjerača broja korisnika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8D09" w14:textId="77777777" w:rsidR="002F5EEA" w:rsidRPr="00FC79A1" w:rsidRDefault="002F5EEA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53AE" w14:textId="5B6003B9" w:rsidR="002F5EEA" w:rsidRDefault="003910D8" w:rsidP="002F5EE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6.250,00</w:t>
            </w:r>
          </w:p>
        </w:tc>
      </w:tr>
      <w:tr w:rsidR="003910D8" w:rsidRPr="00FC79A1" w14:paraId="5179B51D" w14:textId="77777777" w:rsidTr="003910D8">
        <w:trPr>
          <w:trHeight w:val="2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201A" w14:textId="2D10B1B3" w:rsidR="003910D8" w:rsidRPr="00FC79A1" w:rsidRDefault="003910D8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d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6713" w14:textId="730F23B8" w:rsidR="003910D8" w:rsidRPr="00FC79A1" w:rsidRDefault="003910D8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3910D8">
              <w:rPr>
                <w:rFonts w:ascii="Times New Roman" w:hAnsi="Times New Roman"/>
                <w:sz w:val="22"/>
                <w:szCs w:val="22"/>
                <w:lang w:val="hr-HR" w:eastAsia="hr-HR"/>
              </w:rPr>
              <w:t>Vanjski stručnjak za upravljanje projektom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37BE" w14:textId="77777777" w:rsidR="003910D8" w:rsidRPr="00FC79A1" w:rsidRDefault="003910D8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46D1" w14:textId="374FC3BC" w:rsidR="003910D8" w:rsidRDefault="003910D8" w:rsidP="002F5EE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19.900,00</w:t>
            </w:r>
          </w:p>
        </w:tc>
      </w:tr>
      <w:tr w:rsidR="003910D8" w:rsidRPr="00FC79A1" w14:paraId="1C48FD1D" w14:textId="77777777" w:rsidTr="003910D8">
        <w:trPr>
          <w:trHeight w:val="2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5793" w14:textId="747DF0B9" w:rsidR="003910D8" w:rsidRPr="00FC79A1" w:rsidRDefault="003910D8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e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7E7E" w14:textId="7921BA7F" w:rsidR="003910D8" w:rsidRPr="00FC79A1" w:rsidRDefault="003910D8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3910D8">
              <w:rPr>
                <w:rFonts w:ascii="Times New Roman" w:hAnsi="Times New Roman"/>
                <w:sz w:val="22"/>
                <w:szCs w:val="22"/>
                <w:lang w:val="hr-HR" w:eastAsia="hr-HR"/>
              </w:rPr>
              <w:t>usluga promocije i vidljivosti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projekta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6FD2" w14:textId="77777777" w:rsidR="003910D8" w:rsidRPr="00FC79A1" w:rsidRDefault="003910D8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846D" w14:textId="6B0446A7" w:rsidR="003910D8" w:rsidRDefault="003910D8" w:rsidP="002F5EE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1.300,00</w:t>
            </w:r>
          </w:p>
        </w:tc>
      </w:tr>
      <w:tr w:rsidR="00FC79A1" w:rsidRPr="00FC79A1" w14:paraId="07D1825B" w14:textId="77777777" w:rsidTr="003910D8">
        <w:trPr>
          <w:trHeight w:val="30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5B29E0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6272D6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DC23E8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5A3C8C" w14:textId="77777777" w:rsidR="00FC79A1" w:rsidRPr="00FC79A1" w:rsidRDefault="00FC79A1" w:rsidP="002F5EE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FC79A1" w:rsidRPr="00FC79A1" w14:paraId="2F53559D" w14:textId="77777777" w:rsidTr="003910D8">
        <w:trPr>
          <w:trHeight w:val="4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914" w14:textId="2558EA20" w:rsidR="00FC79A1" w:rsidRPr="00FC79A1" w:rsidRDefault="002E40A5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</w:t>
            </w:r>
            <w:r w:rsidR="00FC79A1"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5AB3" w14:textId="61143A7D" w:rsidR="00FC79A1" w:rsidRPr="00FC79A1" w:rsidRDefault="000B3AF9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Prihodi od zaduživanja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54F9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CD65" w14:textId="7A28B679" w:rsidR="00FC79A1" w:rsidRPr="00FC79A1" w:rsidRDefault="000B3AF9" w:rsidP="002F5EE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752.347,69</w:t>
            </w:r>
          </w:p>
        </w:tc>
      </w:tr>
      <w:tr w:rsidR="002F5EEA" w:rsidRPr="00FC79A1" w14:paraId="24DE718D" w14:textId="77777777" w:rsidTr="003910D8">
        <w:trPr>
          <w:trHeight w:val="4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1922" w14:textId="18F3FBCE" w:rsidR="002F5EEA" w:rsidRPr="00FC79A1" w:rsidRDefault="002E40A5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</w:t>
            </w:r>
            <w:r w:rsidR="002F5EEA">
              <w:rPr>
                <w:rFonts w:ascii="Times New Roman" w:hAnsi="Times New Roman"/>
                <w:sz w:val="22"/>
                <w:szCs w:val="22"/>
                <w:lang w:val="hr-HR" w:eastAsia="hr-HR"/>
              </w:rPr>
              <w:t>.2.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0504" w14:textId="39AA8B9D" w:rsidR="002F5EEA" w:rsidRPr="00FC79A1" w:rsidRDefault="002E40A5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5839" w14:textId="77777777" w:rsidR="002F5EEA" w:rsidRPr="00FC79A1" w:rsidRDefault="002F5EEA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6099" w14:textId="33245970" w:rsidR="002F5EEA" w:rsidRDefault="000B3AF9" w:rsidP="002F5EE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101.772,24</w:t>
            </w:r>
          </w:p>
        </w:tc>
      </w:tr>
      <w:tr w:rsidR="002F5EEA" w:rsidRPr="00FC79A1" w14:paraId="455C81D1" w14:textId="77777777" w:rsidTr="003910D8">
        <w:trPr>
          <w:trHeight w:val="4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454C" w14:textId="7306F73A" w:rsidR="002F5EEA" w:rsidRDefault="002E40A5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</w:t>
            </w:r>
            <w:r w:rsidR="002F5EEA">
              <w:rPr>
                <w:rFonts w:ascii="Times New Roman" w:hAnsi="Times New Roman"/>
                <w:sz w:val="22"/>
                <w:szCs w:val="22"/>
                <w:lang w:val="hr-HR" w:eastAsia="hr-HR"/>
              </w:rPr>
              <w:t>.3.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2D2E" w14:textId="36C638DE" w:rsidR="002F5EEA" w:rsidRDefault="002F5EEA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Proračun Općine Vladislavci</w:t>
            </w:r>
            <w:r w:rsidR="00164E81">
              <w:rPr>
                <w:rFonts w:ascii="Times New Roman" w:hAnsi="Times New Roman"/>
                <w:sz w:val="22"/>
                <w:szCs w:val="22"/>
                <w:lang w:val="hr-HR" w:eastAsia="hr-HR"/>
              </w:rPr>
              <w:t>- ostali prihodi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1CDF" w14:textId="77777777" w:rsidR="002F5EEA" w:rsidRPr="00FC79A1" w:rsidRDefault="002F5EEA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64B6" w14:textId="5DAD9867" w:rsidR="002F5EEA" w:rsidRDefault="000B3AF9" w:rsidP="002F5EEA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101.772,24</w:t>
            </w:r>
          </w:p>
        </w:tc>
      </w:tr>
      <w:bookmarkEnd w:id="1"/>
      <w:tr w:rsidR="00336EB3" w:rsidRPr="00FC79A1" w14:paraId="4C2EB8A5" w14:textId="77777777" w:rsidTr="00565210">
        <w:trPr>
          <w:trHeight w:val="57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E558B93" w14:textId="78B159C6" w:rsidR="00336EB3" w:rsidRPr="00FC79A1" w:rsidRDefault="00336EB3" w:rsidP="0056521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lastRenderedPageBreak/>
              <w:t>2</w:t>
            </w: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2D87C45" w14:textId="5CF5EF07" w:rsidR="00336EB3" w:rsidRPr="00FC79A1" w:rsidRDefault="00336EB3" w:rsidP="0056521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Izgradnja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pješačko-biciklističke infrastrukture u Općini Vladislavci, faza 2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6240BD5" w14:textId="77777777" w:rsidR="00336EB3" w:rsidRPr="00FC79A1" w:rsidRDefault="00336EB3" w:rsidP="0056521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FE696A8" w14:textId="53AF3AFD" w:rsidR="00336EB3" w:rsidRPr="00FC79A1" w:rsidRDefault="00164E81" w:rsidP="0056521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393.314,37</w:t>
            </w:r>
          </w:p>
        </w:tc>
      </w:tr>
      <w:tr w:rsidR="00336EB3" w:rsidRPr="00FC79A1" w14:paraId="75DB028A" w14:textId="77777777" w:rsidTr="00565210">
        <w:trPr>
          <w:trHeight w:val="42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7778" w14:textId="77777777" w:rsidR="00336EB3" w:rsidRPr="00FC79A1" w:rsidRDefault="00336EB3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528" w14:textId="60AD2CF5" w:rsidR="00336EB3" w:rsidRPr="00FC79A1" w:rsidRDefault="00336EB3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Izgradnja i rekonstrukcija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pješačko -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biciklističke infrastrukture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, dio ulica Kralja Tomislava i Erne Kiša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BD9" w14:textId="77777777" w:rsidR="00336EB3" w:rsidRPr="00FC79A1" w:rsidRDefault="00336EB3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623" w14:textId="03A69A78" w:rsidR="00336EB3" w:rsidRPr="00FC79A1" w:rsidRDefault="00164E81" w:rsidP="0056521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373.648,65</w:t>
            </w:r>
          </w:p>
        </w:tc>
      </w:tr>
      <w:tr w:rsidR="00336EB3" w:rsidRPr="00FC79A1" w14:paraId="1D6F59CB" w14:textId="77777777" w:rsidTr="00565210">
        <w:trPr>
          <w:trHeight w:val="2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290" w14:textId="77777777" w:rsidR="00336EB3" w:rsidRPr="00FC79A1" w:rsidRDefault="00336EB3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2706" w14:textId="77777777" w:rsidR="00336EB3" w:rsidRPr="00FC79A1" w:rsidRDefault="00336EB3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DCA2" w14:textId="77777777" w:rsidR="00336EB3" w:rsidRPr="00FC79A1" w:rsidRDefault="00336EB3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951" w14:textId="7B79AA90" w:rsidR="00336EB3" w:rsidRPr="00FC79A1" w:rsidRDefault="00164E81" w:rsidP="0056521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19.665,72</w:t>
            </w:r>
          </w:p>
        </w:tc>
      </w:tr>
      <w:tr w:rsidR="00336EB3" w:rsidRPr="00FC79A1" w14:paraId="2D837540" w14:textId="77777777" w:rsidTr="00565210">
        <w:trPr>
          <w:trHeight w:val="30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F726AA" w14:textId="77777777" w:rsidR="00336EB3" w:rsidRPr="00FC79A1" w:rsidRDefault="00336EB3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930D84" w14:textId="77777777" w:rsidR="00336EB3" w:rsidRPr="00FC79A1" w:rsidRDefault="00336EB3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7A5EEA" w14:textId="77777777" w:rsidR="00336EB3" w:rsidRPr="00FC79A1" w:rsidRDefault="00336EB3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98084E" w14:textId="77777777" w:rsidR="00336EB3" w:rsidRPr="00FC79A1" w:rsidRDefault="00336EB3" w:rsidP="0056521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336EB3" w:rsidRPr="00FC79A1" w14:paraId="27DC6BD5" w14:textId="77777777" w:rsidTr="00164E81">
        <w:trPr>
          <w:trHeight w:val="43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4B8" w14:textId="77777777" w:rsidR="00336EB3" w:rsidRPr="00FC79A1" w:rsidRDefault="00336EB3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2.1.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60B9" w14:textId="4C171BDD" w:rsidR="00336EB3" w:rsidRPr="00FC79A1" w:rsidRDefault="002E40A5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6CB" w14:textId="77777777" w:rsidR="00336EB3" w:rsidRPr="00FC79A1" w:rsidRDefault="00336EB3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1E90" w14:textId="7BA421B4" w:rsidR="00336EB3" w:rsidRPr="00FC79A1" w:rsidRDefault="00164E81" w:rsidP="00C85BB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393.314,37</w:t>
            </w:r>
          </w:p>
        </w:tc>
      </w:tr>
      <w:tr w:rsidR="00FC79A1" w:rsidRPr="00FC79A1" w14:paraId="620BC575" w14:textId="77777777" w:rsidTr="002F5EEA">
        <w:trPr>
          <w:trHeight w:val="628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15E3D0B" w14:textId="742FCF64" w:rsidR="00FC79A1" w:rsidRPr="00FC79A1" w:rsidRDefault="00164E81" w:rsidP="00FC79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3</w:t>
            </w:r>
            <w:r w:rsidR="00FC79A1"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758C229" w14:textId="0F356D61" w:rsidR="00FC79A1" w:rsidRPr="00FC79A1" w:rsidRDefault="00B05171" w:rsidP="00FC79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B0517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Izgradnja nerazvrstane ceste na kčbr. 685, 695/1,60,794/2 i 343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k.o</w:t>
            </w:r>
            <w:r w:rsidRPr="00B0517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 Dopsin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31D8B2B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Nerazvrstane ceste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F70B63B" w14:textId="242D080D" w:rsidR="00FC79A1" w:rsidRPr="00FC79A1" w:rsidRDefault="000B3AF9" w:rsidP="00C85BB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223.607,82</w:t>
            </w:r>
          </w:p>
        </w:tc>
      </w:tr>
      <w:tr w:rsidR="00FC79A1" w:rsidRPr="00FC79A1" w14:paraId="464ED7D9" w14:textId="77777777" w:rsidTr="002F5EEA">
        <w:trPr>
          <w:trHeight w:val="657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F30A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2C929" w14:textId="0FB1DFD5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Izgradnja ceste 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ED8D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3B40" w14:textId="37A3E4FE" w:rsidR="00FC79A1" w:rsidRPr="00FC79A1" w:rsidRDefault="000B3AF9" w:rsidP="00C85BB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212.427,43</w:t>
            </w:r>
          </w:p>
        </w:tc>
      </w:tr>
      <w:tr w:rsidR="00FC79A1" w:rsidRPr="00FC79A1" w14:paraId="6BA38E96" w14:textId="77777777" w:rsidTr="002F5EEA">
        <w:trPr>
          <w:trHeight w:val="394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B7240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AF9F7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Stručni nadzor nad izgradnjom 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1DBF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F7E3" w14:textId="2208B818" w:rsidR="00FC79A1" w:rsidRPr="00FC79A1" w:rsidRDefault="000B3AF9" w:rsidP="00C85BB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11.180,39</w:t>
            </w:r>
          </w:p>
        </w:tc>
      </w:tr>
      <w:tr w:rsidR="00FC79A1" w:rsidRPr="00FC79A1" w14:paraId="29E064A3" w14:textId="77777777" w:rsidTr="002F5EEA">
        <w:trPr>
          <w:trHeight w:val="306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A2097F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535AD3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D03D12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C3D573" w14:textId="77777777" w:rsidR="00FC79A1" w:rsidRPr="00FC79A1" w:rsidRDefault="00FC79A1" w:rsidP="00C85BB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FC79A1" w:rsidRPr="00FC79A1" w14:paraId="56CB13BB" w14:textId="77777777" w:rsidTr="002F5EEA">
        <w:trPr>
          <w:trHeight w:val="467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17C1C" w14:textId="6479B48F" w:rsidR="00FC79A1" w:rsidRPr="00FC79A1" w:rsidRDefault="002E40A5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</w:t>
            </w:r>
            <w:r w:rsidR="00FC79A1"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30F2C" w14:textId="547D811A" w:rsidR="00FC79A1" w:rsidRPr="00FC79A1" w:rsidRDefault="002E40A5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9CC06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CF21" w14:textId="0FB3B01D" w:rsidR="00FC79A1" w:rsidRPr="00FC79A1" w:rsidRDefault="00164E81" w:rsidP="00C85BB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22</w:t>
            </w:r>
            <w:r w:rsidR="00F57397">
              <w:rPr>
                <w:rFonts w:ascii="Times New Roman" w:hAnsi="Times New Roman"/>
                <w:sz w:val="22"/>
                <w:szCs w:val="22"/>
                <w:lang w:val="hr-HR" w:eastAsia="hr-HR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.607,82</w:t>
            </w:r>
          </w:p>
        </w:tc>
      </w:tr>
      <w:tr w:rsidR="00FC79A1" w:rsidRPr="00FC79A1" w14:paraId="389F0C81" w14:textId="77777777" w:rsidTr="002F5EEA">
        <w:trPr>
          <w:trHeight w:val="584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C73960C" w14:textId="11ABC1B0" w:rsidR="00FC79A1" w:rsidRPr="00FC79A1" w:rsidRDefault="00164E81" w:rsidP="00FC79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4</w:t>
            </w:r>
            <w:r w:rsidR="00FC79A1"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94FF658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Izgradnja pješačkih staza do groblja u Dopsinu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BAA5959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Groblja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1327AD4" w14:textId="77777777" w:rsidR="00FC79A1" w:rsidRPr="00FC79A1" w:rsidRDefault="00FC79A1" w:rsidP="00C85BB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A106C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25.261,98</w:t>
            </w:r>
          </w:p>
        </w:tc>
      </w:tr>
      <w:tr w:rsidR="00FC79A1" w:rsidRPr="00FC79A1" w14:paraId="2CA2343B" w14:textId="77777777" w:rsidTr="002F5EEA">
        <w:trPr>
          <w:trHeight w:val="54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F8382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4F97B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Izgradnja pješačkih staza do groblja u Dopsinu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3A2B3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57DA6" w14:textId="77777777" w:rsidR="00FC79A1" w:rsidRPr="00FC79A1" w:rsidRDefault="00FC79A1" w:rsidP="00C85BB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24.059,03</w:t>
            </w:r>
          </w:p>
        </w:tc>
      </w:tr>
      <w:tr w:rsidR="00FC79A1" w:rsidRPr="00FC79A1" w14:paraId="0B20184D" w14:textId="77777777" w:rsidTr="002F5EEA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A76B3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8A4DE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9AB71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3033E" w14:textId="77777777" w:rsidR="00FC79A1" w:rsidRPr="00FC79A1" w:rsidRDefault="00FC79A1" w:rsidP="00C85BB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1.202,95</w:t>
            </w:r>
          </w:p>
        </w:tc>
      </w:tr>
      <w:tr w:rsidR="00FC79A1" w:rsidRPr="00FC79A1" w14:paraId="710EE5F6" w14:textId="77777777" w:rsidTr="002F5EEA">
        <w:trPr>
          <w:trHeight w:val="306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50ECFB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A03D10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536D85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9D77EF" w14:textId="77777777" w:rsidR="00FC79A1" w:rsidRPr="00FC79A1" w:rsidRDefault="00FC79A1" w:rsidP="00C85BB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FC79A1" w:rsidRPr="00FC79A1" w14:paraId="6492D73C" w14:textId="77777777" w:rsidTr="002F5EEA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8FBE9" w14:textId="19C011D9" w:rsidR="00FC79A1" w:rsidRPr="00FC79A1" w:rsidRDefault="002E40A5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4</w:t>
            </w:r>
            <w:r w:rsidR="00FC79A1"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090F" w14:textId="7E6902C8" w:rsidR="00FC79A1" w:rsidRPr="00FC79A1" w:rsidRDefault="000B3AF9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Pomoći iz državnog proračuna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98878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565E5" w14:textId="77777777" w:rsidR="00FC79A1" w:rsidRPr="00FC79A1" w:rsidRDefault="00FC79A1" w:rsidP="00C85BB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25.261,98</w:t>
            </w:r>
          </w:p>
        </w:tc>
      </w:tr>
      <w:tr w:rsidR="00164E81" w:rsidRPr="00C85BBE" w14:paraId="7CAB67E6" w14:textId="77777777" w:rsidTr="007F1AAB">
        <w:trPr>
          <w:trHeight w:val="54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1613B1AF" w14:textId="57C82EB0" w:rsidR="00164E81" w:rsidRPr="00C85BBE" w:rsidRDefault="00164E81" w:rsidP="00164E8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bookmarkStart w:id="2" w:name="_Hlk181184304"/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0C9440B9" w14:textId="717BAF2A" w:rsidR="00164E81" w:rsidRPr="00C85BBE" w:rsidRDefault="00164E81" w:rsidP="00164E8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Izgradnja pješačkih nogostupa do željezničke stanice u Dopsinu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2E83AAE3" w14:textId="77D6C093" w:rsidR="00164E81" w:rsidRPr="00C85BBE" w:rsidRDefault="00164E81" w:rsidP="00164E8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0C3F8A5A" w14:textId="056E735D" w:rsidR="00164E81" w:rsidRPr="00C85BBE" w:rsidRDefault="00C85BBE" w:rsidP="00C85BBE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18.270,00</w:t>
            </w:r>
          </w:p>
        </w:tc>
      </w:tr>
      <w:tr w:rsidR="00164E81" w:rsidRPr="00FC79A1" w14:paraId="4EF61787" w14:textId="77777777" w:rsidTr="007F1AAB">
        <w:trPr>
          <w:trHeight w:val="54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A43BA8" w14:textId="6C1E99A3" w:rsidR="00164E81" w:rsidRPr="00FC79A1" w:rsidRDefault="00164E81" w:rsidP="00164E8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919E09" w14:textId="10B5044B" w:rsidR="00164E81" w:rsidRDefault="00164E81" w:rsidP="00164E8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Izgradnja pješačkih </w:t>
            </w:r>
            <w:r w:rsidR="00EB23DA" w:rsidRPr="00EB23DA">
              <w:rPr>
                <w:rFonts w:ascii="Times New Roman" w:hAnsi="Times New Roman"/>
                <w:sz w:val="22"/>
                <w:szCs w:val="22"/>
                <w:lang w:val="hr-HR" w:eastAsia="hr-HR"/>
              </w:rPr>
              <w:t>nogostupa do željezničke stanice u Dopsinu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687871" w14:textId="25F02ADD" w:rsidR="00164E81" w:rsidRPr="00FC79A1" w:rsidRDefault="00164E81" w:rsidP="00164E8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E1513B" w14:textId="76A71A01" w:rsidR="00164E81" w:rsidRPr="00FC79A1" w:rsidRDefault="00C85BBE" w:rsidP="00C85BB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17.356,50</w:t>
            </w:r>
          </w:p>
        </w:tc>
      </w:tr>
      <w:tr w:rsidR="00164E81" w:rsidRPr="00FC79A1" w14:paraId="55A79528" w14:textId="77777777" w:rsidTr="007F1AAB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744A96" w14:textId="3A224694" w:rsidR="00164E81" w:rsidRPr="00FC79A1" w:rsidRDefault="00164E81" w:rsidP="00164E8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5E0DA6" w14:textId="4FFA5BAE" w:rsidR="00164E81" w:rsidRDefault="00164E81" w:rsidP="00164E8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nad izgradnjom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3E52C6" w14:textId="529BF9BA" w:rsidR="00164E81" w:rsidRPr="00FC79A1" w:rsidRDefault="00164E81" w:rsidP="00164E8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FA5BFC" w14:textId="5D23872C" w:rsidR="00164E81" w:rsidRPr="00FC79A1" w:rsidRDefault="00C85BBE" w:rsidP="00C85BB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913,50</w:t>
            </w:r>
          </w:p>
        </w:tc>
      </w:tr>
      <w:tr w:rsidR="00164E81" w:rsidRPr="00FC79A1" w14:paraId="1171CCAD" w14:textId="77777777" w:rsidTr="007F1AAB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F6316BD" w14:textId="4F8F3978" w:rsidR="00164E81" w:rsidRPr="00FC79A1" w:rsidRDefault="00164E81" w:rsidP="00164E8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76C40F9" w14:textId="449C9991" w:rsidR="00164E81" w:rsidRDefault="00164E81" w:rsidP="00164E8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F059B61" w14:textId="46BC3BDF" w:rsidR="00164E81" w:rsidRPr="00FC79A1" w:rsidRDefault="00164E81" w:rsidP="00164E8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52682B8" w14:textId="3E51BEF1" w:rsidR="00164E81" w:rsidRPr="00FC79A1" w:rsidRDefault="00164E81" w:rsidP="00164E8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164E81" w:rsidRPr="00FC79A1" w14:paraId="5A713607" w14:textId="77777777" w:rsidTr="002F5EEA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0F229C" w14:textId="63AC1F51" w:rsidR="00164E81" w:rsidRPr="00FC79A1" w:rsidRDefault="002E40A5" w:rsidP="00164E8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</w:t>
            </w:r>
            <w:r w:rsidR="00164E81"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F7B56" w14:textId="215A741D" w:rsidR="00164E81" w:rsidRDefault="002E40A5" w:rsidP="00164E8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1B62B8" w14:textId="3F146CDE" w:rsidR="00164E81" w:rsidRPr="00FC79A1" w:rsidRDefault="00164E81" w:rsidP="00164E8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A6E377" w14:textId="08CAFFC4" w:rsidR="00164E81" w:rsidRPr="00FC79A1" w:rsidRDefault="00C85BBE" w:rsidP="00C85BB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18.270,00</w:t>
            </w:r>
          </w:p>
        </w:tc>
      </w:tr>
      <w:bookmarkEnd w:id="2"/>
      <w:tr w:rsidR="00C85BBE" w:rsidRPr="00C85BBE" w14:paraId="445E20C6" w14:textId="77777777" w:rsidTr="00565210">
        <w:trPr>
          <w:trHeight w:val="54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41B61AE7" w14:textId="42150544" w:rsidR="00C85BBE" w:rsidRPr="00C85BBE" w:rsidRDefault="00C85BBE" w:rsidP="0056521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6</w:t>
            </w: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0232EEB5" w14:textId="738B4AB3" w:rsidR="00C85BBE" w:rsidRPr="00C85BBE" w:rsidRDefault="00C85BBE" w:rsidP="0056521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Uređenje pristupnih površina i okoliša Društvenog doma u Vladislavcima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76FC409C" w14:textId="77777777" w:rsidR="00C85BBE" w:rsidRPr="00C85BBE" w:rsidRDefault="00C85BBE" w:rsidP="0056521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46479CFB" w14:textId="2608D4E4" w:rsidR="00C85BBE" w:rsidRPr="00C85BBE" w:rsidRDefault="000B3AF9" w:rsidP="0056521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37</w:t>
            </w:r>
            <w:r w:rsid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5</w:t>
            </w:r>
            <w:r w:rsid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00,00</w:t>
            </w:r>
          </w:p>
        </w:tc>
      </w:tr>
      <w:tr w:rsidR="00C85BBE" w:rsidRPr="00FC79A1" w14:paraId="2252F271" w14:textId="77777777" w:rsidTr="00565210">
        <w:trPr>
          <w:trHeight w:val="54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1C32BB" w14:textId="77777777" w:rsidR="00C85BBE" w:rsidRPr="00FC79A1" w:rsidRDefault="00C85BBE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D311DD" w14:textId="7A68E76F" w:rsidR="00C85BBE" w:rsidRDefault="00C85BBE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uređenju pristupnih površina i okoliša Društvenog doma u Vladislavcima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6134A2" w14:textId="77777777" w:rsidR="00C85BBE" w:rsidRPr="00FC79A1" w:rsidRDefault="00C85BBE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2D1386" w14:textId="6721797F" w:rsidR="00C85BBE" w:rsidRPr="00FC79A1" w:rsidRDefault="000B3AF9" w:rsidP="0056521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35</w:t>
            </w:r>
            <w:r w:rsidR="00C85BBE">
              <w:rPr>
                <w:rFonts w:ascii="Times New Roman" w:hAnsi="Times New Roman"/>
                <w:sz w:val="22"/>
                <w:szCs w:val="22"/>
                <w:lang w:val="hr-HR" w:eastAsia="hr-HR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0</w:t>
            </w:r>
            <w:r w:rsidR="00C85BBE">
              <w:rPr>
                <w:rFonts w:ascii="Times New Roman" w:hAnsi="Times New Roman"/>
                <w:sz w:val="22"/>
                <w:szCs w:val="22"/>
                <w:lang w:val="hr-HR" w:eastAsia="hr-HR"/>
              </w:rPr>
              <w:t>00,00</w:t>
            </w:r>
          </w:p>
        </w:tc>
      </w:tr>
      <w:tr w:rsidR="00C85BBE" w:rsidRPr="00FC79A1" w14:paraId="0F110664" w14:textId="77777777" w:rsidTr="00565210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2BAF24" w14:textId="77777777" w:rsidR="00C85BBE" w:rsidRPr="00FC79A1" w:rsidRDefault="00C85BBE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EAECF8" w14:textId="2C7EEA5E" w:rsidR="00C85BBE" w:rsidRDefault="00C85BBE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Stručni nadzor nad 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radovima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91A75B" w14:textId="77777777" w:rsidR="00C85BBE" w:rsidRPr="00FC79A1" w:rsidRDefault="00C85BBE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CE2FEA" w14:textId="42B3D724" w:rsidR="00C85BBE" w:rsidRPr="00FC79A1" w:rsidRDefault="000B3AF9" w:rsidP="0056521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</w:t>
            </w:r>
            <w:r w:rsidR="00C85BBE">
              <w:rPr>
                <w:rFonts w:ascii="Times New Roman" w:hAnsi="Times New Roman"/>
                <w:sz w:val="22"/>
                <w:szCs w:val="22"/>
                <w:lang w:val="hr-HR" w:eastAsia="hr-HR"/>
              </w:rPr>
              <w:t>.500,00</w:t>
            </w:r>
          </w:p>
        </w:tc>
      </w:tr>
      <w:tr w:rsidR="00C85BBE" w:rsidRPr="00FC79A1" w14:paraId="2A8FDDFA" w14:textId="77777777" w:rsidTr="00565210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B2EF0C3" w14:textId="77777777" w:rsidR="00C85BBE" w:rsidRPr="00FC79A1" w:rsidRDefault="00C85BBE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2D738C9" w14:textId="77777777" w:rsidR="00C85BBE" w:rsidRDefault="00C85BBE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5AA6FF4" w14:textId="77777777" w:rsidR="00C85BBE" w:rsidRPr="00FC79A1" w:rsidRDefault="00C85BBE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695C413" w14:textId="77777777" w:rsidR="00C85BBE" w:rsidRPr="00FC79A1" w:rsidRDefault="00C85BBE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C85BBE" w:rsidRPr="00FC79A1" w14:paraId="6E7266B8" w14:textId="77777777" w:rsidTr="00565210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4387D3" w14:textId="241884D1" w:rsidR="00C85BBE" w:rsidRPr="00FC79A1" w:rsidRDefault="002E40A5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</w:t>
            </w:r>
            <w:r w:rsidR="00C85BBE"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E98D8" w14:textId="5B7FC4E1" w:rsidR="00C85BBE" w:rsidRDefault="002E40A5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proračuna</w:t>
            </w:r>
            <w:r w:rsidR="00C85BBE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Osječko-baranjske županije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FA8597" w14:textId="77777777" w:rsidR="00C85BBE" w:rsidRPr="00FC79A1" w:rsidRDefault="00C85BBE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E3B3B8" w14:textId="0201C2BB" w:rsidR="00C85BBE" w:rsidRPr="00FC79A1" w:rsidRDefault="000B3AF9" w:rsidP="0056521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18.750,00</w:t>
            </w:r>
          </w:p>
        </w:tc>
      </w:tr>
      <w:tr w:rsidR="00C85BBE" w:rsidRPr="00FC79A1" w14:paraId="68CCCDF4" w14:textId="77777777" w:rsidTr="002F5EEA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523E35" w14:textId="7476BD71" w:rsidR="00C85BBE" w:rsidRPr="00FC79A1" w:rsidRDefault="002E40A5" w:rsidP="00164E8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6.2.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949F9" w14:textId="226C1A5F" w:rsidR="00C85BBE" w:rsidRDefault="002E40A5" w:rsidP="00164E8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Proračun Općine Vladislavci – ostali prihodi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07C3AD" w14:textId="77777777" w:rsidR="00C85BBE" w:rsidRPr="00FC79A1" w:rsidRDefault="00C85BBE" w:rsidP="00164E8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EAA51A" w14:textId="20CEBC74" w:rsidR="00C85BBE" w:rsidRDefault="000B3AF9" w:rsidP="00C85BBE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18.750,00</w:t>
            </w:r>
          </w:p>
        </w:tc>
      </w:tr>
      <w:tr w:rsidR="00EE51A9" w:rsidRPr="00C85BBE" w14:paraId="1F2F7BF0" w14:textId="77777777" w:rsidTr="00565210">
        <w:trPr>
          <w:trHeight w:val="54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01970F3C" w14:textId="69D66549" w:rsidR="00EE51A9" w:rsidRPr="00C85BBE" w:rsidRDefault="00EE51A9" w:rsidP="0056521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7</w:t>
            </w: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1B302FAA" w14:textId="0F9476B5" w:rsidR="00EE51A9" w:rsidRPr="00C85BBE" w:rsidRDefault="00EE51A9" w:rsidP="0056521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Izgradnja i opremanje dječjeg igrališta kod Društvenog doma u Dopsinu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22A14F73" w14:textId="77777777" w:rsidR="00EE51A9" w:rsidRPr="00C85BBE" w:rsidRDefault="00EE51A9" w:rsidP="0056521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2171A0B8" w14:textId="62261581" w:rsidR="00EE51A9" w:rsidRPr="00C85BBE" w:rsidRDefault="000B3AF9" w:rsidP="0056521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26.590,00</w:t>
            </w:r>
          </w:p>
        </w:tc>
      </w:tr>
      <w:tr w:rsidR="00EE51A9" w:rsidRPr="00FC79A1" w14:paraId="377F825F" w14:textId="77777777" w:rsidTr="00565210">
        <w:trPr>
          <w:trHeight w:val="54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B27426" w14:textId="77777777" w:rsidR="00EE51A9" w:rsidRPr="00FC79A1" w:rsidRDefault="00EE51A9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1EC2B7" w14:textId="661E1551" w:rsidR="00EE51A9" w:rsidRDefault="00EE51A9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Nabava i postavljanje dječjeg igrališta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20ADBD" w14:textId="77777777" w:rsidR="00EE51A9" w:rsidRPr="00FC79A1" w:rsidRDefault="00EE51A9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B5FB89" w14:textId="73571F3B" w:rsidR="00EE51A9" w:rsidRPr="00FC79A1" w:rsidRDefault="000B3AF9" w:rsidP="0056521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25.260,50</w:t>
            </w:r>
          </w:p>
        </w:tc>
      </w:tr>
      <w:tr w:rsidR="00EE51A9" w:rsidRPr="00FC79A1" w14:paraId="16C9BD35" w14:textId="77777777" w:rsidTr="00565210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B95AEB" w14:textId="77777777" w:rsidR="00EE51A9" w:rsidRPr="00FC79A1" w:rsidRDefault="00EE51A9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lastRenderedPageBreak/>
              <w:t>b.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E1AC22" w14:textId="77777777" w:rsidR="00EE51A9" w:rsidRDefault="00EE51A9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Stručni nadzor nad 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radovima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56820" w14:textId="77777777" w:rsidR="00EE51A9" w:rsidRPr="00FC79A1" w:rsidRDefault="00EE51A9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C849F2" w14:textId="50B13771" w:rsidR="00EE51A9" w:rsidRPr="00FC79A1" w:rsidRDefault="000B3AF9" w:rsidP="0056521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1.329,50</w:t>
            </w:r>
          </w:p>
        </w:tc>
      </w:tr>
      <w:tr w:rsidR="00EE51A9" w:rsidRPr="00FC79A1" w14:paraId="7EBD9FA7" w14:textId="77777777" w:rsidTr="00565210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46C4A22" w14:textId="77777777" w:rsidR="00EE51A9" w:rsidRPr="00FC79A1" w:rsidRDefault="00EE51A9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964D6D0" w14:textId="77777777" w:rsidR="00EE51A9" w:rsidRDefault="00EE51A9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C91C8F3" w14:textId="77777777" w:rsidR="00EE51A9" w:rsidRPr="00FC79A1" w:rsidRDefault="00EE51A9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FD6CE85" w14:textId="77777777" w:rsidR="00EE51A9" w:rsidRPr="00FC79A1" w:rsidRDefault="00EE51A9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EE51A9" w:rsidRPr="00FC79A1" w14:paraId="48D29AA5" w14:textId="77777777" w:rsidTr="00D554AC">
        <w:trPr>
          <w:trHeight w:val="28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A2B39E" w14:textId="1F0BE5D6" w:rsidR="00EE51A9" w:rsidRPr="00FC79A1" w:rsidRDefault="00EE51A9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7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1883E" w14:textId="3D7F4E83" w:rsidR="00EE51A9" w:rsidRDefault="00EE51A9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Pomoć iz 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Državnog proračuna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64962D" w14:textId="77777777" w:rsidR="00EE51A9" w:rsidRPr="00FC79A1" w:rsidRDefault="00EE51A9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E22C84" w14:textId="2AD9DD9E" w:rsidR="00EE51A9" w:rsidRPr="00FC79A1" w:rsidRDefault="000B3AF9" w:rsidP="0056521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26.590,00</w:t>
            </w:r>
          </w:p>
        </w:tc>
      </w:tr>
      <w:tr w:rsidR="00EE51A9" w:rsidRPr="00C85BBE" w14:paraId="21E02A5A" w14:textId="77777777" w:rsidTr="00D554AC">
        <w:trPr>
          <w:trHeight w:val="283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05C5881D" w14:textId="638431C5" w:rsidR="00EE51A9" w:rsidRPr="00C85BBE" w:rsidRDefault="00EE51A9" w:rsidP="0056521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bookmarkStart w:id="3" w:name="_Hlk181189528"/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8</w:t>
            </w: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060386BF" w14:textId="30168726" w:rsidR="00EE51A9" w:rsidRPr="00C85BBE" w:rsidRDefault="000B3AF9" w:rsidP="0056521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Kupovina zemljišta za izgradnju parkinga na groblju u Hrastinu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5055086E" w14:textId="250D2CF0" w:rsidR="00EE51A9" w:rsidRPr="00C85BBE" w:rsidRDefault="004F1C0C" w:rsidP="0056521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Građevine i uređaji javne namjene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693142E5" w14:textId="0E3DF12F" w:rsidR="00EE51A9" w:rsidRPr="00C85BBE" w:rsidRDefault="000B3AF9" w:rsidP="0056521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5.000,00</w:t>
            </w:r>
          </w:p>
        </w:tc>
      </w:tr>
      <w:bookmarkEnd w:id="3"/>
      <w:tr w:rsidR="000B3AF9" w:rsidRPr="00FC79A1" w14:paraId="1CDCABEC" w14:textId="77777777" w:rsidTr="00D554AC">
        <w:trPr>
          <w:trHeight w:val="283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58C66" w14:textId="77777777" w:rsidR="000B3AF9" w:rsidRPr="00FC79A1" w:rsidRDefault="000B3AF9" w:rsidP="000B3AF9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A7E664" w14:textId="7F27B267" w:rsidR="000B3AF9" w:rsidRPr="000B3AF9" w:rsidRDefault="000B3AF9" w:rsidP="000B3AF9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0B3AF9">
              <w:rPr>
                <w:rFonts w:ascii="Times New Roman" w:hAnsi="Times New Roman"/>
                <w:sz w:val="22"/>
                <w:szCs w:val="22"/>
                <w:lang w:val="hr-HR" w:eastAsia="hr-HR"/>
              </w:rPr>
              <w:t>Kupovina zemljišta za izgradnju parkinga na groblju u Hrastinu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3E7327" w14:textId="77777777" w:rsidR="000B3AF9" w:rsidRPr="00FC79A1" w:rsidRDefault="000B3AF9" w:rsidP="000B3AF9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D47D6E" w14:textId="2A1266F3" w:rsidR="000B3AF9" w:rsidRPr="00FC79A1" w:rsidRDefault="000B3AF9" w:rsidP="000B3AF9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5.000,00</w:t>
            </w:r>
          </w:p>
        </w:tc>
      </w:tr>
      <w:tr w:rsidR="000B3AF9" w:rsidRPr="00FC79A1" w14:paraId="497DA0A5" w14:textId="77777777" w:rsidTr="00565210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C7EF34A" w14:textId="77777777" w:rsidR="000B3AF9" w:rsidRPr="00FC79A1" w:rsidRDefault="000B3AF9" w:rsidP="000B3AF9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D48285D" w14:textId="77777777" w:rsidR="000B3AF9" w:rsidRDefault="000B3AF9" w:rsidP="000B3AF9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4414063" w14:textId="77777777" w:rsidR="000B3AF9" w:rsidRPr="00FC79A1" w:rsidRDefault="000B3AF9" w:rsidP="000B3AF9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650168C" w14:textId="77777777" w:rsidR="000B3AF9" w:rsidRPr="00FC79A1" w:rsidRDefault="000B3AF9" w:rsidP="000B3AF9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0B3AF9" w:rsidRPr="00FC79A1" w14:paraId="6A4215D6" w14:textId="77777777" w:rsidTr="00D554AC">
        <w:trPr>
          <w:trHeight w:val="28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4AF8F2" w14:textId="01AE922D" w:rsidR="000B3AF9" w:rsidRDefault="000B3AF9" w:rsidP="000B3AF9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8.1.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3FF1" w14:textId="7A633D55" w:rsidR="000B3AF9" w:rsidRDefault="000B3AF9" w:rsidP="000B3AF9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Proračun Općine Vladislavci- ostali prihodi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CAED46" w14:textId="77777777" w:rsidR="000B3AF9" w:rsidRPr="00FC79A1" w:rsidRDefault="000B3AF9" w:rsidP="000B3AF9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FD5F69" w14:textId="04DB0164" w:rsidR="000B3AF9" w:rsidRDefault="000B3AF9" w:rsidP="000B3AF9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5.000,00</w:t>
            </w:r>
          </w:p>
        </w:tc>
      </w:tr>
      <w:tr w:rsidR="000B3AF9" w:rsidRPr="00C85BBE" w14:paraId="010C191D" w14:textId="77777777" w:rsidTr="00565210">
        <w:trPr>
          <w:trHeight w:val="283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41DC4CC4" w14:textId="48DAD45D" w:rsidR="000B3AF9" w:rsidRPr="00C85BBE" w:rsidRDefault="000B3AF9" w:rsidP="000B3AF9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9</w:t>
            </w:r>
            <w:r w:rsidRPr="00C85BBE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3B79C1F0" w14:textId="424D2A27" w:rsidR="000B3AF9" w:rsidRPr="00C85BBE" w:rsidRDefault="000B3AF9" w:rsidP="000B3AF9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D554AC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Izgradnja pomoćne građevine 2b. skupine- Spremišta za kosilice, alate i garažni prostor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</w:tcPr>
          <w:p w14:paraId="4911D9A5" w14:textId="77777777" w:rsidR="000B3AF9" w:rsidRPr="00C85BBE" w:rsidRDefault="000B3AF9" w:rsidP="000B3A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Građevine i uređaji javne namjene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</w:tcPr>
          <w:p w14:paraId="4CD77764" w14:textId="2501559F" w:rsidR="000B3AF9" w:rsidRPr="00C85BBE" w:rsidRDefault="000B3AF9" w:rsidP="000B3AF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120.000,00</w:t>
            </w:r>
          </w:p>
        </w:tc>
      </w:tr>
      <w:tr w:rsidR="000B3AF9" w:rsidRPr="00FC79A1" w14:paraId="2ACA6B2B" w14:textId="77777777" w:rsidTr="00565210">
        <w:trPr>
          <w:trHeight w:val="283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2C2296" w14:textId="77777777" w:rsidR="000B3AF9" w:rsidRPr="00FC79A1" w:rsidRDefault="000B3AF9" w:rsidP="000B3AF9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379F0C" w14:textId="1A6FC441" w:rsidR="000B3AF9" w:rsidRDefault="000B3AF9" w:rsidP="000B3AF9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izgradnji pomoćne građevine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DD6A66" w14:textId="77777777" w:rsidR="000B3AF9" w:rsidRPr="00FC79A1" w:rsidRDefault="000B3AF9" w:rsidP="000B3AF9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479921" w14:textId="01FDE059" w:rsidR="000B3AF9" w:rsidRPr="00FC79A1" w:rsidRDefault="000B3AF9" w:rsidP="000B3AF9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114.000,00</w:t>
            </w:r>
          </w:p>
        </w:tc>
      </w:tr>
      <w:tr w:rsidR="000B3AF9" w:rsidRPr="00FC79A1" w14:paraId="112CBF49" w14:textId="77777777" w:rsidTr="00565210">
        <w:trPr>
          <w:trHeight w:val="283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9952E7" w14:textId="6EC44AA8" w:rsidR="000B3AF9" w:rsidRPr="00FC79A1" w:rsidRDefault="000B3AF9" w:rsidP="000B3AF9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0E340D" w14:textId="5C1D3CFF" w:rsidR="000B3AF9" w:rsidRDefault="000B3AF9" w:rsidP="000B3AF9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nad izvođenjem radova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EF78D1" w14:textId="77777777" w:rsidR="000B3AF9" w:rsidRPr="00FC79A1" w:rsidRDefault="000B3AF9" w:rsidP="000B3A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FAB634" w14:textId="703650BD" w:rsidR="000B3AF9" w:rsidRDefault="000B3AF9" w:rsidP="000B3AF9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6.000,00</w:t>
            </w:r>
          </w:p>
        </w:tc>
      </w:tr>
      <w:tr w:rsidR="000B3AF9" w:rsidRPr="00FC79A1" w14:paraId="450B5A5C" w14:textId="77777777" w:rsidTr="00565210">
        <w:trPr>
          <w:trHeight w:val="54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27E24D7" w14:textId="77777777" w:rsidR="000B3AF9" w:rsidRPr="00FC79A1" w:rsidRDefault="000B3AF9" w:rsidP="000B3AF9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C582C3D" w14:textId="77777777" w:rsidR="000B3AF9" w:rsidRDefault="000B3AF9" w:rsidP="000B3AF9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DA5FBB9" w14:textId="77777777" w:rsidR="000B3AF9" w:rsidRPr="00FC79A1" w:rsidRDefault="000B3AF9" w:rsidP="000B3AF9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3B6C0B2" w14:textId="77777777" w:rsidR="000B3AF9" w:rsidRPr="00FC79A1" w:rsidRDefault="000B3AF9" w:rsidP="000B3AF9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0B3AF9" w:rsidRPr="00FC79A1" w14:paraId="09EECB61" w14:textId="77777777" w:rsidTr="00565210">
        <w:trPr>
          <w:trHeight w:val="28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B5A3C6" w14:textId="11242403" w:rsidR="000B3AF9" w:rsidRDefault="000B3AF9" w:rsidP="000B3AF9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9.1.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C59D" w14:textId="77777777" w:rsidR="000B3AF9" w:rsidRDefault="000B3AF9" w:rsidP="000B3AF9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2E40A5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A1D3FB" w14:textId="77777777" w:rsidR="000B3AF9" w:rsidRPr="00FC79A1" w:rsidRDefault="000B3AF9" w:rsidP="000B3AF9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4E03A6" w14:textId="66DF7D3B" w:rsidR="000B3AF9" w:rsidRDefault="000B3AF9" w:rsidP="000B3AF9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120.000,00</w:t>
            </w:r>
          </w:p>
        </w:tc>
      </w:tr>
      <w:tr w:rsidR="000B3AF9" w:rsidRPr="00FC79A1" w14:paraId="3D10183C" w14:textId="77777777" w:rsidTr="002F5EEA">
        <w:trPr>
          <w:trHeight w:val="613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057F8DA" w14:textId="77777777" w:rsidR="000B3AF9" w:rsidRPr="00FC79A1" w:rsidRDefault="000B3AF9" w:rsidP="000B3AF9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9F2BE26" w14:textId="77777777" w:rsidR="000B3AF9" w:rsidRPr="00FC79A1" w:rsidRDefault="000B3AF9" w:rsidP="000B3A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075BADA" w14:textId="77777777" w:rsidR="000B3AF9" w:rsidRPr="00FC79A1" w:rsidRDefault="000B3AF9" w:rsidP="000B3A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F8E318E" w14:textId="533FBFB3" w:rsidR="000B3AF9" w:rsidRPr="00FC79A1" w:rsidRDefault="00DE5821" w:rsidP="000B3A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1.805.436,35</w:t>
            </w:r>
          </w:p>
        </w:tc>
      </w:tr>
    </w:tbl>
    <w:p w14:paraId="7A98DA72" w14:textId="77777777" w:rsidR="001D2000" w:rsidRDefault="001D2000" w:rsidP="00A9606A">
      <w:pPr>
        <w:pStyle w:val="box458203"/>
        <w:spacing w:before="0" w:beforeAutospacing="0" w:after="48" w:afterAutospacing="0"/>
        <w:ind w:left="768"/>
        <w:jc w:val="both"/>
        <w:textAlignment w:val="baseline"/>
        <w:rPr>
          <w:b/>
          <w:color w:val="231F20"/>
        </w:rPr>
      </w:pPr>
    </w:p>
    <w:p w14:paraId="2D534814" w14:textId="77777777" w:rsidR="001D2000" w:rsidRDefault="001D2000" w:rsidP="00A9606A">
      <w:pPr>
        <w:pStyle w:val="box458203"/>
        <w:spacing w:before="0" w:beforeAutospacing="0" w:after="48" w:afterAutospacing="0"/>
        <w:ind w:left="768"/>
        <w:jc w:val="both"/>
        <w:textAlignment w:val="baseline"/>
        <w:rPr>
          <w:b/>
          <w:color w:val="231F20"/>
        </w:rPr>
      </w:pPr>
    </w:p>
    <w:p w14:paraId="116C7ED3" w14:textId="77777777" w:rsidR="001D2000" w:rsidRDefault="001D2000" w:rsidP="00A9606A">
      <w:pPr>
        <w:pStyle w:val="box458203"/>
        <w:spacing w:before="0" w:beforeAutospacing="0" w:after="48" w:afterAutospacing="0"/>
        <w:ind w:left="768"/>
        <w:jc w:val="both"/>
        <w:textAlignment w:val="baseline"/>
        <w:rPr>
          <w:b/>
          <w:color w:val="231F20"/>
        </w:rPr>
      </w:pPr>
    </w:p>
    <w:p w14:paraId="1F287BA6" w14:textId="3C158035" w:rsidR="00F86F23" w:rsidRDefault="00000000" w:rsidP="00A9606A">
      <w:pPr>
        <w:pStyle w:val="box458203"/>
        <w:numPr>
          <w:ilvl w:val="0"/>
          <w:numId w:val="20"/>
        </w:numPr>
        <w:spacing w:before="0" w:beforeAutospacing="0" w:after="48" w:afterAutospacing="0"/>
        <w:ind w:left="0" w:hanging="426"/>
        <w:jc w:val="both"/>
        <w:textAlignment w:val="baseline"/>
        <w:rPr>
          <w:b/>
          <w:color w:val="231F20"/>
        </w:rPr>
      </w:pPr>
      <w:r>
        <w:rPr>
          <w:b/>
          <w:color w:val="231F20"/>
        </w:rPr>
        <w:t>POSTOJEĆE GRAĐEVINE KOMUNALNE INFRASTRUKTURE KOJE ĆE SE REKONSTRUIRATI I NAČIN REKONSTRUKCIJE</w:t>
      </w:r>
    </w:p>
    <w:p w14:paraId="2F39EAC8" w14:textId="77777777" w:rsidR="00F86F23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</w:t>
      </w:r>
      <w:r>
        <w:rPr>
          <w:rFonts w:ascii="Times New Roman" w:hAnsi="Times New Roman"/>
          <w:b/>
        </w:rPr>
        <w:t>.</w:t>
      </w:r>
    </w:p>
    <w:p w14:paraId="5BF0B553" w14:textId="6D79661B" w:rsidR="00F86F23" w:rsidRDefault="00000000">
      <w:pPr>
        <w:pStyle w:val="box458203"/>
        <w:spacing w:before="0" w:beforeAutospacing="0" w:after="48" w:afterAutospacing="0"/>
        <w:jc w:val="both"/>
        <w:textAlignment w:val="baseline"/>
        <w:rPr>
          <w:color w:val="231F20"/>
        </w:rPr>
      </w:pPr>
      <w:r>
        <w:t xml:space="preserve">U tijeku </w:t>
      </w:r>
      <w:r w:rsidR="002F5EEA">
        <w:t>2025</w:t>
      </w:r>
      <w:r>
        <w:t xml:space="preserve">. godine planira  se  rekonstrukcija postojećih građevina komunalne infrastrukture u naseljima na </w:t>
      </w:r>
      <w:r>
        <w:rPr>
          <w:color w:val="231F20"/>
        </w:rPr>
        <w:t xml:space="preserve">području Općine Vladislavci : </w:t>
      </w:r>
    </w:p>
    <w:p w14:paraId="50285E2C" w14:textId="77777777" w:rsidR="00F86F23" w:rsidRDefault="00F86F23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tbl>
      <w:tblPr>
        <w:tblW w:w="9313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779"/>
        <w:gridCol w:w="4567"/>
        <w:gridCol w:w="1926"/>
        <w:gridCol w:w="2041"/>
      </w:tblGrid>
      <w:tr w:rsidR="002E40A5" w:rsidRPr="00FC79A1" w14:paraId="64697748" w14:textId="77777777" w:rsidTr="002E40A5">
        <w:trPr>
          <w:trHeight w:val="90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DDDCD89" w14:textId="77777777" w:rsidR="002E40A5" w:rsidRPr="00FC79A1" w:rsidRDefault="002E40A5" w:rsidP="00FC79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  <w:t>R.BR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122CB53" w14:textId="77777777" w:rsidR="002E40A5" w:rsidRPr="00FC79A1" w:rsidRDefault="002E40A5" w:rsidP="00FC79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  <w:t>OPIS GRAĐEVINE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28A1364" w14:textId="77777777" w:rsidR="002E40A5" w:rsidRPr="00FC79A1" w:rsidRDefault="002E40A5" w:rsidP="00FC79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  <w:t>VRSTA KOMUNALNE</w:t>
            </w:r>
          </w:p>
          <w:p w14:paraId="3616EB06" w14:textId="77777777" w:rsidR="002E40A5" w:rsidRPr="00FC79A1" w:rsidRDefault="002E40A5" w:rsidP="00FC79A1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13"/>
                <w:szCs w:val="13"/>
                <w:lang w:val="hr-HR" w:eastAsia="hr-HR"/>
              </w:rPr>
              <w:t>INFRASTRUKTURE</w:t>
            </w:r>
          </w:p>
          <w:p w14:paraId="1EDEFEBB" w14:textId="28431D39" w:rsidR="002E40A5" w:rsidRPr="00FC79A1" w:rsidRDefault="002E40A5" w:rsidP="00FC79A1">
            <w:pPr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 w:rsidRPr="00FC79A1">
              <w:rPr>
                <w:rFonts w:ascii="Calibri" w:hAnsi="Calibri" w:cs="Calibri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7431E9CD" w14:textId="77777777" w:rsidR="002E40A5" w:rsidRPr="00FC79A1" w:rsidRDefault="002E40A5" w:rsidP="00FC79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  <w:t>PLAN</w:t>
            </w:r>
          </w:p>
          <w:p w14:paraId="39E364B8" w14:textId="77777777" w:rsidR="002E40A5" w:rsidRPr="00FC79A1" w:rsidRDefault="002E40A5" w:rsidP="00FC79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  <w:t>EURI</w:t>
            </w:r>
          </w:p>
          <w:p w14:paraId="6BDEFBA9" w14:textId="639BBB70" w:rsidR="002E40A5" w:rsidRPr="00FC79A1" w:rsidRDefault="002E40A5" w:rsidP="00FC79A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r-HR" w:eastAsia="hr-HR"/>
              </w:rPr>
            </w:pPr>
            <w:r w:rsidRPr="00FC79A1">
              <w:rPr>
                <w:rFonts w:ascii="Calibri" w:hAnsi="Calibri" w:cs="Calibri"/>
                <w:sz w:val="22"/>
                <w:szCs w:val="22"/>
                <w:lang w:val="hr-HR" w:eastAsia="hr-HR"/>
              </w:rPr>
              <w:t> </w:t>
            </w:r>
          </w:p>
        </w:tc>
      </w:tr>
      <w:tr w:rsidR="00FC79A1" w:rsidRPr="00FC79A1" w14:paraId="3F9C71F6" w14:textId="77777777" w:rsidTr="002E40A5">
        <w:trPr>
          <w:trHeight w:val="485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0803747C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1. 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07986389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Rekonstrukcija kapelice na groblju u  Dopsinu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7C2F31DE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groblja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9990D35" w14:textId="77777777" w:rsidR="00FC79A1" w:rsidRPr="00FC79A1" w:rsidRDefault="00FC79A1" w:rsidP="002E40A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A106C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26.544,56</w:t>
            </w:r>
          </w:p>
        </w:tc>
      </w:tr>
      <w:tr w:rsidR="00FC79A1" w:rsidRPr="00FC79A1" w14:paraId="102F09C2" w14:textId="77777777" w:rsidTr="002E40A5">
        <w:trPr>
          <w:trHeight w:val="252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CBDAF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E22E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Radovi na rekonstrukciji kapelice 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BF13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16DE" w14:textId="77777777" w:rsidR="00FC79A1" w:rsidRPr="00FC79A1" w:rsidRDefault="00FC79A1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25.217,33</w:t>
            </w:r>
          </w:p>
        </w:tc>
      </w:tr>
      <w:tr w:rsidR="00FC79A1" w:rsidRPr="00FC79A1" w14:paraId="46443402" w14:textId="77777777" w:rsidTr="002E40A5">
        <w:trPr>
          <w:trHeight w:val="243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61969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4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9CB5A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nad izvođenjem radova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B1F6E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1695F" w14:textId="77777777" w:rsidR="00FC79A1" w:rsidRPr="00FC79A1" w:rsidRDefault="00FC79A1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1.327,23</w:t>
            </w:r>
          </w:p>
        </w:tc>
      </w:tr>
      <w:tr w:rsidR="00FC79A1" w:rsidRPr="00FC79A1" w14:paraId="0023627F" w14:textId="77777777" w:rsidTr="002E40A5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8C0A0B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6A0F41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D8007C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978703" w14:textId="77777777" w:rsidR="00FC79A1" w:rsidRPr="00FC79A1" w:rsidRDefault="00FC79A1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FC79A1" w:rsidRPr="00FC79A1" w14:paraId="398D6928" w14:textId="77777777" w:rsidTr="002E40A5">
        <w:trPr>
          <w:trHeight w:val="259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664E5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1.1.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99F54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Proračuna Osječko-baranjske županije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21E39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E6033" w14:textId="77777777" w:rsidR="00FC79A1" w:rsidRPr="00FC79A1" w:rsidRDefault="00FC79A1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26.544,56</w:t>
            </w:r>
          </w:p>
        </w:tc>
      </w:tr>
      <w:tr w:rsidR="00FC79A1" w:rsidRPr="00FC79A1" w14:paraId="33AC38D1" w14:textId="77777777" w:rsidTr="002E40A5">
        <w:trPr>
          <w:trHeight w:val="95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0107FB34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2. </w:t>
            </w:r>
          </w:p>
        </w:tc>
        <w:tc>
          <w:tcPr>
            <w:tcW w:w="4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A3C9AF0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Rekonstrukcija parkirališta – prilagođavanje  parkirališta za pristup osobama s invaliditetom ispred nogometnog igrališta u Dopsinu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8D08D"/>
            <w:vAlign w:val="center"/>
            <w:hideMark/>
          </w:tcPr>
          <w:p w14:paraId="7210A0A2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javna parkirališta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A8D08D"/>
            <w:vAlign w:val="center"/>
            <w:hideMark/>
          </w:tcPr>
          <w:p w14:paraId="02EF5C15" w14:textId="77777777" w:rsidR="00FC79A1" w:rsidRPr="00FC79A1" w:rsidRDefault="00FC79A1" w:rsidP="002E40A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A106C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44.404,56</w:t>
            </w:r>
          </w:p>
        </w:tc>
      </w:tr>
      <w:tr w:rsidR="00FC79A1" w:rsidRPr="00FC79A1" w14:paraId="1CF31499" w14:textId="77777777" w:rsidTr="002E40A5">
        <w:trPr>
          <w:trHeight w:val="292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83B1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FF03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rekonstrukciji parkirališta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C42D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9AA8" w14:textId="77777777" w:rsidR="00FC79A1" w:rsidRPr="00FC79A1" w:rsidRDefault="00FC79A1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42.290,06</w:t>
            </w:r>
          </w:p>
        </w:tc>
      </w:tr>
      <w:tr w:rsidR="00FC79A1" w:rsidRPr="00FC79A1" w14:paraId="036ED2D7" w14:textId="77777777" w:rsidTr="002E40A5">
        <w:trPr>
          <w:trHeight w:val="234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9E4D6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4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CA282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33AFB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A7C4A" w14:textId="77777777" w:rsidR="00FC79A1" w:rsidRPr="00FC79A1" w:rsidRDefault="00FC79A1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2.114,50</w:t>
            </w:r>
          </w:p>
        </w:tc>
      </w:tr>
      <w:tr w:rsidR="00FC79A1" w:rsidRPr="00FC79A1" w14:paraId="3425AF93" w14:textId="77777777" w:rsidTr="002E40A5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9B3F2C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D3563F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A091DE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08C976" w14:textId="77777777" w:rsidR="00FC79A1" w:rsidRPr="00FC79A1" w:rsidRDefault="00FC79A1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FC79A1" w:rsidRPr="00FC79A1" w14:paraId="52C53348" w14:textId="77777777" w:rsidTr="002E40A5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6FF9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2.1.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6790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B03C9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1542" w14:textId="77777777" w:rsidR="00FC79A1" w:rsidRPr="00FC79A1" w:rsidRDefault="00FC79A1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44.404,56</w:t>
            </w:r>
          </w:p>
        </w:tc>
      </w:tr>
      <w:tr w:rsidR="002E40A5" w:rsidRPr="00FC79A1" w14:paraId="67CA1DF4" w14:textId="77777777" w:rsidTr="00565210">
        <w:trPr>
          <w:trHeight w:val="957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7AC6BDDE" w14:textId="03D7CB81" w:rsidR="002E40A5" w:rsidRPr="00FC79A1" w:rsidRDefault="002E40A5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. </w:t>
            </w:r>
          </w:p>
        </w:tc>
        <w:tc>
          <w:tcPr>
            <w:tcW w:w="4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56EE336" w14:textId="1D3BFF36" w:rsidR="002E40A5" w:rsidRPr="00FC79A1" w:rsidRDefault="002E40A5" w:rsidP="0056521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Rekonstrukcija parkirališta – prilagođavanje  parkirališta za pristup osobama s invaliditetom ispred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ambulante i ljekarne u Vladislavcima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8D08D"/>
            <w:vAlign w:val="center"/>
            <w:hideMark/>
          </w:tcPr>
          <w:p w14:paraId="7A0F684E" w14:textId="77777777" w:rsidR="002E40A5" w:rsidRPr="00FC79A1" w:rsidRDefault="002E40A5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javna parkirališta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A8D08D"/>
            <w:vAlign w:val="center"/>
            <w:hideMark/>
          </w:tcPr>
          <w:p w14:paraId="3C21626F" w14:textId="494A197C" w:rsidR="002E40A5" w:rsidRPr="00FC79A1" w:rsidRDefault="002E40A5" w:rsidP="002E40A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10.000,00</w:t>
            </w:r>
          </w:p>
        </w:tc>
      </w:tr>
      <w:tr w:rsidR="002E40A5" w:rsidRPr="00FC79A1" w14:paraId="7FD08027" w14:textId="77777777" w:rsidTr="002E40A5">
        <w:trPr>
          <w:trHeight w:val="292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0D7B" w14:textId="77777777" w:rsidR="002E40A5" w:rsidRPr="00FC79A1" w:rsidRDefault="002E40A5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lastRenderedPageBreak/>
              <w:t>a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FA7B" w14:textId="77777777" w:rsidR="002E40A5" w:rsidRPr="00FC79A1" w:rsidRDefault="002E40A5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rekonstrukciji parkirališta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0F82" w14:textId="77777777" w:rsidR="002E40A5" w:rsidRPr="00FC79A1" w:rsidRDefault="002E40A5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2CB5D" w14:textId="4E8189FB" w:rsidR="002E40A5" w:rsidRPr="00FC79A1" w:rsidRDefault="002E40A5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9.500,00</w:t>
            </w:r>
          </w:p>
        </w:tc>
      </w:tr>
      <w:tr w:rsidR="002E40A5" w:rsidRPr="00FC79A1" w14:paraId="4EEF22CB" w14:textId="77777777" w:rsidTr="002E40A5">
        <w:trPr>
          <w:trHeight w:val="234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16268" w14:textId="77777777" w:rsidR="002E40A5" w:rsidRPr="00FC79A1" w:rsidRDefault="002E40A5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4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934EF" w14:textId="77777777" w:rsidR="002E40A5" w:rsidRPr="00FC79A1" w:rsidRDefault="002E40A5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05FC2" w14:textId="77777777" w:rsidR="002E40A5" w:rsidRPr="00FC79A1" w:rsidRDefault="002E40A5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5D67263" w14:textId="1B9B0921" w:rsidR="002E40A5" w:rsidRPr="00FC79A1" w:rsidRDefault="002E40A5" w:rsidP="0056521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500,00</w:t>
            </w:r>
          </w:p>
        </w:tc>
      </w:tr>
      <w:tr w:rsidR="002E40A5" w:rsidRPr="00FC79A1" w14:paraId="4F9D7D7D" w14:textId="77777777" w:rsidTr="002E40A5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16B5FD" w14:textId="77777777" w:rsidR="002E40A5" w:rsidRPr="00FC79A1" w:rsidRDefault="002E40A5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50887F" w14:textId="77777777" w:rsidR="002E40A5" w:rsidRPr="00FC79A1" w:rsidRDefault="002E40A5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9144F5" w14:textId="77777777" w:rsidR="002E40A5" w:rsidRPr="00FC79A1" w:rsidRDefault="002E40A5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10F3628" w14:textId="00158F40" w:rsidR="002E40A5" w:rsidRPr="00FC79A1" w:rsidRDefault="002E40A5" w:rsidP="0056521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  <w:tr w:rsidR="002E40A5" w:rsidRPr="00FC79A1" w14:paraId="26952311" w14:textId="77777777" w:rsidTr="002E40A5">
        <w:trPr>
          <w:trHeight w:val="30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FFE5" w14:textId="7EF86045" w:rsidR="002E40A5" w:rsidRPr="00FC79A1" w:rsidRDefault="002E40A5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3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EC14" w14:textId="77777777" w:rsidR="002E40A5" w:rsidRPr="00FC79A1" w:rsidRDefault="002E40A5" w:rsidP="00565210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986B8" w14:textId="77777777" w:rsidR="002E40A5" w:rsidRPr="00FC79A1" w:rsidRDefault="002E40A5" w:rsidP="00565210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174F" w14:textId="56252E4A" w:rsidR="002E40A5" w:rsidRPr="00FC79A1" w:rsidRDefault="002E40A5" w:rsidP="00565210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  <w:tr w:rsidR="00FC79A1" w:rsidRPr="00FC79A1" w14:paraId="22AE5FDA" w14:textId="77777777" w:rsidTr="002E40A5">
        <w:trPr>
          <w:trHeight w:val="1043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724D34BC" w14:textId="16F51F8C" w:rsidR="00FC79A1" w:rsidRPr="00FC79A1" w:rsidRDefault="002E40A5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4</w:t>
            </w:r>
            <w:r w:rsidR="00FC79A1"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16ECF980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Rekonstrukcija pješačkih nogostupa u Dopsinu u ulici Sv. Ivana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1C2C57E1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javne prometne površine na kojima nije dopušten promet motornih vozila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6C3404F0" w14:textId="77777777" w:rsidR="00FC79A1" w:rsidRPr="00FC79A1" w:rsidRDefault="00FC79A1" w:rsidP="002E40A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A106C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33.000,00</w:t>
            </w:r>
          </w:p>
        </w:tc>
      </w:tr>
      <w:tr w:rsidR="00FC79A1" w:rsidRPr="00FC79A1" w14:paraId="6AC76882" w14:textId="77777777" w:rsidTr="002E40A5">
        <w:trPr>
          <w:trHeight w:val="299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00FE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DF1A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rekonstrukciji pješačkih nogostupa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9F37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9F8B8" w14:textId="77777777" w:rsidR="00FC79A1" w:rsidRPr="00FC79A1" w:rsidRDefault="00FC79A1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31.000,00</w:t>
            </w:r>
          </w:p>
        </w:tc>
      </w:tr>
      <w:tr w:rsidR="00FC79A1" w:rsidRPr="00FC79A1" w14:paraId="7A23F45C" w14:textId="77777777" w:rsidTr="002E40A5">
        <w:trPr>
          <w:trHeight w:val="271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12FDE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4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66689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87E99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D6B8F" w14:textId="77777777" w:rsidR="00FC79A1" w:rsidRPr="00FC79A1" w:rsidRDefault="00FC79A1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2.000,00</w:t>
            </w:r>
          </w:p>
        </w:tc>
      </w:tr>
      <w:tr w:rsidR="00FC79A1" w:rsidRPr="00FC79A1" w14:paraId="5312A22E" w14:textId="77777777" w:rsidTr="002E40A5">
        <w:trPr>
          <w:trHeight w:val="9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625C17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73C322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11D4F4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237A2C" w14:textId="77777777" w:rsidR="00FC79A1" w:rsidRPr="00FC79A1" w:rsidRDefault="00FC79A1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2E40A5" w:rsidRPr="00FC79A1" w14:paraId="60CE4994" w14:textId="77777777" w:rsidTr="002E40A5">
        <w:trPr>
          <w:trHeight w:val="9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66788" w14:textId="15FDDC5B" w:rsidR="002E40A5" w:rsidRPr="00FC79A1" w:rsidRDefault="002E40A5" w:rsidP="002E40A5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4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EA2CC" w14:textId="06133D86" w:rsidR="002E40A5" w:rsidRPr="00FC79A1" w:rsidRDefault="002E40A5" w:rsidP="002E40A5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85681" w14:textId="2B2BE9BD" w:rsidR="002E40A5" w:rsidRPr="00FC79A1" w:rsidRDefault="002E40A5" w:rsidP="002E40A5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B905E" w14:textId="4EB2CA01" w:rsidR="002E40A5" w:rsidRPr="00FC79A1" w:rsidRDefault="002E40A5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33.000,00</w:t>
            </w:r>
          </w:p>
        </w:tc>
      </w:tr>
      <w:tr w:rsidR="004F1C0C" w:rsidRPr="00FC79A1" w14:paraId="3D300ED3" w14:textId="77777777" w:rsidTr="00D519D8">
        <w:trPr>
          <w:trHeight w:val="96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8D08D"/>
            <w:vAlign w:val="center"/>
          </w:tcPr>
          <w:p w14:paraId="757CF283" w14:textId="14D06DD9" w:rsidR="004F1C0C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8D08D"/>
            <w:vAlign w:val="center"/>
          </w:tcPr>
          <w:p w14:paraId="557072D7" w14:textId="10942E52" w:rsidR="004F1C0C" w:rsidRPr="00FC79A1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Rekonstrukcija pješačkih nogostupa u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ulici Kralja Petra Krešimira IV u Vladislavcima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8D08D"/>
            <w:vAlign w:val="center"/>
          </w:tcPr>
          <w:p w14:paraId="55F287A2" w14:textId="3F65C46F" w:rsidR="004F1C0C" w:rsidRPr="00FC79A1" w:rsidRDefault="004F1C0C" w:rsidP="004F1C0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javne prometne površine na kojima nije dopušten promet motornih vozila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14:paraId="544A3069" w14:textId="13AF70D1" w:rsidR="004F1C0C" w:rsidRPr="00FC79A1" w:rsidRDefault="004F1C0C" w:rsidP="004F1C0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16.000,00</w:t>
            </w:r>
          </w:p>
        </w:tc>
      </w:tr>
      <w:tr w:rsidR="004F1C0C" w:rsidRPr="00FC79A1" w14:paraId="6C978A8D" w14:textId="77777777" w:rsidTr="00D519D8">
        <w:trPr>
          <w:trHeight w:val="96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AFC5F8" w14:textId="7AC9018C" w:rsidR="004F1C0C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4AB7C6" w14:textId="0C4D463B" w:rsidR="004F1C0C" w:rsidRPr="00FC79A1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rekonstrukciji pješačkih nogostupa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790A5C" w14:textId="0B8C0E58" w:rsidR="004F1C0C" w:rsidRPr="00FC79A1" w:rsidRDefault="004F1C0C" w:rsidP="004F1C0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F46B0" w14:textId="28892DEE" w:rsidR="004F1C0C" w:rsidRPr="00FC79A1" w:rsidRDefault="004F1C0C" w:rsidP="004F1C0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15.200,00</w:t>
            </w:r>
          </w:p>
        </w:tc>
      </w:tr>
      <w:tr w:rsidR="004F1C0C" w:rsidRPr="00FC79A1" w14:paraId="40150A53" w14:textId="77777777" w:rsidTr="00D519D8">
        <w:trPr>
          <w:trHeight w:val="96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2D3D172" w14:textId="33004D8C" w:rsidR="004F1C0C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4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316C818" w14:textId="2DABBA25" w:rsidR="004F1C0C" w:rsidRPr="00FC79A1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073E12" w14:textId="3010DF74" w:rsidR="004F1C0C" w:rsidRPr="00FC79A1" w:rsidRDefault="004F1C0C" w:rsidP="004F1C0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CE53452" w14:textId="43377259" w:rsidR="004F1C0C" w:rsidRPr="00FC79A1" w:rsidRDefault="004F1C0C" w:rsidP="004F1C0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800,00</w:t>
            </w:r>
          </w:p>
        </w:tc>
      </w:tr>
      <w:tr w:rsidR="004F1C0C" w:rsidRPr="00FC79A1" w14:paraId="34D1E9A1" w14:textId="77777777" w:rsidTr="00D519D8">
        <w:trPr>
          <w:trHeight w:val="9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6F572BE" w14:textId="04F7532E" w:rsidR="004F1C0C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13F89C4" w14:textId="1F3EAF87" w:rsidR="004F1C0C" w:rsidRPr="00FC79A1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D94D428" w14:textId="42E0A123" w:rsidR="004F1C0C" w:rsidRPr="00FC79A1" w:rsidRDefault="004F1C0C" w:rsidP="004F1C0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19BE5F6" w14:textId="3E92A66A" w:rsidR="004F1C0C" w:rsidRPr="00FC79A1" w:rsidRDefault="004F1C0C" w:rsidP="004F1C0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4F1C0C" w:rsidRPr="00FC79A1" w14:paraId="698CACAC" w14:textId="77777777" w:rsidTr="002E40A5">
        <w:trPr>
          <w:trHeight w:val="9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5CAD8" w14:textId="593F729A" w:rsidR="004F1C0C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3AE17" w14:textId="762AE0C3" w:rsidR="004F1C0C" w:rsidRPr="00FC79A1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A783B" w14:textId="65FD94FE" w:rsidR="004F1C0C" w:rsidRPr="00FC79A1" w:rsidRDefault="004F1C0C" w:rsidP="004F1C0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33B09" w14:textId="21CDF697" w:rsidR="004F1C0C" w:rsidRPr="00FC79A1" w:rsidRDefault="004F1C0C" w:rsidP="004F1C0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16.000,00</w:t>
            </w:r>
          </w:p>
        </w:tc>
      </w:tr>
      <w:tr w:rsidR="004F1C0C" w:rsidRPr="00FC79A1" w14:paraId="4E7F829F" w14:textId="77777777" w:rsidTr="00246E15">
        <w:trPr>
          <w:trHeight w:val="96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8D08D"/>
            <w:vAlign w:val="center"/>
          </w:tcPr>
          <w:p w14:paraId="60A63813" w14:textId="5EEBE3A3" w:rsidR="004F1C0C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8D08D"/>
            <w:vAlign w:val="center"/>
          </w:tcPr>
          <w:p w14:paraId="63C228C9" w14:textId="3D2833CB" w:rsidR="004F1C0C" w:rsidRPr="00FC79A1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Rekonstrukcija pješačkih nogostupa u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ulici Kralja Zvonimira u Vladislavcima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8D08D"/>
            <w:vAlign w:val="center"/>
          </w:tcPr>
          <w:p w14:paraId="2AA398D6" w14:textId="24ABDE0E" w:rsidR="004F1C0C" w:rsidRPr="00FC79A1" w:rsidRDefault="004F1C0C" w:rsidP="004F1C0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javne prometne površine na kojima nije dopušten promet motornih vozila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14:paraId="612B2035" w14:textId="09210425" w:rsidR="004F1C0C" w:rsidRPr="00FC79A1" w:rsidRDefault="004F1C0C" w:rsidP="004F1C0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10.357,20</w:t>
            </w:r>
          </w:p>
        </w:tc>
      </w:tr>
      <w:tr w:rsidR="004F1C0C" w:rsidRPr="00FC79A1" w14:paraId="0C18F724" w14:textId="77777777" w:rsidTr="00246E15">
        <w:trPr>
          <w:trHeight w:val="96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7F43DF" w14:textId="723D08FF" w:rsidR="004F1C0C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5BB240" w14:textId="2A8F2609" w:rsidR="004F1C0C" w:rsidRPr="00FC79A1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Radovi na rekonstrukciji pješačkih nogostupa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D2455A" w14:textId="50B2E370" w:rsidR="004F1C0C" w:rsidRPr="00FC79A1" w:rsidRDefault="004F1C0C" w:rsidP="004F1C0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B4A29" w14:textId="244D863B" w:rsidR="004F1C0C" w:rsidRPr="00FC79A1" w:rsidRDefault="004F1C0C" w:rsidP="004F1C0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9.839,34</w:t>
            </w:r>
          </w:p>
        </w:tc>
      </w:tr>
      <w:tr w:rsidR="004F1C0C" w:rsidRPr="00FC79A1" w14:paraId="52EF9571" w14:textId="77777777" w:rsidTr="00246E15">
        <w:trPr>
          <w:trHeight w:val="96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6ADEFE6" w14:textId="252A4B28" w:rsidR="004F1C0C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4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9D90B38" w14:textId="629210ED" w:rsidR="004F1C0C" w:rsidRPr="00FC79A1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69033D2" w14:textId="18A0344F" w:rsidR="004F1C0C" w:rsidRPr="00FC79A1" w:rsidRDefault="004F1C0C" w:rsidP="004F1C0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520B5EA" w14:textId="018CC3A7" w:rsidR="004F1C0C" w:rsidRPr="00FC79A1" w:rsidRDefault="004F1C0C" w:rsidP="004F1C0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517,86</w:t>
            </w:r>
          </w:p>
        </w:tc>
      </w:tr>
      <w:tr w:rsidR="004F1C0C" w:rsidRPr="00FC79A1" w14:paraId="625CEA36" w14:textId="77777777" w:rsidTr="00246E15">
        <w:trPr>
          <w:trHeight w:val="9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B511EFC" w14:textId="00F3F706" w:rsidR="004F1C0C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21E857B" w14:textId="2A584286" w:rsidR="004F1C0C" w:rsidRPr="00FC79A1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7F3BB04" w14:textId="16FCE201" w:rsidR="004F1C0C" w:rsidRPr="00FC79A1" w:rsidRDefault="004F1C0C" w:rsidP="004F1C0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C5A618A" w14:textId="7E76FEBD" w:rsidR="004F1C0C" w:rsidRPr="00FC79A1" w:rsidRDefault="004F1C0C" w:rsidP="004F1C0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</w:tr>
      <w:tr w:rsidR="004F1C0C" w:rsidRPr="00FC79A1" w14:paraId="5C7C6DE8" w14:textId="77777777" w:rsidTr="002E40A5">
        <w:trPr>
          <w:trHeight w:val="9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B6EF" w14:textId="0FEF1736" w:rsidR="004F1C0C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6</w:t>
            </w: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.1.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4E775" w14:textId="40ADEAD0" w:rsidR="004F1C0C" w:rsidRPr="00FC79A1" w:rsidRDefault="004F1C0C" w:rsidP="004F1C0C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05E6E" w14:textId="6B15FC3C" w:rsidR="004F1C0C" w:rsidRPr="00FC79A1" w:rsidRDefault="004F1C0C" w:rsidP="004F1C0C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35D3A" w14:textId="32D964B2" w:rsidR="004F1C0C" w:rsidRPr="00FC79A1" w:rsidRDefault="004F1C0C" w:rsidP="004F1C0C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10.357,20</w:t>
            </w:r>
          </w:p>
        </w:tc>
      </w:tr>
      <w:tr w:rsidR="002E40A5" w:rsidRPr="00FC79A1" w14:paraId="7D66348C" w14:textId="77777777" w:rsidTr="00F26809">
        <w:trPr>
          <w:trHeight w:val="96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8D08D"/>
            <w:vAlign w:val="center"/>
          </w:tcPr>
          <w:p w14:paraId="4C1F3168" w14:textId="38854C1B" w:rsidR="002E40A5" w:rsidRPr="00FC79A1" w:rsidRDefault="004F1C0C" w:rsidP="002E40A5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7</w:t>
            </w:r>
            <w:r w:rsidR="002E40A5"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8D08D"/>
            <w:vAlign w:val="center"/>
          </w:tcPr>
          <w:p w14:paraId="63B74336" w14:textId="72D69355" w:rsidR="002E40A5" w:rsidRPr="00FC79A1" w:rsidRDefault="002E40A5" w:rsidP="002E40A5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 xml:space="preserve">Rekonstrukcija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postojećih autobusnih stanica na području Općine Vladislavci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8D08D"/>
            <w:vAlign w:val="center"/>
          </w:tcPr>
          <w:p w14:paraId="089A660E" w14:textId="0BB00083" w:rsidR="002E40A5" w:rsidRPr="00FC79A1" w:rsidRDefault="002E40A5" w:rsidP="002E40A5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javne prometne površine na kojima nije dopušten promet motornih vozila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</w:tcPr>
          <w:p w14:paraId="2649EF18" w14:textId="123B85FD" w:rsidR="002E40A5" w:rsidRPr="00DE5821" w:rsidRDefault="000B3AF9" w:rsidP="002E40A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DE582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10.000,00</w:t>
            </w:r>
          </w:p>
        </w:tc>
      </w:tr>
      <w:tr w:rsidR="002E40A5" w:rsidRPr="00FC79A1" w14:paraId="2C89E7D1" w14:textId="77777777" w:rsidTr="00F26809">
        <w:trPr>
          <w:trHeight w:val="96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FFBE9B" w14:textId="61934837" w:rsidR="002E40A5" w:rsidRPr="00FC79A1" w:rsidRDefault="002E40A5" w:rsidP="002E40A5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400BE9" w14:textId="3F8CB5C7" w:rsidR="002E40A5" w:rsidRPr="00FC79A1" w:rsidRDefault="002E40A5" w:rsidP="002E40A5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Radovi na rekonstrukciji </w:t>
            </w:r>
            <w:r w:rsidR="00EE51A9">
              <w:rPr>
                <w:rFonts w:ascii="Times New Roman" w:hAnsi="Times New Roman"/>
                <w:sz w:val="22"/>
                <w:szCs w:val="22"/>
                <w:lang w:val="hr-HR" w:eastAsia="hr-HR"/>
              </w:rPr>
              <w:t>autobusnih stanica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15CE0D" w14:textId="2524E04A" w:rsidR="002E40A5" w:rsidRPr="00FC79A1" w:rsidRDefault="002E40A5" w:rsidP="002E40A5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E8B7C" w14:textId="1FA7D03C" w:rsidR="002E40A5" w:rsidRPr="00FC79A1" w:rsidRDefault="000B3AF9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9.500,00</w:t>
            </w:r>
          </w:p>
        </w:tc>
      </w:tr>
      <w:tr w:rsidR="002E40A5" w:rsidRPr="00FC79A1" w14:paraId="385E3043" w14:textId="77777777" w:rsidTr="00F26809">
        <w:trPr>
          <w:trHeight w:val="96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0CF401" w14:textId="00B53E94" w:rsidR="002E40A5" w:rsidRPr="00FC79A1" w:rsidRDefault="002E40A5" w:rsidP="002E40A5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4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BF9CFA9" w14:textId="442E594E" w:rsidR="002E40A5" w:rsidRPr="00FC79A1" w:rsidRDefault="002E40A5" w:rsidP="002E40A5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9A065A0" w14:textId="4124DF40" w:rsidR="002E40A5" w:rsidRPr="00FC79A1" w:rsidRDefault="002E40A5" w:rsidP="002E40A5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967A629" w14:textId="448AC415" w:rsidR="002E40A5" w:rsidRPr="00FC79A1" w:rsidRDefault="000B3AF9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500,00</w:t>
            </w:r>
          </w:p>
        </w:tc>
      </w:tr>
      <w:tr w:rsidR="002E40A5" w:rsidRPr="00FC79A1" w14:paraId="79A0CAD8" w14:textId="77777777" w:rsidTr="00F26809">
        <w:trPr>
          <w:trHeight w:val="9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FBA9184" w14:textId="081D3650" w:rsidR="002E40A5" w:rsidRPr="00FC79A1" w:rsidRDefault="002E40A5" w:rsidP="002E40A5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36D7F59" w14:textId="63B958F4" w:rsidR="002E40A5" w:rsidRPr="00FC79A1" w:rsidRDefault="002E40A5" w:rsidP="002E40A5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ABB3FB1" w14:textId="589663D4" w:rsidR="002E40A5" w:rsidRPr="00FC79A1" w:rsidRDefault="002E40A5" w:rsidP="002E40A5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C873248" w14:textId="4E0D3E39" w:rsidR="002E40A5" w:rsidRPr="00FC79A1" w:rsidRDefault="002E40A5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  <w:tr w:rsidR="002E40A5" w:rsidRPr="00FC79A1" w14:paraId="0F32DA45" w14:textId="77777777" w:rsidTr="002E40A5">
        <w:trPr>
          <w:trHeight w:val="9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05AD4" w14:textId="6D7A9B4F" w:rsidR="002E40A5" w:rsidRPr="00FC79A1" w:rsidRDefault="004F1C0C" w:rsidP="002E40A5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7.</w:t>
            </w:r>
            <w:r w:rsidR="002E40A5"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97784" w14:textId="32DEFB6D" w:rsidR="002E40A5" w:rsidRPr="00FC79A1" w:rsidRDefault="000B3AF9" w:rsidP="002E40A5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AF093" w14:textId="00E956C3" w:rsidR="002E40A5" w:rsidRPr="00FC79A1" w:rsidRDefault="002E40A5" w:rsidP="002E40A5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C0759" w14:textId="0510B147" w:rsidR="002E40A5" w:rsidRPr="00FC79A1" w:rsidRDefault="000B3AF9" w:rsidP="002E40A5">
            <w:pPr>
              <w:jc w:val="right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>10.000,00</w:t>
            </w:r>
          </w:p>
        </w:tc>
      </w:tr>
      <w:tr w:rsidR="0096056F" w:rsidRPr="00FC79A1" w14:paraId="3850F8E8" w14:textId="77777777" w:rsidTr="0096056F">
        <w:trPr>
          <w:trHeight w:val="9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543C717" w14:textId="77777777" w:rsidR="0096056F" w:rsidRDefault="0096056F" w:rsidP="002E40A5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439AC79" w14:textId="4E79154F" w:rsidR="0096056F" w:rsidRDefault="0096056F" w:rsidP="002E40A5">
            <w:pPr>
              <w:jc w:val="both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39A861B" w14:textId="77777777" w:rsidR="0096056F" w:rsidRPr="00FC79A1" w:rsidRDefault="0096056F" w:rsidP="002E40A5">
            <w:pPr>
              <w:jc w:val="center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A17A63B" w14:textId="16A87A96" w:rsidR="0096056F" w:rsidRPr="00DE5821" w:rsidRDefault="00DE5821" w:rsidP="002E40A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</w:pPr>
            <w:r w:rsidRPr="00DE5821">
              <w:rPr>
                <w:rFonts w:ascii="Times New Roman" w:hAnsi="Times New Roman"/>
                <w:b/>
                <w:bCs/>
                <w:sz w:val="22"/>
                <w:szCs w:val="22"/>
                <w:lang w:val="hr-HR" w:eastAsia="hr-HR"/>
              </w:rPr>
              <w:t>150.306,32</w:t>
            </w:r>
          </w:p>
        </w:tc>
      </w:tr>
    </w:tbl>
    <w:p w14:paraId="6A3ACC30" w14:textId="77777777" w:rsidR="00FC79A1" w:rsidRDefault="00FC79A1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5D1F51C9" w14:textId="77777777" w:rsidR="00F86F23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IV</w:t>
      </w:r>
      <w:r>
        <w:rPr>
          <w:rFonts w:ascii="Times New Roman" w:hAnsi="Times New Roman"/>
          <w:b/>
        </w:rPr>
        <w:t>.</w:t>
      </w:r>
    </w:p>
    <w:p w14:paraId="1591700D" w14:textId="77777777" w:rsidR="00F86F23" w:rsidRDefault="00F86F23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07846902" w14:textId="245B5139" w:rsidR="00F86F23" w:rsidRDefault="00000000">
      <w:pPr>
        <w:pStyle w:val="Tijeloteksta"/>
        <w:rPr>
          <w:rFonts w:ascii="Times New Roman" w:hAnsi="Times New Roman"/>
          <w:color w:val="231F20"/>
          <w:lang w:val="hr-HR"/>
        </w:rPr>
      </w:pPr>
      <w:r>
        <w:rPr>
          <w:rFonts w:ascii="Times New Roman" w:hAnsi="Times New Roman"/>
          <w:color w:val="231F20"/>
          <w:lang w:val="hr-HR"/>
        </w:rPr>
        <w:t xml:space="preserve">U </w:t>
      </w:r>
      <w:r w:rsidR="002F5EEA">
        <w:rPr>
          <w:rFonts w:ascii="Times New Roman" w:hAnsi="Times New Roman"/>
          <w:color w:val="231F20"/>
          <w:lang w:val="hr-HR"/>
        </w:rPr>
        <w:t>2025</w:t>
      </w:r>
      <w:r>
        <w:rPr>
          <w:rFonts w:ascii="Times New Roman" w:hAnsi="Times New Roman"/>
          <w:color w:val="231F20"/>
          <w:lang w:val="hr-HR"/>
        </w:rPr>
        <w:t xml:space="preserve">. godini ne planiraju se zahvati u komunalnoj infrastrukturi: </w:t>
      </w:r>
    </w:p>
    <w:p w14:paraId="7DBD33BC" w14:textId="77777777" w:rsidR="00F86F23" w:rsidRDefault="00000000">
      <w:pPr>
        <w:pStyle w:val="Tijeloteksta"/>
        <w:numPr>
          <w:ilvl w:val="0"/>
          <w:numId w:val="30"/>
        </w:numPr>
        <w:rPr>
          <w:rFonts w:ascii="Times New Roman" w:hAnsi="Times New Roman"/>
          <w:color w:val="231F20"/>
          <w:lang w:val="hr-HR"/>
        </w:rPr>
      </w:pPr>
      <w:r>
        <w:rPr>
          <w:rFonts w:ascii="Times New Roman" w:hAnsi="Times New Roman"/>
          <w:lang w:val="hr-HR"/>
        </w:rPr>
        <w:t xml:space="preserve">ne planiraju se graditi građevine komunalne infrastrukture radi uređenja neuređenih dijelova građevinskog područja naselja na području Općine Vladislavci, </w:t>
      </w:r>
    </w:p>
    <w:p w14:paraId="5E76B479" w14:textId="77777777" w:rsidR="00F86F23" w:rsidRDefault="00000000">
      <w:pPr>
        <w:pStyle w:val="box458203"/>
        <w:numPr>
          <w:ilvl w:val="0"/>
          <w:numId w:val="30"/>
        </w:numPr>
        <w:spacing w:before="0" w:beforeAutospacing="0" w:after="48" w:afterAutospacing="0"/>
        <w:textAlignment w:val="baseline"/>
        <w:rPr>
          <w:color w:val="231F20"/>
        </w:rPr>
      </w:pPr>
      <w:r>
        <w:t xml:space="preserve">ne planiraju se graditi </w:t>
      </w:r>
      <w:r>
        <w:rPr>
          <w:color w:val="231F20"/>
        </w:rPr>
        <w:t>građevine komunalne infrastrukture izvan  građevinskog područja naselja na području Općine Vladislavci</w:t>
      </w:r>
    </w:p>
    <w:p w14:paraId="0AF6657F" w14:textId="77777777" w:rsidR="00F86F23" w:rsidRDefault="00000000">
      <w:pPr>
        <w:pStyle w:val="Tijeloteksta"/>
        <w:numPr>
          <w:ilvl w:val="0"/>
          <w:numId w:val="30"/>
        </w:numPr>
        <w:rPr>
          <w:rFonts w:ascii="Times New Roman" w:hAnsi="Times New Roman"/>
          <w:color w:val="231F20"/>
          <w:lang w:val="hr-HR"/>
        </w:rPr>
      </w:pPr>
      <w:r>
        <w:rPr>
          <w:rFonts w:ascii="Times New Roman" w:hAnsi="Times New Roman"/>
          <w:color w:val="231F20"/>
          <w:lang w:val="hr-HR"/>
        </w:rPr>
        <w:t xml:space="preserve">ne planira se uklanjanje građevina komunalne infrastrukture </w:t>
      </w:r>
    </w:p>
    <w:p w14:paraId="29A05CF4" w14:textId="77777777" w:rsidR="00F86F23" w:rsidRDefault="00F86F23">
      <w:pPr>
        <w:pStyle w:val="Tijeloteksta"/>
        <w:rPr>
          <w:b/>
          <w:color w:val="231F20"/>
          <w:lang w:val="hr-HR"/>
        </w:rPr>
      </w:pPr>
    </w:p>
    <w:p w14:paraId="20E84BCD" w14:textId="77777777" w:rsidR="00B05171" w:rsidRDefault="00B05171">
      <w:pPr>
        <w:pStyle w:val="Tijeloteksta"/>
        <w:rPr>
          <w:b/>
          <w:color w:val="231F20"/>
          <w:lang w:val="hr-HR"/>
        </w:rPr>
      </w:pPr>
    </w:p>
    <w:p w14:paraId="36B1FCEA" w14:textId="77777777" w:rsidR="00B05171" w:rsidRDefault="00B05171">
      <w:pPr>
        <w:pStyle w:val="Tijeloteksta"/>
        <w:rPr>
          <w:b/>
          <w:color w:val="231F20"/>
          <w:lang w:val="hr-HR"/>
        </w:rPr>
      </w:pPr>
    </w:p>
    <w:p w14:paraId="75D9EBF7" w14:textId="77777777" w:rsidR="00B05171" w:rsidRDefault="00B05171">
      <w:pPr>
        <w:pStyle w:val="Tijeloteksta"/>
        <w:rPr>
          <w:b/>
          <w:color w:val="231F20"/>
          <w:lang w:val="hr-HR"/>
        </w:rPr>
      </w:pPr>
    </w:p>
    <w:p w14:paraId="27D0C34C" w14:textId="77777777" w:rsidR="00B05171" w:rsidRDefault="00B05171">
      <w:pPr>
        <w:pStyle w:val="Tijeloteksta"/>
        <w:rPr>
          <w:b/>
          <w:color w:val="231F20"/>
          <w:lang w:val="hr-HR"/>
        </w:rPr>
      </w:pPr>
    </w:p>
    <w:p w14:paraId="5950EF6A" w14:textId="77777777" w:rsidR="00F86F23" w:rsidRDefault="00000000">
      <w:pPr>
        <w:pStyle w:val="Tijeloteksta"/>
        <w:numPr>
          <w:ilvl w:val="0"/>
          <w:numId w:val="20"/>
        </w:num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SVEUKUPNA REKAPITULACIJA</w:t>
      </w:r>
    </w:p>
    <w:p w14:paraId="10FDA621" w14:textId="77777777" w:rsidR="00F86F23" w:rsidRDefault="00F86F23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6DDAF3B0" w14:textId="77777777" w:rsidR="00F86F23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V.</w:t>
      </w:r>
    </w:p>
    <w:p w14:paraId="03C38D85" w14:textId="77777777" w:rsidR="00F86F23" w:rsidRDefault="00F86F23">
      <w:pPr>
        <w:pStyle w:val="Tijeloteksta"/>
        <w:rPr>
          <w:rFonts w:ascii="Times New Roman" w:hAnsi="Times New Roman"/>
          <w:lang w:val="hr-HR"/>
        </w:rPr>
      </w:pPr>
    </w:p>
    <w:p w14:paraId="0018CE0F" w14:textId="77777777" w:rsidR="00F86F23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Utvrđuje se slijedeća rekapitulacija programa po vrsti i izvorima financiranja građenja komunalne infrastrukture: </w:t>
      </w:r>
    </w:p>
    <w:p w14:paraId="3C92E3DA" w14:textId="77777777" w:rsidR="00F86F23" w:rsidRDefault="00000000">
      <w:pPr>
        <w:pStyle w:val="Tijeloteksta"/>
        <w:numPr>
          <w:ilvl w:val="0"/>
          <w:numId w:val="32"/>
        </w:numPr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Rekapitulacija vrsta komunalne infrastrukture</w:t>
      </w:r>
    </w:p>
    <w:p w14:paraId="6A3BE4BB" w14:textId="77777777" w:rsidR="00F86F23" w:rsidRDefault="00F86F23">
      <w:pPr>
        <w:pStyle w:val="Tijeloteksta"/>
        <w:rPr>
          <w:rFonts w:ascii="Times New Roman" w:hAnsi="Times New Roman"/>
          <w:b/>
          <w:lang w:val="hr-HR"/>
        </w:rPr>
      </w:pPr>
    </w:p>
    <w:tbl>
      <w:tblPr>
        <w:tblW w:w="906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32"/>
        <w:gridCol w:w="5721"/>
        <w:gridCol w:w="2409"/>
      </w:tblGrid>
      <w:tr w:rsidR="0096056F" w:rsidRPr="00FC79A1" w14:paraId="1DB569ED" w14:textId="77777777" w:rsidTr="00B05171">
        <w:trPr>
          <w:trHeight w:val="10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33490F9" w14:textId="77777777" w:rsidR="0096056F" w:rsidRPr="00FC79A1" w:rsidRDefault="0096056F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R.br.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2AA871B" w14:textId="77777777" w:rsidR="0096056F" w:rsidRPr="00FC79A1" w:rsidRDefault="0096056F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Vrsta komunalne infrastrukture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472C117" w14:textId="77777777" w:rsidR="0096056F" w:rsidRPr="00FC79A1" w:rsidRDefault="0096056F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PLAN</w:t>
            </w:r>
          </w:p>
          <w:p w14:paraId="616656E9" w14:textId="26D5E81B" w:rsidR="0096056F" w:rsidRPr="00FC79A1" w:rsidRDefault="0096056F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EUR</w:t>
            </w:r>
          </w:p>
          <w:p w14:paraId="130E112B" w14:textId="2E211465" w:rsidR="0096056F" w:rsidRPr="00FC79A1" w:rsidRDefault="0096056F" w:rsidP="00FC79A1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C79A1">
              <w:rPr>
                <w:rFonts w:ascii="Calibri" w:hAnsi="Calibri" w:cs="Calibri"/>
                <w:color w:val="000000"/>
                <w:lang w:val="hr-HR" w:eastAsia="hr-HR"/>
              </w:rPr>
              <w:t> </w:t>
            </w:r>
          </w:p>
        </w:tc>
      </w:tr>
      <w:tr w:rsidR="00FC79A1" w:rsidRPr="00FC79A1" w14:paraId="18EBF62C" w14:textId="77777777" w:rsidTr="00B05171">
        <w:trPr>
          <w:trHeight w:val="55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7051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1.       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853" w14:textId="77777777" w:rsidR="00FC79A1" w:rsidRPr="00FC79A1" w:rsidRDefault="00FC79A1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graditi u uređenim dijelovima građevinskog područja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4BB23" w14:textId="729BC66A" w:rsidR="00FC79A1" w:rsidRPr="00FC79A1" w:rsidRDefault="00786D32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1.805.436,35</w:t>
            </w:r>
          </w:p>
        </w:tc>
      </w:tr>
      <w:tr w:rsidR="00FC79A1" w:rsidRPr="00FC79A1" w14:paraId="770D6E04" w14:textId="77777777" w:rsidTr="00B05171">
        <w:trPr>
          <w:trHeight w:val="53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243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2.       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5ABC" w14:textId="77777777" w:rsidR="00FC79A1" w:rsidRPr="00FC79A1" w:rsidRDefault="00FC79A1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postojeće građevine komunalne infrastrukture koje će se rekonstruirati i način rekonstrukcije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3DDF" w14:textId="77777777" w:rsidR="00FC79A1" w:rsidRDefault="00786D32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150.306,32</w:t>
            </w:r>
          </w:p>
          <w:p w14:paraId="1D91A256" w14:textId="0CC361E0" w:rsidR="00786D32" w:rsidRPr="00FC79A1" w:rsidRDefault="00786D32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C79A1" w:rsidRPr="00FC79A1" w14:paraId="5B95E790" w14:textId="77777777" w:rsidTr="00B05171">
        <w:trPr>
          <w:trHeight w:val="67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992C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3.       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16D" w14:textId="77777777" w:rsidR="00FC79A1" w:rsidRPr="00FC79A1" w:rsidRDefault="00FC79A1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graditi radi uređenja neuređenih dijelova građevinskog područja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A7A3" w14:textId="34AD14C1" w:rsidR="00FC79A1" w:rsidRPr="00FC79A1" w:rsidRDefault="00786D32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FC79A1" w:rsidRPr="00FC79A1" w14:paraId="32ECC679" w14:textId="77777777" w:rsidTr="00B05171">
        <w:trPr>
          <w:trHeight w:val="73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66DE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4.       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072D" w14:textId="77777777" w:rsidR="00FC79A1" w:rsidRPr="00FC79A1" w:rsidRDefault="00FC79A1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graditi izvan građevinskog područja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097D" w14:textId="03590A9B" w:rsidR="00FC79A1" w:rsidRPr="00FC79A1" w:rsidRDefault="00786D32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FC79A1" w:rsidRPr="00FC79A1" w14:paraId="062851C9" w14:textId="77777777" w:rsidTr="00B05171">
        <w:trPr>
          <w:trHeight w:val="48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411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5.       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E4A" w14:textId="77777777" w:rsidR="00FC79A1" w:rsidRPr="00FC79A1" w:rsidRDefault="00FC79A1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građevine komunalne infrastrukture koje će se uklanjati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C5C2" w14:textId="08E44176" w:rsidR="00FC79A1" w:rsidRPr="00FC79A1" w:rsidRDefault="00786D32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FC79A1" w:rsidRPr="00FC79A1" w14:paraId="51656B71" w14:textId="77777777" w:rsidTr="00B05171">
        <w:trPr>
          <w:trHeight w:val="30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3D6493C" w14:textId="77777777" w:rsidR="00FC79A1" w:rsidRPr="00FC79A1" w:rsidRDefault="00FC79A1" w:rsidP="00FC79A1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EC46BFF" w14:textId="1455D1B3" w:rsidR="00FC79A1" w:rsidRPr="00FC79A1" w:rsidRDefault="00FC79A1" w:rsidP="00FC79A1">
            <w:pPr>
              <w:jc w:val="center"/>
              <w:rPr>
                <w:rFonts w:ascii="Times New Roman" w:hAnsi="Times New Roman"/>
                <w:b/>
                <w:bCs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color w:val="231F20"/>
                <w:lang w:val="hr-HR" w:eastAsia="hr-HR"/>
              </w:rPr>
              <w:t>UKUPNO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306FF060" w14:textId="4009E981" w:rsidR="00FC79A1" w:rsidRPr="00FC79A1" w:rsidRDefault="00786D32" w:rsidP="00FC79A1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1.955.742,67</w:t>
            </w:r>
          </w:p>
        </w:tc>
      </w:tr>
      <w:tr w:rsidR="009E4887" w:rsidRPr="00FC79A1" w14:paraId="40B26CE2" w14:textId="77777777" w:rsidTr="00B05171">
        <w:trPr>
          <w:trHeight w:val="315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9C5A" w14:textId="77777777" w:rsidR="009E4887" w:rsidRPr="00FC79A1" w:rsidRDefault="009E4887" w:rsidP="00FC79A1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FB6A" w14:textId="77777777" w:rsidR="009E4887" w:rsidRPr="00FC79A1" w:rsidRDefault="009E4887" w:rsidP="00FC79A1">
            <w:pPr>
              <w:rPr>
                <w:rFonts w:ascii="Times New Roman" w:hAnsi="Times New Roman"/>
                <w:b/>
                <w:bCs/>
                <w:color w:val="231F20"/>
                <w:lang w:val="hr-HR" w:eastAsia="hr-HR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FFBB" w14:textId="77777777" w:rsidR="009E4887" w:rsidRPr="00FC79A1" w:rsidRDefault="009E4887" w:rsidP="00FC79A1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</w:tbl>
    <w:p w14:paraId="2BEA926A" w14:textId="77777777" w:rsidR="00F86F23" w:rsidRDefault="00F86F23">
      <w:pPr>
        <w:pStyle w:val="Tijeloteksta"/>
        <w:rPr>
          <w:rFonts w:ascii="Times New Roman" w:hAnsi="Times New Roman"/>
          <w:b/>
          <w:lang w:val="hr-HR"/>
        </w:rPr>
      </w:pPr>
    </w:p>
    <w:p w14:paraId="60FFC419" w14:textId="77777777" w:rsidR="00F86F23" w:rsidRDefault="00F86F23">
      <w:pPr>
        <w:pStyle w:val="Tijeloteksta"/>
        <w:rPr>
          <w:rFonts w:ascii="Times New Roman" w:hAnsi="Times New Roman"/>
          <w:b/>
          <w:lang w:val="hr-HR"/>
        </w:rPr>
      </w:pPr>
    </w:p>
    <w:p w14:paraId="4F12D9E2" w14:textId="77777777" w:rsidR="00F86F23" w:rsidRDefault="00000000">
      <w:pPr>
        <w:pStyle w:val="Tijeloteksta"/>
        <w:numPr>
          <w:ilvl w:val="0"/>
          <w:numId w:val="32"/>
        </w:num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Rekapitulacija izvori financiranja komunalne infrastrukture </w:t>
      </w:r>
    </w:p>
    <w:p w14:paraId="213D9509" w14:textId="77777777" w:rsidR="00F86F23" w:rsidRDefault="00F86F23">
      <w:pPr>
        <w:pStyle w:val="Tijeloteksta"/>
        <w:rPr>
          <w:rFonts w:ascii="Times New Roman" w:hAnsi="Times New Roman"/>
          <w:b/>
          <w:lang w:val="hr-HR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960"/>
        <w:gridCol w:w="5520"/>
        <w:gridCol w:w="2680"/>
      </w:tblGrid>
      <w:tr w:rsidR="0096056F" w:rsidRPr="00FC79A1" w14:paraId="5084CF45" w14:textId="77777777" w:rsidTr="00B05171">
        <w:trPr>
          <w:trHeight w:val="9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155321B" w14:textId="77777777" w:rsidR="0096056F" w:rsidRPr="00FC79A1" w:rsidRDefault="0096056F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R.br.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C700D8D" w14:textId="77777777" w:rsidR="0096056F" w:rsidRPr="00FC79A1" w:rsidRDefault="0096056F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Izvori  financiranja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1313551" w14:textId="77777777" w:rsidR="0096056F" w:rsidRPr="00FC79A1" w:rsidRDefault="0096056F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PLAN</w:t>
            </w:r>
          </w:p>
          <w:p w14:paraId="27D70D90" w14:textId="684EEF21" w:rsidR="0096056F" w:rsidRPr="00FC79A1" w:rsidRDefault="0096056F" w:rsidP="00FC79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  <w:p w14:paraId="61C4A899" w14:textId="00301C71" w:rsidR="0096056F" w:rsidRPr="00FC79A1" w:rsidRDefault="0096056F" w:rsidP="00FC79A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C79A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FC79A1" w:rsidRPr="00FC79A1" w14:paraId="3EC76615" w14:textId="77777777" w:rsidTr="00B05171">
        <w:trPr>
          <w:trHeight w:val="22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D1FE4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  <w:r w:rsidRPr="00FC79A1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5E5E" w14:textId="77777777" w:rsidR="00FC79A1" w:rsidRPr="00FC79A1" w:rsidRDefault="00FC79A1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Proračun Općine Vladislavci- ostali prihodi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A359C" w14:textId="729AC3EC" w:rsidR="00FC79A1" w:rsidRPr="00FC79A1" w:rsidRDefault="00DE5821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118.522,25</w:t>
            </w:r>
          </w:p>
        </w:tc>
      </w:tr>
      <w:tr w:rsidR="00FC79A1" w:rsidRPr="00FC79A1" w14:paraId="3611551E" w14:textId="77777777" w:rsidTr="0096056F">
        <w:trPr>
          <w:trHeight w:val="20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0741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  <w:r w:rsidRPr="00FC79A1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F0FF" w14:textId="77777777" w:rsidR="00FC79A1" w:rsidRPr="00FC79A1" w:rsidRDefault="00FC79A1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Proračun Općine Vladislavci – komunalni doprinos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8632C" w14:textId="1BD7CCF0" w:rsidR="00FC79A1" w:rsidRPr="00FC79A1" w:rsidRDefault="00DE5821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4.000,00</w:t>
            </w:r>
          </w:p>
        </w:tc>
      </w:tr>
      <w:tr w:rsidR="00FC79A1" w:rsidRPr="00FC79A1" w14:paraId="425A85EA" w14:textId="77777777" w:rsidTr="0096056F">
        <w:trPr>
          <w:trHeight w:val="20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3A56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  <w:r w:rsidRPr="00FC79A1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D84C" w14:textId="77777777" w:rsidR="00FC79A1" w:rsidRPr="00FC79A1" w:rsidRDefault="00FC79A1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>Proračun Općine Vladislavci – šumski doprinos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BBA64" w14:textId="3BAB0B87" w:rsidR="00FC79A1" w:rsidRPr="00FC79A1" w:rsidRDefault="00DE5821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3.000,00</w:t>
            </w:r>
          </w:p>
        </w:tc>
      </w:tr>
      <w:tr w:rsidR="00FC79A1" w:rsidRPr="00FC79A1" w14:paraId="165AA44C" w14:textId="77777777" w:rsidTr="0096056F">
        <w:trPr>
          <w:trHeight w:val="18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37F4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4.</w:t>
            </w:r>
            <w:r w:rsidRPr="00FC79A1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4C3B" w14:textId="77777777" w:rsidR="00FC79A1" w:rsidRPr="00FC79A1" w:rsidRDefault="00FC79A1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 xml:space="preserve">Pomoć iz Proračuna Osječko-baranjske županije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C3CF0" w14:textId="1B790DC3" w:rsidR="00FC79A1" w:rsidRPr="00FC79A1" w:rsidRDefault="00AF60B2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45.294,56</w:t>
            </w:r>
          </w:p>
        </w:tc>
      </w:tr>
      <w:tr w:rsidR="00FC79A1" w:rsidRPr="00FC79A1" w14:paraId="24CDED35" w14:textId="77777777" w:rsidTr="0096056F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DBAAC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5.</w:t>
            </w:r>
            <w:r w:rsidRPr="00FC79A1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21C3" w14:textId="77777777" w:rsidR="00FC79A1" w:rsidRPr="00FC79A1" w:rsidRDefault="00FC79A1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231F20"/>
                <w:lang w:val="hr-HR" w:eastAsia="hr-HR"/>
              </w:rPr>
              <w:t xml:space="preserve">Pomoć iz državnog proračuna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F2869" w14:textId="15311FBB" w:rsidR="00FC79A1" w:rsidRPr="00FC79A1" w:rsidRDefault="00AF60B2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1.032.578,17</w:t>
            </w:r>
          </w:p>
        </w:tc>
      </w:tr>
      <w:tr w:rsidR="00FC79A1" w:rsidRPr="00FC79A1" w14:paraId="1D278038" w14:textId="77777777" w:rsidTr="0096056F">
        <w:trPr>
          <w:trHeight w:val="34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1D26A" w14:textId="77777777" w:rsidR="00FC79A1" w:rsidRPr="00FC79A1" w:rsidRDefault="00FC79A1" w:rsidP="00FC79A1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6.</w:t>
            </w:r>
            <w:r w:rsidRPr="00FC79A1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1DCE9" w14:textId="5319D914" w:rsidR="00FC79A1" w:rsidRPr="00FC79A1" w:rsidRDefault="00AF60B2" w:rsidP="00FC79A1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>
              <w:rPr>
                <w:rFonts w:ascii="Times New Roman" w:hAnsi="Times New Roman"/>
                <w:color w:val="231F20"/>
                <w:lang w:val="hr-HR" w:eastAsia="hr-HR"/>
              </w:rPr>
              <w:t>Prihodi od zaduživanja</w:t>
            </w:r>
            <w:r w:rsidR="00FC79A1" w:rsidRPr="00FC79A1">
              <w:rPr>
                <w:rFonts w:ascii="Times New Roman" w:hAnsi="Times New Roman"/>
                <w:color w:val="231F20"/>
                <w:lang w:val="hr-HR" w:eastAsia="hr-HR"/>
              </w:rPr>
              <w:t xml:space="preserve">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4BD86" w14:textId="4F7E1466" w:rsidR="00FC79A1" w:rsidRPr="00FC79A1" w:rsidRDefault="00AF60B2" w:rsidP="00FC79A1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752.347,69</w:t>
            </w:r>
          </w:p>
        </w:tc>
      </w:tr>
      <w:tr w:rsidR="00FC79A1" w:rsidRPr="00FC79A1" w14:paraId="7957E185" w14:textId="77777777" w:rsidTr="0096056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F6EA336" w14:textId="77777777" w:rsidR="00FC79A1" w:rsidRPr="00FC79A1" w:rsidRDefault="00FC79A1" w:rsidP="00FC79A1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FC79A1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278114E" w14:textId="77777777" w:rsidR="00FC79A1" w:rsidRPr="00FC79A1" w:rsidRDefault="00FC79A1" w:rsidP="00FC79A1">
            <w:pPr>
              <w:jc w:val="center"/>
              <w:rPr>
                <w:rFonts w:ascii="Times New Roman" w:hAnsi="Times New Roman"/>
                <w:b/>
                <w:bCs/>
                <w:color w:val="231F20"/>
                <w:lang w:val="hr-HR" w:eastAsia="hr-HR"/>
              </w:rPr>
            </w:pPr>
            <w:r w:rsidRPr="00FC79A1">
              <w:rPr>
                <w:rFonts w:ascii="Times New Roman" w:hAnsi="Times New Roman"/>
                <w:b/>
                <w:bCs/>
                <w:color w:val="231F20"/>
                <w:lang w:val="hr-HR" w:eastAsia="hr-HR"/>
              </w:rPr>
              <w:t xml:space="preserve">UKUPNO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733CAA22" w14:textId="71B39F8F" w:rsidR="00FC79A1" w:rsidRPr="00FC79A1" w:rsidRDefault="00DE5821" w:rsidP="00FC79A1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1.955.742,67</w:t>
            </w:r>
          </w:p>
        </w:tc>
      </w:tr>
    </w:tbl>
    <w:p w14:paraId="71478769" w14:textId="77777777" w:rsidR="00F86F23" w:rsidRDefault="00F86F23">
      <w:pPr>
        <w:pStyle w:val="Tijeloteksta"/>
        <w:rPr>
          <w:rFonts w:ascii="Times New Roman" w:hAnsi="Times New Roman"/>
          <w:b/>
          <w:lang w:val="hr-HR"/>
        </w:rPr>
      </w:pPr>
    </w:p>
    <w:p w14:paraId="7D61780F" w14:textId="77777777" w:rsidR="00FC79A1" w:rsidRDefault="00FC79A1">
      <w:pPr>
        <w:pStyle w:val="Tijeloteksta"/>
        <w:rPr>
          <w:rFonts w:ascii="Times New Roman" w:hAnsi="Times New Roman"/>
          <w:b/>
          <w:lang w:val="hr-HR"/>
        </w:rPr>
      </w:pPr>
    </w:p>
    <w:p w14:paraId="2FC8245B" w14:textId="77777777" w:rsidR="00F86F23" w:rsidRDefault="00000000">
      <w:pPr>
        <w:pStyle w:val="Tijeloteksta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5. ZAVRŠNE ODREDBE </w:t>
      </w:r>
    </w:p>
    <w:p w14:paraId="2C27830A" w14:textId="77777777" w:rsidR="00F86F23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VI</w:t>
      </w:r>
      <w:r>
        <w:rPr>
          <w:rFonts w:ascii="Times New Roman" w:hAnsi="Times New Roman"/>
          <w:b/>
        </w:rPr>
        <w:t>.</w:t>
      </w:r>
    </w:p>
    <w:p w14:paraId="02DAD128" w14:textId="77777777" w:rsidR="00F86F23" w:rsidRDefault="00F86F23">
      <w:pPr>
        <w:pStyle w:val="Tijeloteksta"/>
        <w:jc w:val="center"/>
        <w:rPr>
          <w:rFonts w:ascii="Times New Roman" w:hAnsi="Times New Roman"/>
          <w:b/>
        </w:rPr>
      </w:pPr>
    </w:p>
    <w:p w14:paraId="1F9699B0" w14:textId="77777777" w:rsidR="00F86F23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Program </w:t>
      </w:r>
      <w:r>
        <w:rPr>
          <w:rFonts w:ascii="Times New Roman" w:hAnsi="Times New Roman"/>
          <w:lang w:val="hr-HR"/>
        </w:rPr>
        <w:t>građenja</w:t>
      </w:r>
      <w:r>
        <w:rPr>
          <w:rFonts w:ascii="Times New Roman" w:hAnsi="Times New Roman"/>
        </w:rPr>
        <w:t xml:space="preserve"> komunalne infrastrukture izvršava se u skladu s realizacijom prihoda od komunalnog doprinosa, te ostalim prihodima proračuna, te sukladno odobreni</w:t>
      </w:r>
      <w:r>
        <w:rPr>
          <w:rFonts w:ascii="Times New Roman" w:hAnsi="Times New Roman"/>
          <w:lang w:val="hr-HR"/>
        </w:rPr>
        <w:t xml:space="preserve">m sredstvima iz državnog proračuna, proračuna Osječko-baranjske županije, i dinamikom realizacije projekta predloženih za financiranje iz fondova Europske unije. </w:t>
      </w:r>
    </w:p>
    <w:p w14:paraId="6F92CA95" w14:textId="77777777" w:rsidR="00F86F23" w:rsidRDefault="00F86F23">
      <w:pPr>
        <w:pStyle w:val="Tijeloteksta"/>
        <w:rPr>
          <w:rFonts w:ascii="Times New Roman" w:hAnsi="Times New Roman"/>
          <w:lang w:val="hr-HR"/>
        </w:rPr>
      </w:pPr>
    </w:p>
    <w:p w14:paraId="43386E01" w14:textId="77777777" w:rsidR="0096056F" w:rsidRDefault="0096056F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5F4C3AD2" w14:textId="77777777" w:rsidR="0096056F" w:rsidRDefault="0096056F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6F2E0A35" w14:textId="77777777" w:rsidR="0096056F" w:rsidRDefault="0096056F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6D729835" w14:textId="0A796BED" w:rsidR="00F86F23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VII.</w:t>
      </w:r>
    </w:p>
    <w:p w14:paraId="6046209D" w14:textId="77777777" w:rsidR="00F86F23" w:rsidRDefault="00F86F23">
      <w:pPr>
        <w:pStyle w:val="Tijeloteksta"/>
        <w:rPr>
          <w:rFonts w:ascii="Times New Roman" w:hAnsi="Times New Roman"/>
          <w:lang w:val="hr-HR"/>
        </w:rPr>
      </w:pPr>
    </w:p>
    <w:p w14:paraId="7D5E0E82" w14:textId="77777777" w:rsidR="00F86F23" w:rsidRDefault="0000000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Ovaj Program objavit će se u  „Službenom glasniku“ Općine Vladislavci.</w:t>
      </w:r>
    </w:p>
    <w:p w14:paraId="1C5F8B83" w14:textId="77777777" w:rsidR="00F86F23" w:rsidRDefault="00F86F23">
      <w:pPr>
        <w:rPr>
          <w:rFonts w:ascii="Times New Roman" w:hAnsi="Times New Roman"/>
          <w:b/>
          <w:lang w:val="hr-HR"/>
        </w:rPr>
      </w:pPr>
    </w:p>
    <w:p w14:paraId="1877E4DA" w14:textId="4AF98D68" w:rsidR="00F86F23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96056F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-09/01</w:t>
      </w:r>
    </w:p>
    <w:p w14:paraId="4A9344E1" w14:textId="6D80F2CC" w:rsidR="00F86F23" w:rsidRDefault="00000000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Urbroj: 2158-41-01-2</w:t>
      </w:r>
      <w:r w:rsidR="0096056F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>-</w:t>
      </w:r>
      <w:r w:rsidR="00B84F0C">
        <w:rPr>
          <w:rFonts w:ascii="Times New Roman" w:hAnsi="Times New Roman"/>
          <w:lang w:val="sv-SE"/>
        </w:rPr>
        <w:softHyphen/>
      </w:r>
      <w:r w:rsidR="00B84F0C">
        <w:rPr>
          <w:rFonts w:ascii="Times New Roman" w:hAnsi="Times New Roman"/>
          <w:lang w:val="sv-SE"/>
        </w:rPr>
        <w:softHyphen/>
      </w:r>
      <w:r w:rsidR="00B84F0C">
        <w:rPr>
          <w:rFonts w:ascii="Times New Roman" w:hAnsi="Times New Roman"/>
          <w:lang w:val="sv-SE"/>
        </w:rPr>
        <w:softHyphen/>
      </w:r>
      <w:r w:rsidR="00B84F0C">
        <w:rPr>
          <w:rFonts w:ascii="Times New Roman" w:hAnsi="Times New Roman"/>
          <w:lang w:val="sv-SE"/>
        </w:rPr>
        <w:softHyphen/>
      </w:r>
      <w:r w:rsidR="0096056F">
        <w:rPr>
          <w:rFonts w:ascii="Times New Roman" w:hAnsi="Times New Roman"/>
          <w:lang w:val="sv-SE"/>
        </w:rPr>
        <w:t>02</w:t>
      </w:r>
    </w:p>
    <w:p w14:paraId="0EC642BC" w14:textId="7A7F5CB8" w:rsidR="00F86F23" w:rsidRDefault="00000000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sv-SE"/>
        </w:rPr>
        <w:t xml:space="preserve">Vladislavci, </w:t>
      </w:r>
      <w:r w:rsidR="002955A2">
        <w:rPr>
          <w:rFonts w:ascii="Times New Roman" w:hAnsi="Times New Roman"/>
          <w:lang w:val="sv-SE"/>
        </w:rPr>
        <w:t>26</w:t>
      </w:r>
      <w:r w:rsidR="0096056F">
        <w:rPr>
          <w:rFonts w:ascii="Times New Roman" w:hAnsi="Times New Roman"/>
          <w:lang w:val="sv-SE"/>
        </w:rPr>
        <w:t xml:space="preserve">. studenoga </w:t>
      </w:r>
      <w:r w:rsidR="002F5EEA">
        <w:rPr>
          <w:rFonts w:ascii="Times New Roman" w:hAnsi="Times New Roman"/>
          <w:lang w:val="sv-SE"/>
        </w:rPr>
        <w:t>2024</w:t>
      </w:r>
      <w:r>
        <w:rPr>
          <w:rFonts w:ascii="Times New Roman" w:hAnsi="Times New Roman"/>
          <w:lang w:val="sv-SE"/>
        </w:rPr>
        <w:t xml:space="preserve">. </w:t>
      </w:r>
    </w:p>
    <w:p w14:paraId="66FAD55A" w14:textId="77777777" w:rsidR="00F86F23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3FD7BA3B" w14:textId="77777777" w:rsidR="00F86F23" w:rsidRDefault="00000000">
      <w:pPr>
        <w:pStyle w:val="Tijeloteksta"/>
        <w:ind w:left="523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52104FC9" w14:textId="6941B7C2" w:rsidR="00F86F23" w:rsidRDefault="00000000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  <w:r w:rsidR="00A62D6C">
        <w:rPr>
          <w:rFonts w:ascii="Times New Roman" w:hAnsi="Times New Roman"/>
        </w:rPr>
        <w:t>, v. r.</w:t>
      </w:r>
    </w:p>
    <w:sectPr w:rsidR="00F86F23">
      <w:footerReference w:type="even" r:id="rId8"/>
      <w:pgSz w:w="11906" w:h="16838" w:code="9"/>
      <w:pgMar w:top="709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08B78" w14:textId="77777777" w:rsidR="0087506A" w:rsidRDefault="0087506A">
      <w:r>
        <w:separator/>
      </w:r>
    </w:p>
  </w:endnote>
  <w:endnote w:type="continuationSeparator" w:id="0">
    <w:p w14:paraId="7977B6B3" w14:textId="77777777" w:rsidR="0087506A" w:rsidRDefault="0087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95A6B" w14:textId="77777777" w:rsidR="00F86F2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CBE9B4F" w14:textId="77777777" w:rsidR="00F86F23" w:rsidRDefault="00F86F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C9F35" w14:textId="77777777" w:rsidR="0087506A" w:rsidRDefault="0087506A">
      <w:r>
        <w:separator/>
      </w:r>
    </w:p>
  </w:footnote>
  <w:footnote w:type="continuationSeparator" w:id="0">
    <w:p w14:paraId="3F79A30D" w14:textId="77777777" w:rsidR="0087506A" w:rsidRDefault="0087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282"/>
    <w:multiLevelType w:val="hybridMultilevel"/>
    <w:tmpl w:val="239803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7E9C"/>
    <w:multiLevelType w:val="hybridMultilevel"/>
    <w:tmpl w:val="988C9FC4"/>
    <w:lvl w:ilvl="0" w:tplc="DFD484D6">
      <w:start w:val="9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080B"/>
    <w:multiLevelType w:val="hybridMultilevel"/>
    <w:tmpl w:val="0DAA72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2CD2"/>
    <w:multiLevelType w:val="hybridMultilevel"/>
    <w:tmpl w:val="6750CAB4"/>
    <w:lvl w:ilvl="0" w:tplc="CEF40600">
      <w:start w:val="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6813"/>
    <w:multiLevelType w:val="hybridMultilevel"/>
    <w:tmpl w:val="2D9032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280"/>
    <w:multiLevelType w:val="hybridMultilevel"/>
    <w:tmpl w:val="3B0EE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624AF"/>
    <w:multiLevelType w:val="hybridMultilevel"/>
    <w:tmpl w:val="3B0EE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133C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52EF"/>
    <w:multiLevelType w:val="hybridMultilevel"/>
    <w:tmpl w:val="A47824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615F0"/>
    <w:multiLevelType w:val="hybridMultilevel"/>
    <w:tmpl w:val="81286E24"/>
    <w:lvl w:ilvl="0" w:tplc="2BA26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A4243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00966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53780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96474"/>
    <w:multiLevelType w:val="hybridMultilevel"/>
    <w:tmpl w:val="0A14134E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1A66C75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47DE7"/>
    <w:multiLevelType w:val="hybridMultilevel"/>
    <w:tmpl w:val="22A479C2"/>
    <w:lvl w:ilvl="0" w:tplc="93E078BC">
      <w:start w:val="4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3CD27559"/>
    <w:multiLevelType w:val="hybridMultilevel"/>
    <w:tmpl w:val="0060CF6C"/>
    <w:lvl w:ilvl="0" w:tplc="181071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C280F"/>
    <w:multiLevelType w:val="hybridMultilevel"/>
    <w:tmpl w:val="2C9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4DE4"/>
    <w:multiLevelType w:val="hybridMultilevel"/>
    <w:tmpl w:val="37DE8710"/>
    <w:lvl w:ilvl="0" w:tplc="A2181CB2">
      <w:start w:val="5"/>
      <w:numFmt w:val="low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3F9C0AF3"/>
    <w:multiLevelType w:val="hybridMultilevel"/>
    <w:tmpl w:val="1CE86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078AE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2519F"/>
    <w:multiLevelType w:val="hybridMultilevel"/>
    <w:tmpl w:val="239A4F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F7A60"/>
    <w:multiLevelType w:val="hybridMultilevel"/>
    <w:tmpl w:val="15FCA7F4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59276D36"/>
    <w:multiLevelType w:val="hybridMultilevel"/>
    <w:tmpl w:val="2F843C30"/>
    <w:lvl w:ilvl="0" w:tplc="3E244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87C76"/>
    <w:multiLevelType w:val="hybridMultilevel"/>
    <w:tmpl w:val="2C9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391C20"/>
    <w:multiLevelType w:val="hybridMultilevel"/>
    <w:tmpl w:val="8174B6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A1EED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360DD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F0658"/>
    <w:multiLevelType w:val="hybridMultilevel"/>
    <w:tmpl w:val="DAC8C9C8"/>
    <w:lvl w:ilvl="0" w:tplc="BE845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9359">
    <w:abstractNumId w:val="19"/>
  </w:num>
  <w:num w:numId="2" w16cid:durableId="1295525417">
    <w:abstractNumId w:val="27"/>
  </w:num>
  <w:num w:numId="3" w16cid:durableId="1037436461">
    <w:abstractNumId w:val="30"/>
  </w:num>
  <w:num w:numId="4" w16cid:durableId="1985768798">
    <w:abstractNumId w:val="11"/>
  </w:num>
  <w:num w:numId="5" w16cid:durableId="103036178">
    <w:abstractNumId w:val="0"/>
  </w:num>
  <w:num w:numId="6" w16cid:durableId="195045842">
    <w:abstractNumId w:val="8"/>
  </w:num>
  <w:num w:numId="7" w16cid:durableId="1433621739">
    <w:abstractNumId w:val="28"/>
  </w:num>
  <w:num w:numId="8" w16cid:durableId="1842767915">
    <w:abstractNumId w:val="14"/>
  </w:num>
  <w:num w:numId="9" w16cid:durableId="1702509914">
    <w:abstractNumId w:val="23"/>
  </w:num>
  <w:num w:numId="10" w16cid:durableId="1957980519">
    <w:abstractNumId w:val="3"/>
  </w:num>
  <w:num w:numId="11" w16cid:durableId="1931692269">
    <w:abstractNumId w:val="1"/>
  </w:num>
  <w:num w:numId="12" w16cid:durableId="880819736">
    <w:abstractNumId w:val="22"/>
  </w:num>
  <w:num w:numId="13" w16cid:durableId="546835816">
    <w:abstractNumId w:val="25"/>
  </w:num>
  <w:num w:numId="14" w16cid:durableId="1402798478">
    <w:abstractNumId w:val="31"/>
  </w:num>
  <w:num w:numId="15" w16cid:durableId="212813938">
    <w:abstractNumId w:val="4"/>
  </w:num>
  <w:num w:numId="16" w16cid:durableId="2011909206">
    <w:abstractNumId w:val="6"/>
  </w:num>
  <w:num w:numId="17" w16cid:durableId="1772315884">
    <w:abstractNumId w:val="5"/>
  </w:num>
  <w:num w:numId="18" w16cid:durableId="743648369">
    <w:abstractNumId w:val="12"/>
  </w:num>
  <w:num w:numId="19" w16cid:durableId="1160926593">
    <w:abstractNumId w:val="9"/>
  </w:num>
  <w:num w:numId="20" w16cid:durableId="235089080">
    <w:abstractNumId w:val="24"/>
  </w:num>
  <w:num w:numId="21" w16cid:durableId="1124619785">
    <w:abstractNumId w:val="13"/>
  </w:num>
  <w:num w:numId="22" w16cid:durableId="4209855">
    <w:abstractNumId w:val="16"/>
  </w:num>
  <w:num w:numId="23" w16cid:durableId="1351567725">
    <w:abstractNumId w:val="10"/>
  </w:num>
  <w:num w:numId="24" w16cid:durableId="2038192935">
    <w:abstractNumId w:val="32"/>
  </w:num>
  <w:num w:numId="25" w16cid:durableId="203759551">
    <w:abstractNumId w:val="7"/>
  </w:num>
  <w:num w:numId="26" w16cid:durableId="252203614">
    <w:abstractNumId w:val="20"/>
  </w:num>
  <w:num w:numId="27" w16cid:durableId="1011105107">
    <w:abstractNumId w:val="29"/>
  </w:num>
  <w:num w:numId="28" w16cid:durableId="1033384705">
    <w:abstractNumId w:val="15"/>
  </w:num>
  <w:num w:numId="29" w16cid:durableId="1642347051">
    <w:abstractNumId w:val="26"/>
  </w:num>
  <w:num w:numId="30" w16cid:durableId="1597787574">
    <w:abstractNumId w:val="17"/>
  </w:num>
  <w:num w:numId="31" w16cid:durableId="455947143">
    <w:abstractNumId w:val="18"/>
  </w:num>
  <w:num w:numId="32" w16cid:durableId="464784603">
    <w:abstractNumId w:val="2"/>
  </w:num>
  <w:num w:numId="33" w16cid:durableId="4514361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23"/>
    <w:rsid w:val="00003C29"/>
    <w:rsid w:val="0000748C"/>
    <w:rsid w:val="000A0BF7"/>
    <w:rsid w:val="000A1D79"/>
    <w:rsid w:val="000B3AF9"/>
    <w:rsid w:val="00102297"/>
    <w:rsid w:val="00164E81"/>
    <w:rsid w:val="00167317"/>
    <w:rsid w:val="001D2000"/>
    <w:rsid w:val="002100B0"/>
    <w:rsid w:val="002955A2"/>
    <w:rsid w:val="002E40A5"/>
    <w:rsid w:val="002F5EEA"/>
    <w:rsid w:val="00302B1A"/>
    <w:rsid w:val="00336EB3"/>
    <w:rsid w:val="003910D8"/>
    <w:rsid w:val="00413CF5"/>
    <w:rsid w:val="004806A9"/>
    <w:rsid w:val="004F1C0C"/>
    <w:rsid w:val="005413EA"/>
    <w:rsid w:val="005C7C4A"/>
    <w:rsid w:val="00660758"/>
    <w:rsid w:val="00701A08"/>
    <w:rsid w:val="007226D1"/>
    <w:rsid w:val="0078571E"/>
    <w:rsid w:val="00786D32"/>
    <w:rsid w:val="007E06F0"/>
    <w:rsid w:val="007F695D"/>
    <w:rsid w:val="00825CB4"/>
    <w:rsid w:val="0083446C"/>
    <w:rsid w:val="0087506A"/>
    <w:rsid w:val="0096056F"/>
    <w:rsid w:val="009E4887"/>
    <w:rsid w:val="00A01671"/>
    <w:rsid w:val="00A106C1"/>
    <w:rsid w:val="00A62D6C"/>
    <w:rsid w:val="00A9606A"/>
    <w:rsid w:val="00AF60B2"/>
    <w:rsid w:val="00B05171"/>
    <w:rsid w:val="00B079B9"/>
    <w:rsid w:val="00B71660"/>
    <w:rsid w:val="00B84F0C"/>
    <w:rsid w:val="00C85BBE"/>
    <w:rsid w:val="00D15158"/>
    <w:rsid w:val="00D23715"/>
    <w:rsid w:val="00D554AC"/>
    <w:rsid w:val="00D72BFA"/>
    <w:rsid w:val="00DE5821"/>
    <w:rsid w:val="00EB23DA"/>
    <w:rsid w:val="00EE51A9"/>
    <w:rsid w:val="00F32147"/>
    <w:rsid w:val="00F57397"/>
    <w:rsid w:val="00F86F23"/>
    <w:rsid w:val="00FC79A1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3D90F"/>
  <w15:chartTrackingRefBased/>
  <w15:docId w15:val="{7A2544FE-1369-486A-9F8C-B09F53FB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203">
    <w:name w:val="box_458203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7714-452D-498E-AEAB-7DAA188D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58</cp:revision>
  <cp:lastPrinted>2024-11-22T10:21:00Z</cp:lastPrinted>
  <dcterms:created xsi:type="dcterms:W3CDTF">2022-11-11T09:47:00Z</dcterms:created>
  <dcterms:modified xsi:type="dcterms:W3CDTF">2024-11-26T07:43:00Z</dcterms:modified>
</cp:coreProperties>
</file>