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7DE16" w14:textId="77777777" w:rsidR="00605C86" w:rsidRDefault="00605C86" w:rsidP="008F4DA4">
      <w:pPr>
        <w:spacing w:after="200" w:line="276" w:lineRule="auto"/>
        <w:jc w:val="both"/>
        <w:rPr>
          <w:rFonts w:ascii="Times New Roman" w:eastAsia="Calibri" w:hAnsi="Times New Roman" w:cs="Times New Roman"/>
          <w:sz w:val="24"/>
          <w:szCs w:val="24"/>
        </w:rPr>
      </w:pPr>
    </w:p>
    <w:p w14:paraId="43C74EFF" w14:textId="4E420A1E" w:rsidR="008F4DA4" w:rsidRPr="008F4DA4" w:rsidRDefault="008F4DA4" w:rsidP="008F4DA4">
      <w:pPr>
        <w:tabs>
          <w:tab w:val="left" w:pos="5316"/>
        </w:tabs>
        <w:spacing w:after="0" w:line="240" w:lineRule="auto"/>
        <w:jc w:val="center"/>
        <w:rPr>
          <w:rFonts w:ascii="Times New Roman" w:eastAsia="Times New Roman" w:hAnsi="Times New Roman" w:cs="Times New Roman"/>
          <w:b/>
          <w:bCs/>
          <w:sz w:val="24"/>
          <w:szCs w:val="20"/>
          <w:lang w:eastAsia="hr-HR"/>
        </w:rPr>
      </w:pPr>
      <w:bookmarkStart w:id="0" w:name="_Hlk75434731"/>
      <w:r w:rsidRPr="008F4DA4">
        <w:rPr>
          <w:rFonts w:ascii="Times New Roman" w:eastAsia="Times New Roman" w:hAnsi="Times New Roman" w:cs="Times New Roman"/>
          <w:noProof/>
          <w:sz w:val="20"/>
          <w:szCs w:val="20"/>
          <w:lang w:eastAsia="hr-HR"/>
        </w:rPr>
        <w:drawing>
          <wp:inline distT="0" distB="0" distL="0" distR="0" wp14:anchorId="577430A3" wp14:editId="2B8CA927">
            <wp:extent cx="673100" cy="797560"/>
            <wp:effectExtent l="0" t="0" r="0" b="254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 cy="797560"/>
                    </a:xfrm>
                    <a:prstGeom prst="rect">
                      <a:avLst/>
                    </a:prstGeom>
                    <a:noFill/>
                    <a:ln>
                      <a:noFill/>
                    </a:ln>
                  </pic:spPr>
                </pic:pic>
              </a:graphicData>
            </a:graphic>
          </wp:inline>
        </w:drawing>
      </w:r>
    </w:p>
    <w:p w14:paraId="502E699F" w14:textId="77777777" w:rsidR="008F4DA4" w:rsidRPr="008F4DA4" w:rsidRDefault="008F4DA4" w:rsidP="008F4DA4">
      <w:pPr>
        <w:spacing w:after="0" w:line="240" w:lineRule="auto"/>
        <w:jc w:val="center"/>
        <w:rPr>
          <w:rFonts w:ascii="Verdana" w:eastAsia="Times New Roman" w:hAnsi="Verdana" w:cs="Times New Roman"/>
          <w:color w:val="828282"/>
          <w:sz w:val="15"/>
          <w:szCs w:val="15"/>
          <w:lang w:eastAsia="hr-HR"/>
        </w:rPr>
      </w:pPr>
      <w:r w:rsidRPr="008F4DA4">
        <w:rPr>
          <w:rFonts w:ascii="Times New Roman" w:eastAsia="Times New Roman" w:hAnsi="Times New Roman" w:cs="Times New Roman"/>
          <w:b/>
          <w:bCs/>
          <w:sz w:val="24"/>
          <w:szCs w:val="20"/>
          <w:lang w:eastAsia="hr-HR"/>
        </w:rPr>
        <w:t>REPUBLIKA HRVATSKA</w:t>
      </w:r>
    </w:p>
    <w:p w14:paraId="1F96E290" w14:textId="77777777" w:rsidR="008F4DA4" w:rsidRPr="008F4DA4" w:rsidRDefault="008F4DA4" w:rsidP="008F4DA4">
      <w:pPr>
        <w:tabs>
          <w:tab w:val="center" w:pos="4677"/>
        </w:tabs>
        <w:spacing w:after="0" w:line="240" w:lineRule="auto"/>
        <w:jc w:val="center"/>
        <w:rPr>
          <w:rFonts w:ascii="Times New Roman" w:eastAsia="Times New Roman" w:hAnsi="Times New Roman" w:cs="Times New Roman"/>
          <w:sz w:val="20"/>
          <w:szCs w:val="20"/>
          <w:lang w:eastAsia="hr-HR"/>
        </w:rPr>
      </w:pPr>
      <w:r w:rsidRPr="008F4DA4">
        <w:rPr>
          <w:rFonts w:ascii="Times New Roman" w:eastAsia="Times New Roman" w:hAnsi="Times New Roman" w:cs="Times New Roman"/>
          <w:b/>
          <w:bCs/>
          <w:sz w:val="24"/>
          <w:szCs w:val="20"/>
          <w:lang w:eastAsia="hr-HR"/>
        </w:rPr>
        <w:t>OSJEČKO-BARANJSKA ŽUPANIJA</w:t>
      </w:r>
    </w:p>
    <w:tbl>
      <w:tblPr>
        <w:tblW w:w="0" w:type="auto"/>
        <w:tblInd w:w="2410" w:type="dxa"/>
        <w:tblCellMar>
          <w:top w:w="113" w:type="dxa"/>
        </w:tblCellMar>
        <w:tblLook w:val="04A0" w:firstRow="1" w:lastRow="0" w:firstColumn="1" w:lastColumn="0" w:noHBand="0" w:noVBand="1"/>
      </w:tblPr>
      <w:tblGrid>
        <w:gridCol w:w="1101"/>
        <w:gridCol w:w="4286"/>
      </w:tblGrid>
      <w:tr w:rsidR="008F4DA4" w:rsidRPr="008F4DA4" w14:paraId="36F4846E" w14:textId="77777777" w:rsidTr="004B230A">
        <w:trPr>
          <w:trHeight w:val="249"/>
        </w:trPr>
        <w:tc>
          <w:tcPr>
            <w:tcW w:w="1101" w:type="dxa"/>
            <w:shd w:val="clear" w:color="auto" w:fill="auto"/>
          </w:tcPr>
          <w:p w14:paraId="7A7E7411" w14:textId="13CA181C" w:rsidR="008F4DA4" w:rsidRPr="008F4DA4" w:rsidRDefault="008F4DA4" w:rsidP="008F4DA4">
            <w:pPr>
              <w:tabs>
                <w:tab w:val="center" w:pos="4677"/>
              </w:tabs>
              <w:spacing w:after="0" w:line="240" w:lineRule="auto"/>
              <w:jc w:val="center"/>
              <w:rPr>
                <w:rFonts w:ascii="Times New Roman" w:eastAsia="Times New Roman" w:hAnsi="Times New Roman" w:cs="Times New Roman"/>
                <w:sz w:val="20"/>
                <w:szCs w:val="20"/>
                <w:lang w:eastAsia="hr-HR"/>
              </w:rPr>
            </w:pPr>
            <w:r w:rsidRPr="008F4DA4">
              <w:rPr>
                <w:rFonts w:ascii="Arial" w:eastAsia="Times New Roman" w:hAnsi="Arial" w:cs="Times New Roman"/>
                <w:noProof/>
                <w:sz w:val="20"/>
                <w:szCs w:val="20"/>
                <w:lang w:val="x-none"/>
              </w:rPr>
              <w:drawing>
                <wp:inline distT="0" distB="0" distL="0" distR="0" wp14:anchorId="1F7AC43E" wp14:editId="2214D207">
                  <wp:extent cx="556260" cy="417195"/>
                  <wp:effectExtent l="0" t="0" r="0" b="190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 cy="417195"/>
                          </a:xfrm>
                          <a:prstGeom prst="rect">
                            <a:avLst/>
                          </a:prstGeom>
                          <a:noFill/>
                          <a:ln>
                            <a:noFill/>
                          </a:ln>
                        </pic:spPr>
                      </pic:pic>
                    </a:graphicData>
                  </a:graphic>
                </wp:inline>
              </w:drawing>
            </w:r>
          </w:p>
        </w:tc>
        <w:tc>
          <w:tcPr>
            <w:tcW w:w="4286" w:type="dxa"/>
            <w:shd w:val="clear" w:color="auto" w:fill="auto"/>
          </w:tcPr>
          <w:p w14:paraId="6037B47F" w14:textId="232F0064" w:rsidR="008F4DA4" w:rsidRPr="008F4DA4" w:rsidRDefault="00A33A52" w:rsidP="00A33A52">
            <w:pPr>
              <w:tabs>
                <w:tab w:val="center" w:pos="4677"/>
              </w:tabs>
              <w:spacing w:after="0" w:line="240" w:lineRule="auto"/>
              <w:rPr>
                <w:rFonts w:ascii="Times New Roman" w:eastAsia="Times New Roman" w:hAnsi="Times New Roman" w:cs="Times New Roman"/>
                <w:b/>
                <w:bCs/>
                <w:sz w:val="24"/>
                <w:szCs w:val="20"/>
                <w:lang w:eastAsia="hr-HR"/>
              </w:rPr>
            </w:pPr>
            <w:r>
              <w:rPr>
                <w:rFonts w:ascii="Times New Roman" w:eastAsia="Times New Roman" w:hAnsi="Times New Roman" w:cs="Times New Roman"/>
                <w:b/>
                <w:bCs/>
                <w:sz w:val="24"/>
                <w:szCs w:val="20"/>
                <w:lang w:eastAsia="hr-HR"/>
              </w:rPr>
              <w:t xml:space="preserve"> </w:t>
            </w:r>
            <w:r w:rsidR="008F4DA4" w:rsidRPr="008F4DA4">
              <w:rPr>
                <w:rFonts w:ascii="Times New Roman" w:eastAsia="Times New Roman" w:hAnsi="Times New Roman" w:cs="Times New Roman"/>
                <w:b/>
                <w:bCs/>
                <w:sz w:val="24"/>
                <w:szCs w:val="20"/>
                <w:lang w:eastAsia="hr-HR"/>
              </w:rPr>
              <w:t>OPĆINA VLADISLAVCI</w:t>
            </w:r>
          </w:p>
          <w:p w14:paraId="541463F2" w14:textId="660F417E" w:rsidR="008F4DA4" w:rsidRPr="008F4DA4" w:rsidRDefault="00A33A52" w:rsidP="00A33A52">
            <w:pPr>
              <w:tabs>
                <w:tab w:val="center" w:pos="4677"/>
              </w:tabs>
              <w:spacing w:after="0" w:line="240" w:lineRule="auto"/>
              <w:rPr>
                <w:rFonts w:ascii="Times New Roman" w:eastAsia="Times New Roman" w:hAnsi="Times New Roman" w:cs="Times New Roman"/>
                <w:b/>
                <w:bCs/>
                <w:sz w:val="24"/>
                <w:szCs w:val="20"/>
                <w:lang w:eastAsia="hr-HR"/>
              </w:rPr>
            </w:pPr>
            <w:r>
              <w:rPr>
                <w:rFonts w:ascii="Times New Roman" w:eastAsia="Times New Roman" w:hAnsi="Times New Roman" w:cs="Times New Roman"/>
                <w:b/>
                <w:bCs/>
                <w:sz w:val="24"/>
                <w:szCs w:val="20"/>
                <w:lang w:eastAsia="hr-HR"/>
              </w:rPr>
              <w:t xml:space="preserve">     </w:t>
            </w:r>
            <w:r w:rsidR="008F4DA4" w:rsidRPr="008F4DA4">
              <w:rPr>
                <w:rFonts w:ascii="Times New Roman" w:eastAsia="Times New Roman" w:hAnsi="Times New Roman" w:cs="Times New Roman"/>
                <w:b/>
                <w:bCs/>
                <w:sz w:val="24"/>
                <w:szCs w:val="20"/>
                <w:lang w:eastAsia="hr-HR"/>
              </w:rPr>
              <w:t>OPĆINSKO VIJEĆE</w:t>
            </w:r>
          </w:p>
          <w:p w14:paraId="2D4B25C3" w14:textId="77777777" w:rsidR="008F4DA4" w:rsidRPr="008F4DA4" w:rsidRDefault="008F4DA4" w:rsidP="008F4DA4">
            <w:pPr>
              <w:tabs>
                <w:tab w:val="center" w:pos="4677"/>
              </w:tabs>
              <w:spacing w:after="0" w:line="240" w:lineRule="auto"/>
              <w:jc w:val="center"/>
              <w:rPr>
                <w:rFonts w:ascii="Times New Roman" w:eastAsia="Times New Roman" w:hAnsi="Times New Roman" w:cs="Times New Roman"/>
                <w:sz w:val="20"/>
                <w:szCs w:val="20"/>
                <w:lang w:eastAsia="hr-HR"/>
              </w:rPr>
            </w:pPr>
          </w:p>
        </w:tc>
      </w:tr>
    </w:tbl>
    <w:p w14:paraId="5D893A97" w14:textId="09349891" w:rsidR="008F4DA4" w:rsidRPr="008F4DA4" w:rsidRDefault="008F4DA4" w:rsidP="008F4DA4">
      <w:pPr>
        <w:spacing w:before="100" w:beforeAutospacing="1" w:after="100" w:afterAutospacing="1" w:line="240" w:lineRule="auto"/>
        <w:jc w:val="both"/>
        <w:rPr>
          <w:rFonts w:ascii="Times New Roman" w:eastAsia="Times New Roman" w:hAnsi="Times New Roman" w:cs="Times New Roman"/>
          <w:iCs/>
          <w:color w:val="000000"/>
          <w:sz w:val="24"/>
          <w:szCs w:val="24"/>
          <w:lang w:eastAsia="hr-HR"/>
        </w:rPr>
      </w:pPr>
      <w:bookmarkStart w:id="1" w:name="_Hlk163201777"/>
      <w:bookmarkEnd w:id="0"/>
      <w:r w:rsidRPr="008F4DA4">
        <w:rPr>
          <w:rFonts w:ascii="Times New Roman" w:eastAsia="Times New Roman" w:hAnsi="Times New Roman" w:cs="Times New Roman"/>
          <w:iCs/>
          <w:sz w:val="24"/>
          <w:szCs w:val="24"/>
          <w:lang w:eastAsia="hr-HR"/>
        </w:rPr>
        <w:t xml:space="preserve">Na temelju članka 302. Zakona o javnoj nabavi („Narodne novine“ broj: 120/16) i članka 30. Statuta Općine Vladislavci („Službeni glasnik“ Općine Vladislavci broj: </w:t>
      </w:r>
      <w:r w:rsidRPr="008F4DA4">
        <w:rPr>
          <w:rFonts w:ascii="Times New Roman" w:eastAsia="Calibri" w:hAnsi="Times New Roman" w:cs="Times New Roman"/>
          <w:sz w:val="24"/>
          <w:szCs w:val="24"/>
        </w:rPr>
        <w:t xml:space="preserve">3/13, 3/17, 2/18, 4/20, 5/20 – pročišćeni tekst, 8/20, 2/21 i  3/21 – pročišćeni tekst) </w:t>
      </w:r>
      <w:r w:rsidRPr="008F4DA4">
        <w:rPr>
          <w:rFonts w:ascii="Times New Roman" w:eastAsia="Times New Roman" w:hAnsi="Times New Roman" w:cs="Times New Roman"/>
          <w:iCs/>
          <w:sz w:val="24"/>
          <w:szCs w:val="24"/>
          <w:lang w:eastAsia="hr-HR"/>
        </w:rPr>
        <w:t xml:space="preserve">  </w:t>
      </w:r>
      <w:bookmarkStart w:id="2" w:name="_Hlk81377535"/>
      <w:r w:rsidRPr="008F4DA4">
        <w:rPr>
          <w:rFonts w:ascii="Times New Roman" w:eastAsia="Times New Roman" w:hAnsi="Times New Roman" w:cs="Times New Roman"/>
          <w:iCs/>
          <w:sz w:val="24"/>
          <w:szCs w:val="24"/>
          <w:lang w:eastAsia="hr-HR"/>
        </w:rPr>
        <w:t>u otvorenom postupku javne nabave</w:t>
      </w:r>
      <w:r w:rsidR="003214B0">
        <w:rPr>
          <w:rFonts w:ascii="Times New Roman" w:eastAsia="Times New Roman" w:hAnsi="Times New Roman" w:cs="Times New Roman"/>
          <w:bCs/>
          <w:iCs/>
          <w:sz w:val="24"/>
          <w:szCs w:val="24"/>
          <w:lang w:eastAsia="hr-HR"/>
        </w:rPr>
        <w:t xml:space="preserve">: </w:t>
      </w:r>
      <w:r w:rsidR="003214B0" w:rsidRPr="003214B0">
        <w:rPr>
          <w:rFonts w:ascii="Times New Roman" w:eastAsia="Times New Roman" w:hAnsi="Times New Roman" w:cs="Times New Roman"/>
          <w:b/>
          <w:iCs/>
          <w:sz w:val="24"/>
          <w:szCs w:val="24"/>
          <w:lang w:eastAsia="hr-HR"/>
        </w:rPr>
        <w:t>Nabava  higijenskih potrepština za krajnje korisnike projekta „Zaželi 4, Zaželi bolji život u Općini Vladislavci 4“,</w:t>
      </w:r>
      <w:r w:rsidRPr="008F4DA4">
        <w:rPr>
          <w:rFonts w:ascii="Times New Roman" w:eastAsia="Times New Roman" w:hAnsi="Times New Roman" w:cs="Times New Roman"/>
          <w:b/>
          <w:bCs/>
          <w:iCs/>
          <w:sz w:val="24"/>
          <w:szCs w:val="24"/>
          <w:lang w:eastAsia="hr-HR"/>
        </w:rPr>
        <w:t xml:space="preserve"> </w:t>
      </w:r>
      <w:bookmarkEnd w:id="2"/>
      <w:r w:rsidR="003214B0" w:rsidRPr="003214B0">
        <w:rPr>
          <w:rFonts w:ascii="Times New Roman" w:hAnsi="Times New Roman" w:cs="Times New Roman"/>
          <w:iCs/>
          <w:sz w:val="24"/>
          <w:szCs w:val="24"/>
        </w:rPr>
        <w:t xml:space="preserve">Naručitelja Općina Vladislavci, Kralja Tomislava 141, Vladislavci, procijenjene vrijednosti nabave u iznosu od 42.000,00 </w:t>
      </w:r>
      <w:proofErr w:type="spellStart"/>
      <w:r w:rsidR="003214B0" w:rsidRPr="003214B0">
        <w:rPr>
          <w:rFonts w:ascii="Times New Roman" w:hAnsi="Times New Roman" w:cs="Times New Roman"/>
          <w:iCs/>
          <w:sz w:val="24"/>
          <w:szCs w:val="24"/>
        </w:rPr>
        <w:t>eur</w:t>
      </w:r>
      <w:proofErr w:type="spellEnd"/>
      <w:r w:rsidR="003214B0" w:rsidRPr="003214B0">
        <w:rPr>
          <w:rFonts w:ascii="Times New Roman" w:hAnsi="Times New Roman" w:cs="Times New Roman"/>
          <w:iCs/>
          <w:sz w:val="24"/>
          <w:szCs w:val="24"/>
        </w:rPr>
        <w:t xml:space="preserve"> bez PDV-a, broj objave iz EOJN RH 2024/S F02-0001720</w:t>
      </w:r>
      <w:r w:rsidRPr="008F4DA4">
        <w:rPr>
          <w:rFonts w:ascii="Times New Roman" w:eastAsia="Times New Roman" w:hAnsi="Times New Roman" w:cs="Times New Roman"/>
          <w:iCs/>
          <w:sz w:val="24"/>
          <w:szCs w:val="24"/>
          <w:lang w:eastAsia="hr-HR"/>
        </w:rPr>
        <w:t>,</w:t>
      </w:r>
      <w:r w:rsidRPr="008F4DA4">
        <w:rPr>
          <w:rFonts w:ascii="Times New Roman" w:eastAsia="Times New Roman" w:hAnsi="Times New Roman" w:cs="Times New Roman"/>
          <w:iCs/>
          <w:color w:val="000000"/>
          <w:sz w:val="24"/>
          <w:szCs w:val="24"/>
          <w:lang w:eastAsia="hr-HR"/>
        </w:rPr>
        <w:t xml:space="preserve"> </w:t>
      </w:r>
      <w:r w:rsidRPr="008F4DA4">
        <w:rPr>
          <w:rFonts w:ascii="Times New Roman" w:eastAsia="Calibri" w:hAnsi="Times New Roman" w:cs="Times New Roman"/>
          <w:iCs/>
          <w:sz w:val="24"/>
          <w:szCs w:val="24"/>
          <w:lang w:eastAsia="hr-HR"/>
        </w:rPr>
        <w:t xml:space="preserve">Općinsko vijeće Općine Vladislavci na svojoj </w:t>
      </w:r>
      <w:r w:rsidR="005F1DA3">
        <w:rPr>
          <w:rFonts w:ascii="Times New Roman" w:eastAsia="Calibri" w:hAnsi="Times New Roman" w:cs="Times New Roman"/>
          <w:iCs/>
          <w:sz w:val="24"/>
          <w:szCs w:val="24"/>
          <w:lang w:eastAsia="hr-HR"/>
        </w:rPr>
        <w:t>3</w:t>
      </w:r>
      <w:r w:rsidR="003214B0">
        <w:rPr>
          <w:rFonts w:ascii="Times New Roman" w:eastAsia="Calibri" w:hAnsi="Times New Roman" w:cs="Times New Roman"/>
          <w:iCs/>
          <w:sz w:val="24"/>
          <w:szCs w:val="24"/>
          <w:lang w:eastAsia="hr-HR"/>
        </w:rPr>
        <w:t>8</w:t>
      </w:r>
      <w:r w:rsidRPr="008F4DA4">
        <w:rPr>
          <w:rFonts w:ascii="Times New Roman" w:eastAsia="Calibri" w:hAnsi="Times New Roman" w:cs="Times New Roman"/>
          <w:iCs/>
          <w:sz w:val="24"/>
          <w:szCs w:val="24"/>
          <w:lang w:eastAsia="hr-HR"/>
        </w:rPr>
        <w:t xml:space="preserve">. sjednici održanoj dana </w:t>
      </w:r>
      <w:r w:rsidR="00461631">
        <w:rPr>
          <w:rFonts w:ascii="Times New Roman" w:eastAsia="Calibri" w:hAnsi="Times New Roman" w:cs="Times New Roman"/>
          <w:iCs/>
          <w:sz w:val="24"/>
          <w:szCs w:val="24"/>
          <w:lang w:eastAsia="hr-HR"/>
        </w:rPr>
        <w:t xml:space="preserve">09. </w:t>
      </w:r>
      <w:r w:rsidR="003214B0">
        <w:rPr>
          <w:rFonts w:ascii="Times New Roman" w:eastAsia="Calibri" w:hAnsi="Times New Roman" w:cs="Times New Roman"/>
          <w:iCs/>
          <w:sz w:val="24"/>
          <w:szCs w:val="24"/>
          <w:lang w:eastAsia="hr-HR"/>
        </w:rPr>
        <w:t>travnja</w:t>
      </w:r>
      <w:r w:rsidRPr="008F4DA4">
        <w:rPr>
          <w:rFonts w:ascii="Times New Roman" w:eastAsia="Calibri" w:hAnsi="Times New Roman" w:cs="Times New Roman"/>
          <w:iCs/>
          <w:sz w:val="24"/>
          <w:szCs w:val="24"/>
          <w:lang w:eastAsia="hr-HR"/>
        </w:rPr>
        <w:t xml:space="preserve"> 202</w:t>
      </w:r>
      <w:r w:rsidR="005F1DA3">
        <w:rPr>
          <w:rFonts w:ascii="Times New Roman" w:eastAsia="Calibri" w:hAnsi="Times New Roman" w:cs="Times New Roman"/>
          <w:iCs/>
          <w:sz w:val="24"/>
          <w:szCs w:val="24"/>
          <w:lang w:eastAsia="hr-HR"/>
        </w:rPr>
        <w:t>4</w:t>
      </w:r>
      <w:r w:rsidRPr="008F4DA4">
        <w:rPr>
          <w:rFonts w:ascii="Times New Roman" w:eastAsia="Calibri" w:hAnsi="Times New Roman" w:cs="Times New Roman"/>
          <w:iCs/>
          <w:sz w:val="24"/>
          <w:szCs w:val="24"/>
          <w:lang w:eastAsia="hr-HR"/>
        </w:rPr>
        <w:t xml:space="preserve">. godine, donosi </w:t>
      </w:r>
    </w:p>
    <w:p w14:paraId="2243DC00" w14:textId="77777777" w:rsidR="003214B0" w:rsidRDefault="003214B0" w:rsidP="003214B0">
      <w:pPr>
        <w:spacing w:after="0"/>
        <w:jc w:val="center"/>
        <w:rPr>
          <w:rFonts w:ascii="Times New Roman" w:hAnsi="Times New Roman" w:cs="Times New Roman"/>
          <w:b/>
          <w:bCs/>
          <w:sz w:val="24"/>
          <w:szCs w:val="24"/>
        </w:rPr>
      </w:pPr>
      <w:bookmarkStart w:id="3" w:name="_Hlk81380682"/>
      <w:bookmarkStart w:id="4" w:name="_Hlk81379768"/>
      <w:r>
        <w:rPr>
          <w:rFonts w:ascii="Times New Roman" w:hAnsi="Times New Roman" w:cs="Times New Roman"/>
          <w:b/>
          <w:bCs/>
          <w:sz w:val="24"/>
          <w:szCs w:val="24"/>
        </w:rPr>
        <w:t xml:space="preserve">ODLUKU O ODABIRU </w:t>
      </w:r>
    </w:p>
    <w:p w14:paraId="205BB3A2" w14:textId="77777777" w:rsidR="003214B0" w:rsidRDefault="003214B0" w:rsidP="003214B0">
      <w:pPr>
        <w:spacing w:after="0"/>
        <w:jc w:val="center"/>
        <w:rPr>
          <w:rFonts w:ascii="Times New Roman" w:hAnsi="Times New Roman" w:cs="Times New Roman"/>
          <w:sz w:val="24"/>
          <w:szCs w:val="24"/>
        </w:rPr>
      </w:pPr>
    </w:p>
    <w:p w14:paraId="79071A33" w14:textId="77777777" w:rsidR="003214B0" w:rsidRDefault="003214B0" w:rsidP="003214B0">
      <w:pPr>
        <w:spacing w:after="0"/>
        <w:jc w:val="both"/>
        <w:rPr>
          <w:rFonts w:ascii="Times New Roman" w:hAnsi="Times New Roman" w:cs="Times New Roman"/>
          <w:b/>
          <w:bCs/>
          <w:sz w:val="24"/>
          <w:szCs w:val="24"/>
        </w:rPr>
      </w:pPr>
      <w:r>
        <w:rPr>
          <w:rFonts w:ascii="Times New Roman" w:hAnsi="Times New Roman" w:cs="Times New Roman"/>
          <w:b/>
          <w:bCs/>
          <w:sz w:val="24"/>
          <w:szCs w:val="24"/>
        </w:rPr>
        <w:t>Naziv ponuditelja čija je ponuda odabrana za sklapanje ugovora o javnoj nabavi:</w:t>
      </w:r>
    </w:p>
    <w:p w14:paraId="20851A41" w14:textId="77777777" w:rsidR="003214B0" w:rsidRDefault="003214B0" w:rsidP="003214B0">
      <w:pPr>
        <w:spacing w:after="0"/>
        <w:jc w:val="both"/>
        <w:rPr>
          <w:rFonts w:ascii="Times New Roman" w:hAnsi="Times New Roman" w:cs="Times New Roman"/>
          <w:sz w:val="24"/>
          <w:szCs w:val="24"/>
        </w:rPr>
      </w:pPr>
    </w:p>
    <w:p w14:paraId="2D4CEFAE" w14:textId="77777777" w:rsidR="003214B0" w:rsidRDefault="003214B0" w:rsidP="003214B0">
      <w:pPr>
        <w:spacing w:after="0"/>
        <w:jc w:val="both"/>
        <w:rPr>
          <w:rFonts w:ascii="Times New Roman" w:eastAsia="Times New Roman" w:hAnsi="Times New Roman" w:cs="Times New Roman"/>
          <w:color w:val="000000"/>
          <w:sz w:val="24"/>
          <w:szCs w:val="24"/>
          <w:lang w:eastAsia="hr-HR"/>
        </w:rPr>
      </w:pPr>
      <w:r w:rsidRPr="004428C0">
        <w:rPr>
          <w:rFonts w:ascii="Times New Roman" w:eastAsia="Times New Roman" w:hAnsi="Times New Roman" w:cs="Times New Roman"/>
          <w:color w:val="000000"/>
          <w:sz w:val="24"/>
          <w:szCs w:val="24"/>
          <w:lang w:eastAsia="hr-HR"/>
        </w:rPr>
        <w:t xml:space="preserve">INSAKO d.o.o., </w:t>
      </w:r>
    </w:p>
    <w:p w14:paraId="7B93A54C" w14:textId="77777777" w:rsidR="003214B0" w:rsidRDefault="003214B0" w:rsidP="003214B0">
      <w:pPr>
        <w:spacing w:after="0"/>
        <w:jc w:val="both"/>
        <w:rPr>
          <w:rFonts w:ascii="Times New Roman" w:eastAsia="Times New Roman" w:hAnsi="Times New Roman" w:cs="Times New Roman"/>
          <w:color w:val="000000"/>
          <w:sz w:val="24"/>
          <w:szCs w:val="24"/>
          <w:lang w:eastAsia="hr-HR"/>
        </w:rPr>
      </w:pPr>
      <w:r w:rsidRPr="004428C0">
        <w:rPr>
          <w:rFonts w:ascii="Times New Roman" w:eastAsia="Times New Roman" w:hAnsi="Times New Roman" w:cs="Times New Roman"/>
          <w:color w:val="000000"/>
          <w:sz w:val="24"/>
          <w:szCs w:val="24"/>
          <w:lang w:eastAsia="hr-HR"/>
        </w:rPr>
        <w:t xml:space="preserve">Puževa 11, </w:t>
      </w:r>
    </w:p>
    <w:p w14:paraId="6A395290" w14:textId="77777777" w:rsidR="003214B0" w:rsidRDefault="003214B0" w:rsidP="003214B0">
      <w:pPr>
        <w:spacing w:after="0"/>
        <w:jc w:val="both"/>
        <w:rPr>
          <w:rFonts w:ascii="Times New Roman" w:eastAsia="Times New Roman" w:hAnsi="Times New Roman" w:cs="Times New Roman"/>
          <w:color w:val="000000"/>
          <w:sz w:val="24"/>
          <w:szCs w:val="24"/>
          <w:lang w:eastAsia="hr-HR"/>
        </w:rPr>
      </w:pPr>
      <w:r w:rsidRPr="004428C0">
        <w:rPr>
          <w:rFonts w:ascii="Times New Roman" w:eastAsia="Times New Roman" w:hAnsi="Times New Roman" w:cs="Times New Roman"/>
          <w:color w:val="000000"/>
          <w:sz w:val="24"/>
          <w:szCs w:val="24"/>
          <w:lang w:eastAsia="hr-HR"/>
        </w:rPr>
        <w:t>10000 Grad Zagreb,</w:t>
      </w:r>
    </w:p>
    <w:p w14:paraId="34214531" w14:textId="77777777" w:rsidR="003214B0" w:rsidRDefault="003214B0" w:rsidP="003214B0">
      <w:pPr>
        <w:spacing w:after="0"/>
        <w:jc w:val="both"/>
        <w:rPr>
          <w:rFonts w:ascii="Times New Roman" w:eastAsia="Times New Roman" w:hAnsi="Times New Roman" w:cs="Times New Roman"/>
          <w:color w:val="000000"/>
          <w:sz w:val="24"/>
          <w:szCs w:val="24"/>
          <w:lang w:eastAsia="hr-HR"/>
        </w:rPr>
      </w:pPr>
      <w:r w:rsidRPr="004428C0">
        <w:rPr>
          <w:rFonts w:ascii="Times New Roman" w:eastAsia="Times New Roman" w:hAnsi="Times New Roman" w:cs="Times New Roman"/>
          <w:color w:val="000000"/>
          <w:sz w:val="24"/>
          <w:szCs w:val="24"/>
          <w:lang w:eastAsia="hr-HR"/>
        </w:rPr>
        <w:t>Hrvatska</w:t>
      </w:r>
    </w:p>
    <w:p w14:paraId="7B682B55" w14:textId="77777777" w:rsidR="003214B0" w:rsidRDefault="003214B0" w:rsidP="003214B0">
      <w:pPr>
        <w:spacing w:after="0"/>
        <w:jc w:val="both"/>
        <w:rPr>
          <w:rFonts w:ascii="Times New Roman" w:hAnsi="Times New Roman" w:cs="Times New Roman"/>
          <w:sz w:val="24"/>
          <w:szCs w:val="24"/>
        </w:rPr>
      </w:pPr>
    </w:p>
    <w:p w14:paraId="66536778" w14:textId="77777777" w:rsidR="003214B0" w:rsidRDefault="003214B0" w:rsidP="003214B0">
      <w:pPr>
        <w:spacing w:after="0"/>
        <w:jc w:val="both"/>
        <w:rPr>
          <w:rFonts w:ascii="Times New Roman" w:hAnsi="Times New Roman" w:cs="Times New Roman"/>
          <w:sz w:val="24"/>
          <w:szCs w:val="24"/>
        </w:rPr>
      </w:pPr>
      <w:r>
        <w:rPr>
          <w:rFonts w:ascii="Times New Roman" w:hAnsi="Times New Roman" w:cs="Times New Roman"/>
          <w:sz w:val="24"/>
          <w:szCs w:val="24"/>
        </w:rPr>
        <w:t>Cijena ponude (</w:t>
      </w:r>
      <w:proofErr w:type="spellStart"/>
      <w:r>
        <w:rPr>
          <w:rFonts w:ascii="Times New Roman" w:hAnsi="Times New Roman" w:cs="Times New Roman"/>
          <w:sz w:val="24"/>
          <w:szCs w:val="24"/>
        </w:rPr>
        <w:t>eur</w:t>
      </w:r>
      <w:proofErr w:type="spellEnd"/>
      <w:r>
        <w:rPr>
          <w:rFonts w:ascii="Times New Roman" w:hAnsi="Times New Roman" w:cs="Times New Roman"/>
          <w:sz w:val="24"/>
          <w:szCs w:val="24"/>
        </w:rPr>
        <w:t xml:space="preserve"> bez PDV-a): </w:t>
      </w:r>
      <w:r w:rsidRPr="004428C0">
        <w:rPr>
          <w:rFonts w:ascii="Times New Roman" w:hAnsi="Times New Roman" w:cs="Times New Roman"/>
          <w:sz w:val="24"/>
          <w:szCs w:val="24"/>
        </w:rPr>
        <w:t>26.670,60</w:t>
      </w:r>
      <w:r>
        <w:rPr>
          <w:rFonts w:ascii="Times New Roman" w:hAnsi="Times New Roman" w:cs="Times New Roman"/>
          <w:sz w:val="24"/>
          <w:szCs w:val="24"/>
        </w:rPr>
        <w:t xml:space="preserve"> </w:t>
      </w:r>
      <w:proofErr w:type="spellStart"/>
      <w:r>
        <w:rPr>
          <w:rFonts w:ascii="Times New Roman" w:hAnsi="Times New Roman" w:cs="Times New Roman"/>
          <w:sz w:val="24"/>
          <w:szCs w:val="24"/>
        </w:rPr>
        <w:t>eur</w:t>
      </w:r>
      <w:proofErr w:type="spellEnd"/>
    </w:p>
    <w:p w14:paraId="28B54FB8" w14:textId="77777777" w:rsidR="003214B0" w:rsidRDefault="003214B0" w:rsidP="003214B0">
      <w:pPr>
        <w:spacing w:after="0"/>
        <w:jc w:val="both"/>
        <w:rPr>
          <w:rFonts w:ascii="Times New Roman" w:hAnsi="Times New Roman" w:cs="Times New Roman"/>
          <w:sz w:val="24"/>
          <w:szCs w:val="24"/>
        </w:rPr>
      </w:pPr>
      <w:r>
        <w:rPr>
          <w:rFonts w:ascii="Times New Roman" w:hAnsi="Times New Roman" w:cs="Times New Roman"/>
          <w:sz w:val="24"/>
          <w:szCs w:val="24"/>
        </w:rPr>
        <w:t xml:space="preserve">Ukupna cijena ponude (uključuje PDV): </w:t>
      </w:r>
      <w:r w:rsidRPr="004428C0">
        <w:rPr>
          <w:rFonts w:ascii="Times New Roman" w:hAnsi="Times New Roman" w:cs="Times New Roman"/>
          <w:sz w:val="24"/>
          <w:szCs w:val="24"/>
        </w:rPr>
        <w:t>33.338,25</w:t>
      </w:r>
      <w:r>
        <w:rPr>
          <w:rFonts w:ascii="Times New Roman" w:hAnsi="Times New Roman" w:cs="Times New Roman"/>
          <w:sz w:val="24"/>
          <w:szCs w:val="24"/>
        </w:rPr>
        <w:t xml:space="preserve"> </w:t>
      </w:r>
      <w:proofErr w:type="spellStart"/>
      <w:r>
        <w:rPr>
          <w:rFonts w:ascii="Times New Roman" w:hAnsi="Times New Roman" w:cs="Times New Roman"/>
          <w:sz w:val="24"/>
          <w:szCs w:val="24"/>
        </w:rPr>
        <w:t>eur</w:t>
      </w:r>
      <w:proofErr w:type="spellEnd"/>
    </w:p>
    <w:p w14:paraId="4EC0199D" w14:textId="77777777" w:rsidR="003214B0" w:rsidRDefault="003214B0" w:rsidP="003214B0">
      <w:pPr>
        <w:spacing w:after="0"/>
        <w:jc w:val="both"/>
        <w:rPr>
          <w:rFonts w:ascii="Times New Roman" w:hAnsi="Times New Roman" w:cs="Times New Roman"/>
          <w:sz w:val="24"/>
          <w:szCs w:val="24"/>
        </w:rPr>
      </w:pPr>
    </w:p>
    <w:p w14:paraId="3AA378B9" w14:textId="77777777" w:rsidR="003214B0" w:rsidRDefault="003214B0" w:rsidP="003214B0">
      <w:pPr>
        <w:spacing w:after="0"/>
        <w:jc w:val="both"/>
        <w:rPr>
          <w:rFonts w:ascii="Times New Roman" w:hAnsi="Times New Roman" w:cs="Times New Roman"/>
          <w:b/>
          <w:bCs/>
          <w:sz w:val="24"/>
          <w:szCs w:val="24"/>
        </w:rPr>
      </w:pPr>
      <w:r>
        <w:rPr>
          <w:rFonts w:ascii="Times New Roman" w:hAnsi="Times New Roman" w:cs="Times New Roman"/>
          <w:b/>
          <w:bCs/>
          <w:sz w:val="24"/>
          <w:szCs w:val="24"/>
        </w:rPr>
        <w:t>Razlozi odabira, obilježja i prednosti odabrane ponude:</w:t>
      </w:r>
    </w:p>
    <w:p w14:paraId="2C5B1F22" w14:textId="77777777" w:rsidR="003214B0" w:rsidRDefault="003214B0" w:rsidP="003214B0">
      <w:pPr>
        <w:spacing w:after="0"/>
        <w:jc w:val="both"/>
        <w:rPr>
          <w:rFonts w:ascii="Times New Roman" w:hAnsi="Times New Roman" w:cs="Times New Roman"/>
          <w:sz w:val="24"/>
          <w:szCs w:val="24"/>
        </w:rPr>
      </w:pPr>
    </w:p>
    <w:p w14:paraId="3EC63198" w14:textId="77777777" w:rsidR="003214B0" w:rsidRDefault="003214B0" w:rsidP="003214B0">
      <w:pPr>
        <w:spacing w:after="0"/>
        <w:jc w:val="both"/>
        <w:rPr>
          <w:rFonts w:ascii="Times New Roman" w:hAnsi="Times New Roman" w:cs="Times New Roman"/>
          <w:sz w:val="24"/>
          <w:szCs w:val="24"/>
        </w:rPr>
      </w:pPr>
      <w:r>
        <w:rPr>
          <w:rFonts w:ascii="Times New Roman" w:hAnsi="Times New Roman" w:cs="Times New Roman"/>
          <w:sz w:val="24"/>
          <w:szCs w:val="24"/>
        </w:rPr>
        <w:t xml:space="preserve">Za odabranog ponuditelja ne postoje osnove za isključenje, ponuditelj je dokazao svoju sposobnost i druge uvjete propisane dokumentacijom o nabavi, te je njegova ponuda ekonomski najpovoljnija sukladno propisanim kriterijima za odabir ponude.  </w:t>
      </w:r>
    </w:p>
    <w:p w14:paraId="546970AE" w14:textId="77777777" w:rsidR="003214B0" w:rsidRDefault="003214B0" w:rsidP="003214B0">
      <w:pPr>
        <w:spacing w:after="0"/>
        <w:jc w:val="both"/>
        <w:rPr>
          <w:rFonts w:ascii="Times New Roman" w:hAnsi="Times New Roman" w:cs="Times New Roman"/>
          <w:sz w:val="24"/>
          <w:szCs w:val="24"/>
        </w:rPr>
      </w:pPr>
    </w:p>
    <w:p w14:paraId="6C14A298" w14:textId="77777777" w:rsidR="003214B0" w:rsidRDefault="003214B0" w:rsidP="003214B0">
      <w:pPr>
        <w:spacing w:after="0"/>
        <w:jc w:val="both"/>
        <w:rPr>
          <w:rFonts w:ascii="Times New Roman" w:hAnsi="Times New Roman" w:cs="Times New Roman"/>
          <w:sz w:val="24"/>
          <w:szCs w:val="24"/>
        </w:rPr>
      </w:pPr>
    </w:p>
    <w:p w14:paraId="6EAE83D2" w14:textId="77777777" w:rsidR="003214B0" w:rsidRDefault="003214B0" w:rsidP="003214B0">
      <w:pPr>
        <w:spacing w:after="0"/>
        <w:jc w:val="both"/>
        <w:rPr>
          <w:rFonts w:ascii="Times New Roman" w:hAnsi="Times New Roman" w:cs="Times New Roman"/>
          <w:b/>
          <w:bCs/>
          <w:sz w:val="24"/>
          <w:szCs w:val="24"/>
        </w:rPr>
      </w:pPr>
      <w:r>
        <w:rPr>
          <w:rFonts w:ascii="Times New Roman" w:hAnsi="Times New Roman" w:cs="Times New Roman"/>
          <w:b/>
          <w:bCs/>
          <w:sz w:val="24"/>
          <w:szCs w:val="24"/>
        </w:rPr>
        <w:t>Razlozi isključenja ponuditelja:</w:t>
      </w:r>
    </w:p>
    <w:p w14:paraId="380410FE" w14:textId="77777777" w:rsidR="003214B0" w:rsidRDefault="003214B0" w:rsidP="003214B0">
      <w:pPr>
        <w:spacing w:after="0"/>
        <w:jc w:val="both"/>
        <w:rPr>
          <w:rFonts w:ascii="Times New Roman" w:hAnsi="Times New Roman" w:cs="Times New Roman"/>
          <w:sz w:val="24"/>
          <w:szCs w:val="24"/>
        </w:rPr>
      </w:pPr>
      <w:r>
        <w:rPr>
          <w:rFonts w:ascii="Times New Roman" w:hAnsi="Times New Roman" w:cs="Times New Roman"/>
          <w:sz w:val="24"/>
          <w:szCs w:val="24"/>
        </w:rPr>
        <w:t>Nije isključen ni jedan ponuditelj.</w:t>
      </w:r>
    </w:p>
    <w:p w14:paraId="0F0CA3F0" w14:textId="77777777" w:rsidR="003214B0" w:rsidRDefault="003214B0" w:rsidP="003214B0">
      <w:pPr>
        <w:spacing w:after="0"/>
        <w:jc w:val="both"/>
        <w:rPr>
          <w:rFonts w:ascii="Times New Roman" w:hAnsi="Times New Roman" w:cs="Times New Roman"/>
          <w:sz w:val="24"/>
          <w:szCs w:val="24"/>
        </w:rPr>
      </w:pPr>
    </w:p>
    <w:p w14:paraId="72F9E27C" w14:textId="77777777" w:rsidR="003214B0" w:rsidRDefault="003214B0" w:rsidP="003214B0">
      <w:pPr>
        <w:spacing w:after="0"/>
        <w:jc w:val="both"/>
        <w:rPr>
          <w:rFonts w:ascii="Times New Roman" w:hAnsi="Times New Roman" w:cs="Times New Roman"/>
          <w:sz w:val="24"/>
          <w:szCs w:val="24"/>
        </w:rPr>
      </w:pPr>
    </w:p>
    <w:p w14:paraId="7772A701" w14:textId="77777777" w:rsidR="003214B0" w:rsidRDefault="003214B0" w:rsidP="003214B0">
      <w:pPr>
        <w:spacing w:after="0"/>
        <w:jc w:val="both"/>
        <w:rPr>
          <w:rFonts w:ascii="Times New Roman" w:hAnsi="Times New Roman" w:cs="Times New Roman"/>
          <w:b/>
          <w:bCs/>
          <w:sz w:val="24"/>
          <w:szCs w:val="24"/>
        </w:rPr>
      </w:pPr>
      <w:r>
        <w:rPr>
          <w:rFonts w:ascii="Times New Roman" w:hAnsi="Times New Roman" w:cs="Times New Roman"/>
          <w:b/>
          <w:bCs/>
          <w:sz w:val="24"/>
          <w:szCs w:val="24"/>
        </w:rPr>
        <w:t>Razlozi za odbijanje ponude:</w:t>
      </w:r>
    </w:p>
    <w:p w14:paraId="047DCA3A" w14:textId="77777777" w:rsidR="003214B0" w:rsidRDefault="003214B0" w:rsidP="003214B0">
      <w:pPr>
        <w:spacing w:after="0"/>
        <w:jc w:val="both"/>
        <w:rPr>
          <w:rFonts w:ascii="Times New Roman" w:hAnsi="Times New Roman" w:cs="Times New Roman"/>
          <w:bCs/>
          <w:sz w:val="24"/>
          <w:szCs w:val="24"/>
        </w:rPr>
      </w:pPr>
      <w:bookmarkStart w:id="5" w:name="_Hlk65500288"/>
      <w:r>
        <w:rPr>
          <w:rFonts w:ascii="Times New Roman" w:hAnsi="Times New Roman" w:cs="Times New Roman"/>
          <w:bCs/>
          <w:sz w:val="24"/>
          <w:szCs w:val="24"/>
        </w:rPr>
        <w:t xml:space="preserve">Nije odbijen ni jedan ponuditelj. </w:t>
      </w:r>
    </w:p>
    <w:p w14:paraId="68C3C618" w14:textId="77777777" w:rsidR="003214B0" w:rsidRDefault="003214B0" w:rsidP="003214B0">
      <w:pPr>
        <w:spacing w:after="0"/>
        <w:jc w:val="both"/>
        <w:rPr>
          <w:rFonts w:ascii="Times New Roman" w:hAnsi="Times New Roman" w:cs="Times New Roman"/>
          <w:bCs/>
          <w:sz w:val="24"/>
          <w:szCs w:val="24"/>
        </w:rPr>
      </w:pPr>
    </w:p>
    <w:bookmarkEnd w:id="5"/>
    <w:p w14:paraId="39937B4F" w14:textId="77777777" w:rsidR="003214B0" w:rsidRDefault="003214B0" w:rsidP="003214B0">
      <w:pPr>
        <w:spacing w:after="0"/>
        <w:jc w:val="both"/>
        <w:rPr>
          <w:rFonts w:ascii="Times New Roman" w:hAnsi="Times New Roman" w:cs="Times New Roman"/>
          <w:sz w:val="24"/>
          <w:szCs w:val="24"/>
        </w:rPr>
      </w:pPr>
    </w:p>
    <w:p w14:paraId="69EE5173" w14:textId="77777777" w:rsidR="003214B0" w:rsidRDefault="003214B0" w:rsidP="003214B0">
      <w:pPr>
        <w:spacing w:after="0"/>
        <w:jc w:val="both"/>
        <w:rPr>
          <w:rFonts w:ascii="Times New Roman" w:hAnsi="Times New Roman" w:cs="Times New Roman"/>
          <w:b/>
          <w:bCs/>
          <w:sz w:val="24"/>
          <w:szCs w:val="24"/>
        </w:rPr>
      </w:pPr>
      <w:r>
        <w:rPr>
          <w:rFonts w:ascii="Times New Roman" w:hAnsi="Times New Roman" w:cs="Times New Roman"/>
          <w:b/>
          <w:bCs/>
          <w:sz w:val="24"/>
          <w:szCs w:val="24"/>
        </w:rPr>
        <w:t>Rok mirovanja:</w:t>
      </w:r>
    </w:p>
    <w:p w14:paraId="76B79B1D" w14:textId="77777777" w:rsidR="003214B0" w:rsidRDefault="003214B0" w:rsidP="003214B0">
      <w:pPr>
        <w:spacing w:after="0"/>
        <w:jc w:val="both"/>
        <w:rPr>
          <w:rFonts w:ascii="Times New Roman" w:hAnsi="Times New Roman" w:cs="Times New Roman"/>
          <w:sz w:val="24"/>
          <w:szCs w:val="24"/>
        </w:rPr>
      </w:pPr>
      <w:r>
        <w:rPr>
          <w:rFonts w:ascii="Times New Roman" w:hAnsi="Times New Roman" w:cs="Times New Roman"/>
          <w:sz w:val="24"/>
          <w:szCs w:val="24"/>
        </w:rPr>
        <w:t>Rok mirovanja iznosi 10 dana od dana dostave Odluke o odabiru.</w:t>
      </w:r>
    </w:p>
    <w:p w14:paraId="7CC6AEC7" w14:textId="77777777" w:rsidR="003214B0" w:rsidRDefault="003214B0" w:rsidP="003214B0">
      <w:pPr>
        <w:spacing w:after="0"/>
        <w:jc w:val="both"/>
        <w:rPr>
          <w:rFonts w:ascii="Times New Roman" w:hAnsi="Times New Roman" w:cs="Times New Roman"/>
          <w:sz w:val="24"/>
          <w:szCs w:val="24"/>
        </w:rPr>
      </w:pPr>
    </w:p>
    <w:p w14:paraId="6D2C033F" w14:textId="77777777" w:rsidR="003214B0" w:rsidRDefault="003214B0" w:rsidP="003214B0">
      <w:pPr>
        <w:spacing w:after="0"/>
        <w:jc w:val="both"/>
        <w:rPr>
          <w:rFonts w:ascii="Times New Roman" w:hAnsi="Times New Roman" w:cs="Times New Roman"/>
          <w:b/>
          <w:bCs/>
          <w:sz w:val="24"/>
          <w:szCs w:val="24"/>
        </w:rPr>
      </w:pPr>
    </w:p>
    <w:p w14:paraId="4C858AF0" w14:textId="77777777" w:rsidR="003214B0" w:rsidRDefault="003214B0" w:rsidP="003214B0">
      <w:pPr>
        <w:spacing w:after="0"/>
        <w:jc w:val="both"/>
        <w:rPr>
          <w:rFonts w:ascii="Times New Roman" w:hAnsi="Times New Roman" w:cs="Times New Roman"/>
          <w:b/>
          <w:bCs/>
          <w:sz w:val="24"/>
          <w:szCs w:val="24"/>
        </w:rPr>
      </w:pPr>
    </w:p>
    <w:p w14:paraId="3A2FE730" w14:textId="77777777" w:rsidR="003214B0" w:rsidRDefault="003214B0" w:rsidP="003214B0">
      <w:pPr>
        <w:spacing w:after="0"/>
        <w:jc w:val="both"/>
        <w:rPr>
          <w:rFonts w:ascii="Times New Roman" w:hAnsi="Times New Roman" w:cs="Times New Roman"/>
          <w:b/>
          <w:bCs/>
          <w:sz w:val="24"/>
          <w:szCs w:val="24"/>
        </w:rPr>
      </w:pPr>
      <w:r>
        <w:rPr>
          <w:rFonts w:ascii="Times New Roman" w:hAnsi="Times New Roman" w:cs="Times New Roman"/>
          <w:b/>
          <w:bCs/>
          <w:sz w:val="24"/>
          <w:szCs w:val="24"/>
        </w:rPr>
        <w:t>Uputa o pravnom lijeku:</w:t>
      </w:r>
    </w:p>
    <w:p w14:paraId="5AC4F9A6" w14:textId="77777777" w:rsidR="003214B0" w:rsidRDefault="003214B0" w:rsidP="003214B0">
      <w:pPr>
        <w:spacing w:after="0"/>
        <w:jc w:val="both"/>
        <w:rPr>
          <w:rFonts w:ascii="Times New Roman" w:hAnsi="Times New Roman" w:cs="Times New Roman"/>
          <w:sz w:val="24"/>
          <w:szCs w:val="24"/>
        </w:rPr>
      </w:pPr>
    </w:p>
    <w:p w14:paraId="51AA2DA5" w14:textId="77777777" w:rsidR="003214B0" w:rsidRDefault="003214B0" w:rsidP="003214B0">
      <w:pPr>
        <w:spacing w:after="0"/>
        <w:jc w:val="both"/>
        <w:rPr>
          <w:rFonts w:ascii="Times New Roman" w:hAnsi="Times New Roman" w:cs="Times New Roman"/>
          <w:sz w:val="24"/>
          <w:szCs w:val="24"/>
        </w:rPr>
      </w:pPr>
      <w:r>
        <w:rPr>
          <w:rFonts w:ascii="Times New Roman" w:hAnsi="Times New Roman" w:cs="Times New Roman"/>
          <w:sz w:val="24"/>
          <w:szCs w:val="24"/>
        </w:rPr>
        <w:t xml:space="preserve">Žalba se izjavljuje Državnoj komisiji za kontrolu postupaka javne nabave u pisanom obliku. </w:t>
      </w:r>
    </w:p>
    <w:p w14:paraId="08A5F2B4" w14:textId="77777777" w:rsidR="003214B0" w:rsidRDefault="003214B0" w:rsidP="003214B0">
      <w:pPr>
        <w:spacing w:after="0"/>
        <w:jc w:val="both"/>
        <w:rPr>
          <w:rFonts w:ascii="Times New Roman" w:hAnsi="Times New Roman" w:cs="Times New Roman"/>
          <w:sz w:val="24"/>
          <w:szCs w:val="24"/>
        </w:rPr>
      </w:pPr>
      <w:r>
        <w:rPr>
          <w:rFonts w:ascii="Times New Roman" w:hAnsi="Times New Roman" w:cs="Times New Roman"/>
          <w:sz w:val="24"/>
          <w:szCs w:val="24"/>
        </w:rPr>
        <w:t>Žalba se dostavlja elektroničkim sredstvima komunikacije putem međusobno povezanih informacijskih sustava Državne komisije i EOJN RH  (putem sustava e-Žalba). Žalba koja nije dostavljena na ovaj način odbacit će se.</w:t>
      </w:r>
    </w:p>
    <w:p w14:paraId="615C9C1C" w14:textId="77777777" w:rsidR="003214B0" w:rsidRDefault="003214B0" w:rsidP="003214B0">
      <w:pPr>
        <w:spacing w:after="0"/>
        <w:jc w:val="both"/>
        <w:rPr>
          <w:rFonts w:ascii="Times New Roman" w:hAnsi="Times New Roman" w:cs="Times New Roman"/>
          <w:sz w:val="24"/>
          <w:szCs w:val="24"/>
        </w:rPr>
      </w:pPr>
      <w:r>
        <w:rPr>
          <w:rFonts w:ascii="Times New Roman" w:hAnsi="Times New Roman" w:cs="Times New Roman"/>
          <w:sz w:val="24"/>
          <w:szCs w:val="24"/>
        </w:rPr>
        <w:t xml:space="preserve">Sustav e-Žalba bez odgode šalje obavijest o zaprimljenoj žalbi strankama žalbenog postupka u njihov siguran elektronički pretinac na poslužitelju EOJN RH te na njihovu adresu elektroničke pošte. Ako Državna komisija utvrdi da obavijest o zaprimljenoj žalbi nije poslana strankama žalbenog postupka sukladno prethodno navedenom, bez odgode će obavijestiti stranke žalbenog postupka o izjavljenoj žalbi. </w:t>
      </w:r>
    </w:p>
    <w:p w14:paraId="38DDCB45" w14:textId="77777777" w:rsidR="003214B0" w:rsidRDefault="003214B0" w:rsidP="003214B0">
      <w:pPr>
        <w:spacing w:after="0"/>
        <w:jc w:val="both"/>
        <w:rPr>
          <w:rFonts w:ascii="Times New Roman" w:hAnsi="Times New Roman" w:cs="Times New Roman"/>
          <w:sz w:val="24"/>
          <w:szCs w:val="24"/>
        </w:rPr>
      </w:pPr>
      <w:r>
        <w:rPr>
          <w:rFonts w:ascii="Times New Roman" w:hAnsi="Times New Roman" w:cs="Times New Roman"/>
          <w:sz w:val="24"/>
          <w:szCs w:val="24"/>
        </w:rPr>
        <w:t>EOJN RH se smatra poslužiteljem za potrebe sustava e-Žalba. Smatra se da je dostava Državnoj komisiji odnosno stranki žalbenog postupka obavljena na dan kada je žalba zaprimljena na poslužitelju EOJN RH. Smatra se da je žalba koja je predana putem sustava e-Žalba potpisana.</w:t>
      </w:r>
    </w:p>
    <w:p w14:paraId="2FCBDB87" w14:textId="77777777" w:rsidR="003214B0" w:rsidRDefault="003214B0" w:rsidP="003214B0">
      <w:pPr>
        <w:spacing w:after="0"/>
        <w:jc w:val="both"/>
        <w:rPr>
          <w:rFonts w:ascii="Times New Roman" w:hAnsi="Times New Roman" w:cs="Times New Roman"/>
          <w:sz w:val="24"/>
          <w:szCs w:val="24"/>
        </w:rPr>
      </w:pPr>
      <w:r>
        <w:rPr>
          <w:rFonts w:ascii="Times New Roman" w:hAnsi="Times New Roman" w:cs="Times New Roman"/>
          <w:sz w:val="24"/>
          <w:szCs w:val="24"/>
        </w:rPr>
        <w:t>Ako tijekom roka za žalbu sustav e-Žalba na poslužitelju EOJN RH postane nedostupan, rok za žalbu iz članaka 406. do 414. Zakona o javnoj nabavi produžuje se za onoliko dana koliko je sustav e-Žalba bio nedostupan. Ako je sustav e-Žalba bio nedostupan samo zadnjeg dana roka za žalbu, rok za žalbu produžuje se do isteka prvog sljedećeg radnog dana.</w:t>
      </w:r>
    </w:p>
    <w:p w14:paraId="3AB18C21" w14:textId="77777777" w:rsidR="003214B0" w:rsidRDefault="003214B0" w:rsidP="003214B0">
      <w:pPr>
        <w:spacing w:after="0"/>
        <w:jc w:val="both"/>
        <w:rPr>
          <w:rFonts w:ascii="Times New Roman" w:hAnsi="Times New Roman" w:cs="Times New Roman"/>
          <w:sz w:val="24"/>
          <w:szCs w:val="24"/>
        </w:rPr>
      </w:pPr>
      <w:r>
        <w:rPr>
          <w:rFonts w:ascii="Times New Roman" w:hAnsi="Times New Roman" w:cs="Times New Roman"/>
          <w:sz w:val="24"/>
          <w:szCs w:val="24"/>
        </w:rPr>
        <w:t>Žalba se izjavljuje u roku od deset dana, i to od dana primitka odluke o odabiru u odnosu na postupak pregleda, ocjene i odabira ponuda.</w:t>
      </w:r>
    </w:p>
    <w:p w14:paraId="4859AFC5" w14:textId="77777777" w:rsidR="003214B0" w:rsidRDefault="003214B0" w:rsidP="003214B0">
      <w:pPr>
        <w:spacing w:after="0"/>
        <w:jc w:val="both"/>
        <w:rPr>
          <w:rFonts w:ascii="Times New Roman" w:hAnsi="Times New Roman" w:cs="Times New Roman"/>
          <w:sz w:val="24"/>
          <w:szCs w:val="24"/>
        </w:rPr>
      </w:pPr>
      <w:r>
        <w:rPr>
          <w:rFonts w:ascii="Times New Roman" w:hAnsi="Times New Roman" w:cs="Times New Roman"/>
          <w:sz w:val="24"/>
          <w:szCs w:val="24"/>
        </w:rPr>
        <w:t>Rok za žalbu u slučaju sklapanja izmjene ugovora tijekom njegova trajanja iz članaka 316. i 317. Zakona o javnoj nabavi iznosi 10 dana od objave obavijesti o izmjeni u odnosu na slučajeve i okolnosti koje opravdavaju izmjenu ugovora.</w:t>
      </w:r>
    </w:p>
    <w:p w14:paraId="33B8F3FB" w14:textId="77777777" w:rsidR="003214B0" w:rsidRDefault="003214B0" w:rsidP="003214B0">
      <w:pPr>
        <w:spacing w:after="0"/>
        <w:jc w:val="both"/>
        <w:rPr>
          <w:rFonts w:ascii="Times New Roman" w:hAnsi="Times New Roman" w:cs="Times New Roman"/>
          <w:sz w:val="24"/>
          <w:szCs w:val="24"/>
        </w:rPr>
      </w:pPr>
      <w:r>
        <w:rPr>
          <w:rFonts w:ascii="Times New Roman" w:hAnsi="Times New Roman" w:cs="Times New Roman"/>
          <w:sz w:val="24"/>
          <w:szCs w:val="24"/>
        </w:rPr>
        <w:t>Žalitelj koji je propustio izjaviti žalbu u određenoj fazi otvorenog postupka javne nabave sukladno odredbi članka 406. stavak 1. Zakona o javnoj nabavi nema pravo na žalbu u kasnijoj fazi postupka za prethodnu fazu.</w:t>
      </w:r>
    </w:p>
    <w:p w14:paraId="5974AEBC" w14:textId="77777777" w:rsidR="003214B0" w:rsidRDefault="003214B0" w:rsidP="003214B0">
      <w:pPr>
        <w:spacing w:after="0"/>
        <w:jc w:val="both"/>
        <w:rPr>
          <w:rFonts w:ascii="Times New Roman" w:hAnsi="Times New Roman" w:cs="Times New Roman"/>
          <w:sz w:val="24"/>
          <w:szCs w:val="24"/>
        </w:rPr>
      </w:pPr>
      <w:r>
        <w:rPr>
          <w:rFonts w:ascii="Times New Roman" w:hAnsi="Times New Roman" w:cs="Times New Roman"/>
          <w:sz w:val="24"/>
          <w:szCs w:val="24"/>
        </w:rPr>
        <w:t>Žalba obvezno sadržava podatke navedene u članku 420., stavku 1. Zakona o javnoj nabavi.</w:t>
      </w:r>
    </w:p>
    <w:p w14:paraId="6CCE8724" w14:textId="77777777" w:rsidR="008F4DA4" w:rsidRPr="008F4DA4" w:rsidRDefault="008F4DA4" w:rsidP="008F4DA4">
      <w:pPr>
        <w:spacing w:after="0" w:line="276" w:lineRule="auto"/>
        <w:jc w:val="both"/>
        <w:rPr>
          <w:rFonts w:ascii="Times New Roman" w:eastAsia="Times New Roman" w:hAnsi="Times New Roman" w:cs="Times New Roman"/>
          <w:iCs/>
          <w:sz w:val="24"/>
          <w:szCs w:val="24"/>
        </w:rPr>
      </w:pPr>
    </w:p>
    <w:p w14:paraId="4A235036" w14:textId="30695C94" w:rsidR="008F4DA4" w:rsidRPr="008F4DA4" w:rsidRDefault="008F4DA4" w:rsidP="008F4DA4">
      <w:pPr>
        <w:spacing w:after="0" w:line="276" w:lineRule="auto"/>
        <w:jc w:val="both"/>
        <w:rPr>
          <w:rFonts w:ascii="Times New Roman" w:eastAsia="Times New Roman" w:hAnsi="Times New Roman" w:cs="Times New Roman"/>
          <w:iCs/>
          <w:sz w:val="24"/>
          <w:szCs w:val="24"/>
        </w:rPr>
      </w:pPr>
      <w:r w:rsidRPr="008F4DA4">
        <w:rPr>
          <w:rFonts w:ascii="Times New Roman" w:eastAsia="Times New Roman" w:hAnsi="Times New Roman" w:cs="Times New Roman"/>
          <w:iCs/>
          <w:sz w:val="24"/>
          <w:szCs w:val="24"/>
        </w:rPr>
        <w:t xml:space="preserve">KLASA: </w:t>
      </w:r>
      <w:r w:rsidR="00605C86" w:rsidRPr="00605C86">
        <w:rPr>
          <w:rFonts w:ascii="Times New Roman" w:eastAsia="Times New Roman" w:hAnsi="Times New Roman" w:cs="Times New Roman"/>
          <w:iCs/>
          <w:sz w:val="24"/>
          <w:szCs w:val="24"/>
        </w:rPr>
        <w:t>406-02/2</w:t>
      </w:r>
      <w:r w:rsidR="008415C7">
        <w:rPr>
          <w:rFonts w:ascii="Times New Roman" w:eastAsia="Times New Roman" w:hAnsi="Times New Roman" w:cs="Times New Roman"/>
          <w:iCs/>
          <w:sz w:val="24"/>
          <w:szCs w:val="24"/>
        </w:rPr>
        <w:t>4</w:t>
      </w:r>
      <w:r w:rsidR="00605C86" w:rsidRPr="00605C86">
        <w:rPr>
          <w:rFonts w:ascii="Times New Roman" w:eastAsia="Times New Roman" w:hAnsi="Times New Roman" w:cs="Times New Roman"/>
          <w:iCs/>
          <w:sz w:val="24"/>
          <w:szCs w:val="24"/>
        </w:rPr>
        <w:t>-01/0</w:t>
      </w:r>
      <w:r w:rsidR="003214B0">
        <w:rPr>
          <w:rFonts w:ascii="Times New Roman" w:eastAsia="Times New Roman" w:hAnsi="Times New Roman" w:cs="Times New Roman"/>
          <w:iCs/>
          <w:sz w:val="24"/>
          <w:szCs w:val="24"/>
        </w:rPr>
        <w:t>2</w:t>
      </w:r>
    </w:p>
    <w:p w14:paraId="47C90341" w14:textId="5D56ED60" w:rsidR="008F4DA4" w:rsidRPr="008F4DA4" w:rsidRDefault="008F4DA4" w:rsidP="008F4DA4">
      <w:pPr>
        <w:spacing w:after="0" w:line="276" w:lineRule="auto"/>
        <w:jc w:val="both"/>
        <w:rPr>
          <w:rFonts w:ascii="Times New Roman" w:eastAsia="Times New Roman" w:hAnsi="Times New Roman" w:cs="Times New Roman"/>
          <w:iCs/>
          <w:sz w:val="24"/>
          <w:szCs w:val="24"/>
        </w:rPr>
      </w:pPr>
      <w:r w:rsidRPr="008F4DA4">
        <w:rPr>
          <w:rFonts w:ascii="Times New Roman" w:eastAsia="Times New Roman" w:hAnsi="Times New Roman" w:cs="Times New Roman"/>
          <w:iCs/>
          <w:sz w:val="24"/>
          <w:szCs w:val="24"/>
        </w:rPr>
        <w:t>UR.BROJ: 2158</w:t>
      </w:r>
      <w:r w:rsidR="00605C86">
        <w:rPr>
          <w:rFonts w:ascii="Times New Roman" w:eastAsia="Times New Roman" w:hAnsi="Times New Roman" w:cs="Times New Roman"/>
          <w:iCs/>
          <w:sz w:val="24"/>
          <w:szCs w:val="24"/>
        </w:rPr>
        <w:t>-41</w:t>
      </w:r>
      <w:r w:rsidRPr="008F4DA4">
        <w:rPr>
          <w:rFonts w:ascii="Times New Roman" w:eastAsia="Times New Roman" w:hAnsi="Times New Roman" w:cs="Times New Roman"/>
          <w:iCs/>
          <w:sz w:val="24"/>
          <w:szCs w:val="24"/>
        </w:rPr>
        <w:t>-01-2</w:t>
      </w:r>
      <w:r w:rsidR="008415C7">
        <w:rPr>
          <w:rFonts w:ascii="Times New Roman" w:eastAsia="Times New Roman" w:hAnsi="Times New Roman" w:cs="Times New Roman"/>
          <w:iCs/>
          <w:sz w:val="24"/>
          <w:szCs w:val="24"/>
        </w:rPr>
        <w:t>4</w:t>
      </w:r>
      <w:r w:rsidRPr="008F4DA4">
        <w:rPr>
          <w:rFonts w:ascii="Times New Roman" w:eastAsia="Times New Roman" w:hAnsi="Times New Roman" w:cs="Times New Roman"/>
          <w:iCs/>
          <w:sz w:val="24"/>
          <w:szCs w:val="24"/>
        </w:rPr>
        <w:t>-</w:t>
      </w:r>
      <w:r w:rsidR="003214B0">
        <w:rPr>
          <w:rFonts w:ascii="Times New Roman" w:eastAsia="Times New Roman" w:hAnsi="Times New Roman" w:cs="Times New Roman"/>
          <w:iCs/>
          <w:sz w:val="24"/>
          <w:szCs w:val="24"/>
        </w:rPr>
        <w:t>1</w:t>
      </w:r>
      <w:r w:rsidR="00461631">
        <w:rPr>
          <w:rFonts w:ascii="Times New Roman" w:eastAsia="Times New Roman" w:hAnsi="Times New Roman" w:cs="Times New Roman"/>
          <w:iCs/>
          <w:sz w:val="24"/>
          <w:szCs w:val="24"/>
        </w:rPr>
        <w:t>4</w:t>
      </w:r>
    </w:p>
    <w:p w14:paraId="058EB413" w14:textId="309513A3" w:rsidR="008F4DA4" w:rsidRPr="008F4DA4" w:rsidRDefault="008F4DA4" w:rsidP="008F4DA4">
      <w:pPr>
        <w:spacing w:after="0" w:line="276" w:lineRule="auto"/>
        <w:jc w:val="both"/>
        <w:rPr>
          <w:rFonts w:ascii="Times New Roman" w:eastAsia="Times New Roman" w:hAnsi="Times New Roman" w:cs="Times New Roman"/>
          <w:iCs/>
          <w:sz w:val="24"/>
          <w:szCs w:val="24"/>
        </w:rPr>
      </w:pPr>
      <w:r w:rsidRPr="008F4DA4">
        <w:rPr>
          <w:rFonts w:ascii="Times New Roman" w:eastAsia="Times New Roman" w:hAnsi="Times New Roman" w:cs="Times New Roman"/>
          <w:iCs/>
          <w:sz w:val="24"/>
          <w:szCs w:val="24"/>
        </w:rPr>
        <w:t>Vladislavci,</w:t>
      </w:r>
      <w:r w:rsidR="00461631">
        <w:rPr>
          <w:rFonts w:ascii="Times New Roman" w:eastAsia="Times New Roman" w:hAnsi="Times New Roman" w:cs="Times New Roman"/>
          <w:iCs/>
          <w:sz w:val="24"/>
          <w:szCs w:val="24"/>
        </w:rPr>
        <w:t>09.</w:t>
      </w:r>
      <w:r w:rsidR="003214B0">
        <w:rPr>
          <w:rFonts w:ascii="Times New Roman" w:eastAsia="Times New Roman" w:hAnsi="Times New Roman" w:cs="Times New Roman"/>
          <w:iCs/>
          <w:sz w:val="24"/>
          <w:szCs w:val="24"/>
        </w:rPr>
        <w:t xml:space="preserve"> travnja</w:t>
      </w:r>
      <w:r w:rsidRPr="008F4DA4">
        <w:rPr>
          <w:rFonts w:ascii="Times New Roman" w:eastAsia="Times New Roman" w:hAnsi="Times New Roman" w:cs="Times New Roman"/>
          <w:iCs/>
          <w:sz w:val="24"/>
          <w:szCs w:val="24"/>
        </w:rPr>
        <w:t xml:space="preserve"> 202</w:t>
      </w:r>
      <w:r w:rsidR="008415C7">
        <w:rPr>
          <w:rFonts w:ascii="Times New Roman" w:eastAsia="Times New Roman" w:hAnsi="Times New Roman" w:cs="Times New Roman"/>
          <w:iCs/>
          <w:sz w:val="24"/>
          <w:szCs w:val="24"/>
        </w:rPr>
        <w:t>4</w:t>
      </w:r>
      <w:r w:rsidRPr="008F4DA4">
        <w:rPr>
          <w:rFonts w:ascii="Times New Roman" w:eastAsia="Times New Roman" w:hAnsi="Times New Roman" w:cs="Times New Roman"/>
          <w:iCs/>
          <w:sz w:val="24"/>
          <w:szCs w:val="24"/>
        </w:rPr>
        <w:t xml:space="preserve">. </w:t>
      </w:r>
    </w:p>
    <w:p w14:paraId="4E9F001D" w14:textId="77777777" w:rsidR="008F4DA4" w:rsidRPr="008F4DA4" w:rsidRDefault="008F4DA4" w:rsidP="008F4DA4">
      <w:pPr>
        <w:spacing w:after="0" w:line="276" w:lineRule="auto"/>
        <w:ind w:left="6663"/>
        <w:jc w:val="center"/>
        <w:rPr>
          <w:rFonts w:ascii="Times New Roman" w:eastAsia="Times New Roman" w:hAnsi="Times New Roman" w:cs="Times New Roman"/>
          <w:b/>
          <w:bCs/>
          <w:iCs/>
          <w:sz w:val="24"/>
          <w:szCs w:val="24"/>
        </w:rPr>
      </w:pPr>
      <w:r w:rsidRPr="008F4DA4">
        <w:rPr>
          <w:rFonts w:ascii="Times New Roman" w:eastAsia="Times New Roman" w:hAnsi="Times New Roman" w:cs="Times New Roman"/>
          <w:b/>
          <w:bCs/>
          <w:iCs/>
          <w:sz w:val="24"/>
          <w:szCs w:val="24"/>
        </w:rPr>
        <w:t>Predsjednik</w:t>
      </w:r>
    </w:p>
    <w:p w14:paraId="44D42FC0" w14:textId="77777777" w:rsidR="008F4DA4" w:rsidRPr="008F4DA4" w:rsidRDefault="008F4DA4" w:rsidP="008F4DA4">
      <w:pPr>
        <w:spacing w:after="0" w:line="276" w:lineRule="auto"/>
        <w:ind w:left="6663"/>
        <w:jc w:val="center"/>
        <w:rPr>
          <w:rFonts w:ascii="Times New Roman" w:eastAsia="Times New Roman" w:hAnsi="Times New Roman" w:cs="Times New Roman"/>
          <w:b/>
          <w:bCs/>
          <w:iCs/>
          <w:sz w:val="24"/>
          <w:szCs w:val="24"/>
        </w:rPr>
      </w:pPr>
      <w:r w:rsidRPr="008F4DA4">
        <w:rPr>
          <w:rFonts w:ascii="Times New Roman" w:eastAsia="Times New Roman" w:hAnsi="Times New Roman" w:cs="Times New Roman"/>
          <w:b/>
          <w:bCs/>
          <w:iCs/>
          <w:sz w:val="24"/>
          <w:szCs w:val="24"/>
        </w:rPr>
        <w:t>Općinskog vijeća</w:t>
      </w:r>
    </w:p>
    <w:p w14:paraId="1B38C313" w14:textId="77777777" w:rsidR="008F4DA4" w:rsidRPr="008F4DA4" w:rsidRDefault="008F4DA4" w:rsidP="008F4DA4">
      <w:pPr>
        <w:spacing w:after="0" w:line="276" w:lineRule="auto"/>
        <w:ind w:left="6663"/>
        <w:jc w:val="center"/>
        <w:rPr>
          <w:rFonts w:ascii="Times New Roman" w:eastAsia="Times New Roman" w:hAnsi="Times New Roman" w:cs="Times New Roman"/>
          <w:iCs/>
          <w:sz w:val="24"/>
          <w:szCs w:val="24"/>
        </w:rPr>
      </w:pPr>
      <w:r w:rsidRPr="008F4DA4">
        <w:rPr>
          <w:rFonts w:ascii="Times New Roman" w:eastAsia="Times New Roman" w:hAnsi="Times New Roman" w:cs="Times New Roman"/>
          <w:iCs/>
          <w:sz w:val="24"/>
          <w:szCs w:val="24"/>
        </w:rPr>
        <w:t xml:space="preserve">Krunoslav </w:t>
      </w:r>
      <w:proofErr w:type="spellStart"/>
      <w:r w:rsidRPr="008F4DA4">
        <w:rPr>
          <w:rFonts w:ascii="Times New Roman" w:eastAsia="Times New Roman" w:hAnsi="Times New Roman" w:cs="Times New Roman"/>
          <w:iCs/>
          <w:sz w:val="24"/>
          <w:szCs w:val="24"/>
        </w:rPr>
        <w:t>Morović</w:t>
      </w:r>
      <w:bookmarkEnd w:id="3"/>
      <w:bookmarkEnd w:id="4"/>
      <w:proofErr w:type="spellEnd"/>
    </w:p>
    <w:p w14:paraId="0A376C97" w14:textId="0B4D96A1" w:rsidR="008F4DA4" w:rsidRDefault="008F4DA4" w:rsidP="008F4DA4">
      <w:pPr>
        <w:spacing w:after="200" w:line="276" w:lineRule="auto"/>
        <w:jc w:val="both"/>
        <w:rPr>
          <w:rFonts w:ascii="Times New Roman" w:eastAsia="Calibri" w:hAnsi="Times New Roman" w:cs="Times New Roman"/>
          <w:sz w:val="24"/>
          <w:szCs w:val="24"/>
        </w:rPr>
      </w:pPr>
    </w:p>
    <w:p w14:paraId="3A9853B0" w14:textId="00CF5F6F" w:rsidR="008F4DA4" w:rsidRDefault="008F4DA4" w:rsidP="008F4DA4">
      <w:pPr>
        <w:spacing w:after="200" w:line="276" w:lineRule="auto"/>
        <w:jc w:val="both"/>
        <w:rPr>
          <w:rFonts w:ascii="Times New Roman" w:eastAsia="Calibri" w:hAnsi="Times New Roman" w:cs="Times New Roman"/>
          <w:sz w:val="24"/>
          <w:szCs w:val="24"/>
        </w:rPr>
      </w:pPr>
    </w:p>
    <w:p w14:paraId="2E8CC64B" w14:textId="77777777" w:rsidR="008F4DA4" w:rsidRPr="00D0417A" w:rsidRDefault="008F4DA4" w:rsidP="008F4DA4">
      <w:pPr>
        <w:spacing w:after="200" w:line="276" w:lineRule="auto"/>
        <w:jc w:val="both"/>
        <w:rPr>
          <w:rFonts w:ascii="Times New Roman" w:eastAsia="Calibri" w:hAnsi="Times New Roman" w:cs="Times New Roman"/>
          <w:sz w:val="24"/>
          <w:szCs w:val="24"/>
        </w:rPr>
      </w:pPr>
    </w:p>
    <w:p w14:paraId="00F4DB58" w14:textId="0582DA74" w:rsidR="00D0417A" w:rsidRPr="00D0417A" w:rsidRDefault="00D0417A" w:rsidP="00D0417A">
      <w:pPr>
        <w:spacing w:after="200" w:line="276" w:lineRule="auto"/>
        <w:jc w:val="both"/>
        <w:rPr>
          <w:rFonts w:ascii="Times New Roman" w:eastAsia="Calibri" w:hAnsi="Times New Roman" w:cs="Times New Roman"/>
          <w:sz w:val="24"/>
          <w:szCs w:val="24"/>
        </w:rPr>
      </w:pPr>
    </w:p>
    <w:p w14:paraId="3D0F386C" w14:textId="3290A4F7" w:rsidR="00D0417A" w:rsidRDefault="00D0417A"/>
    <w:bookmarkEnd w:id="1"/>
    <w:p w14:paraId="3BE42319" w14:textId="3A235AF0" w:rsidR="008F4DA4" w:rsidRDefault="008F4DA4"/>
    <w:p w14:paraId="6FDEADBC" w14:textId="7EB3801A" w:rsidR="008F4DA4" w:rsidRDefault="008F4DA4"/>
    <w:sectPr w:rsidR="008F4DA4" w:rsidSect="00FB3C83">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1625A"/>
    <w:multiLevelType w:val="hybridMultilevel"/>
    <w:tmpl w:val="A9CEDD14"/>
    <w:lvl w:ilvl="0" w:tplc="C270B70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544475BE"/>
    <w:multiLevelType w:val="hybridMultilevel"/>
    <w:tmpl w:val="628E65B2"/>
    <w:lvl w:ilvl="0" w:tplc="A2F04B2C">
      <w:numFmt w:val="bullet"/>
      <w:lvlText w:val=""/>
      <w:lvlJc w:val="left"/>
      <w:pPr>
        <w:ind w:left="720" w:hanging="360"/>
      </w:pPr>
      <w:rPr>
        <w:rFonts w:ascii="Symbol" w:eastAsiaTheme="minorHAnsi" w:hAnsi="Symbol"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648B699B"/>
    <w:multiLevelType w:val="hybridMultilevel"/>
    <w:tmpl w:val="7E5875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96531607">
    <w:abstractNumId w:val="1"/>
  </w:num>
  <w:num w:numId="2" w16cid:durableId="1923489502">
    <w:abstractNumId w:val="0"/>
  </w:num>
  <w:num w:numId="3" w16cid:durableId="1725912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7A"/>
    <w:rsid w:val="002A1FE6"/>
    <w:rsid w:val="003214B0"/>
    <w:rsid w:val="00461631"/>
    <w:rsid w:val="004A484B"/>
    <w:rsid w:val="005F1DA3"/>
    <w:rsid w:val="00605C86"/>
    <w:rsid w:val="006B38EE"/>
    <w:rsid w:val="00734B9D"/>
    <w:rsid w:val="00736714"/>
    <w:rsid w:val="007561F0"/>
    <w:rsid w:val="008415C7"/>
    <w:rsid w:val="008C333F"/>
    <w:rsid w:val="008F4DA4"/>
    <w:rsid w:val="009621FB"/>
    <w:rsid w:val="00A06970"/>
    <w:rsid w:val="00A33A52"/>
    <w:rsid w:val="00A55568"/>
    <w:rsid w:val="00BF3F78"/>
    <w:rsid w:val="00C00026"/>
    <w:rsid w:val="00C710FA"/>
    <w:rsid w:val="00D0417A"/>
    <w:rsid w:val="00EA0F7E"/>
    <w:rsid w:val="00ED2A7E"/>
    <w:rsid w:val="00F3758B"/>
    <w:rsid w:val="00F54558"/>
    <w:rsid w:val="00FB3C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E1EF5"/>
  <w15:chartTrackingRefBased/>
  <w15:docId w15:val="{C96A8A24-3D93-4853-844D-3E5EBD2F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D0417A"/>
    <w:pPr>
      <w:spacing w:after="120"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D0417A"/>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D0417A"/>
    <w:pPr>
      <w:ind w:left="720"/>
      <w:contextualSpacing/>
    </w:pPr>
  </w:style>
  <w:style w:type="paragraph" w:styleId="Bezproreda">
    <w:name w:val="No Spacing"/>
    <w:uiPriority w:val="1"/>
    <w:qFormat/>
    <w:rsid w:val="00D0417A"/>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557</Words>
  <Characters>3177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OpcinaPCY</dc:creator>
  <cp:keywords/>
  <dc:description/>
  <cp:lastModifiedBy>OpcinaPC2020</cp:lastModifiedBy>
  <cp:revision>8</cp:revision>
  <cp:lastPrinted>2024-04-04T06:20:00Z</cp:lastPrinted>
  <dcterms:created xsi:type="dcterms:W3CDTF">2024-04-03T11:40:00Z</dcterms:created>
  <dcterms:modified xsi:type="dcterms:W3CDTF">2024-04-05T07:32:00Z</dcterms:modified>
</cp:coreProperties>
</file>