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7DE16" w14:textId="77777777" w:rsidR="00605C86" w:rsidRDefault="00605C86" w:rsidP="008F4DA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C74EFF" w14:textId="4E420A1E" w:rsidR="008F4DA4" w:rsidRPr="008F4DA4" w:rsidRDefault="008F4DA4" w:rsidP="008F4DA4">
      <w:pPr>
        <w:tabs>
          <w:tab w:val="left" w:pos="53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  <w:bookmarkStart w:id="0" w:name="_Hlk75434731"/>
      <w:r w:rsidRPr="008F4DA4">
        <w:rPr>
          <w:rFonts w:ascii="Times New Roman" w:eastAsia="Times New Roman" w:hAnsi="Times New Roman" w:cs="Times New Roman"/>
          <w:noProof/>
          <w:sz w:val="20"/>
          <w:szCs w:val="20"/>
          <w:lang w:eastAsia="hr-HR"/>
        </w:rPr>
        <w:drawing>
          <wp:inline distT="0" distB="0" distL="0" distR="0" wp14:anchorId="577430A3" wp14:editId="2B8CA927">
            <wp:extent cx="673100" cy="797560"/>
            <wp:effectExtent l="0" t="0" r="0" b="254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E699F" w14:textId="77777777" w:rsidR="008F4DA4" w:rsidRPr="008F4DA4" w:rsidRDefault="008F4DA4" w:rsidP="008F4DA4">
      <w:pPr>
        <w:spacing w:after="0" w:line="240" w:lineRule="auto"/>
        <w:jc w:val="center"/>
        <w:rPr>
          <w:rFonts w:ascii="Verdana" w:eastAsia="Times New Roman" w:hAnsi="Verdana" w:cs="Times New Roman"/>
          <w:color w:val="828282"/>
          <w:sz w:val="15"/>
          <w:szCs w:val="15"/>
          <w:lang w:eastAsia="hr-HR"/>
        </w:rPr>
      </w:pPr>
      <w:r w:rsidRPr="008F4DA4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REPUBLIKA HRVATSKA</w:t>
      </w:r>
    </w:p>
    <w:p w14:paraId="1F96E290" w14:textId="77777777" w:rsidR="008F4DA4" w:rsidRPr="008F4DA4" w:rsidRDefault="008F4DA4" w:rsidP="008F4DA4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8F4DA4"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OSJEČKO-BARANJSKA ŽUPANIJA</w:t>
      </w:r>
    </w:p>
    <w:tbl>
      <w:tblPr>
        <w:tblW w:w="0" w:type="auto"/>
        <w:tblInd w:w="241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4286"/>
      </w:tblGrid>
      <w:tr w:rsidR="008F4DA4" w:rsidRPr="008F4DA4" w14:paraId="36F4846E" w14:textId="77777777" w:rsidTr="004B230A">
        <w:trPr>
          <w:trHeight w:val="249"/>
        </w:trPr>
        <w:tc>
          <w:tcPr>
            <w:tcW w:w="1101" w:type="dxa"/>
            <w:shd w:val="clear" w:color="auto" w:fill="auto"/>
          </w:tcPr>
          <w:p w14:paraId="7A7E7411" w14:textId="13CA181C" w:rsidR="008F4DA4" w:rsidRPr="008F4DA4" w:rsidRDefault="008F4DA4" w:rsidP="008F4D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F4DA4">
              <w:rPr>
                <w:rFonts w:ascii="Arial" w:eastAsia="Times New Roman" w:hAnsi="Arial" w:cs="Times New Roman"/>
                <w:noProof/>
                <w:sz w:val="20"/>
                <w:szCs w:val="20"/>
                <w:lang w:val="x-none"/>
              </w:rPr>
              <w:drawing>
                <wp:inline distT="0" distB="0" distL="0" distR="0" wp14:anchorId="1F7AC43E" wp14:editId="2214D207">
                  <wp:extent cx="556260" cy="417195"/>
                  <wp:effectExtent l="0" t="0" r="0" b="1905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shd w:val="clear" w:color="auto" w:fill="auto"/>
          </w:tcPr>
          <w:p w14:paraId="6037B47F" w14:textId="232F0064" w:rsidR="008F4DA4" w:rsidRPr="008F4DA4" w:rsidRDefault="00A33A52" w:rsidP="00A33A52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  <w:t xml:space="preserve"> </w:t>
            </w:r>
            <w:r w:rsidR="008F4DA4" w:rsidRPr="008F4DA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  <w:t>OPĆINA VLADISLAVCI</w:t>
            </w:r>
          </w:p>
          <w:p w14:paraId="541463F2" w14:textId="660F417E" w:rsidR="008F4DA4" w:rsidRPr="008F4DA4" w:rsidRDefault="00A33A52" w:rsidP="00A33A52">
            <w:pPr>
              <w:tabs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  <w:t xml:space="preserve">     </w:t>
            </w:r>
            <w:r w:rsidR="008F4DA4" w:rsidRPr="008F4DA4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hr-HR"/>
              </w:rPr>
              <w:t>OPĆINSKO VIJEĆE</w:t>
            </w:r>
          </w:p>
          <w:p w14:paraId="2D4B25C3" w14:textId="77777777" w:rsidR="008F4DA4" w:rsidRPr="008F4DA4" w:rsidRDefault="008F4DA4" w:rsidP="008F4DA4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bookmarkEnd w:id="0"/>
    <w:p w14:paraId="5D893A97" w14:textId="17FB79D8" w:rsidR="008F4DA4" w:rsidRPr="008F4DA4" w:rsidRDefault="008F4DA4" w:rsidP="008F4D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</w:pPr>
      <w:r w:rsidRPr="008F4DA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Na temelju članka 302. Zakona o javnoj nabavi („Narodne novine“ broj: 120/16</w:t>
      </w:r>
      <w:r w:rsidR="0045330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i 114/22</w:t>
      </w:r>
      <w:r w:rsidRPr="008F4DA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) i članka 30. Statuta Općine Vladislavci („Službeni glasnik“ Općine Vladislavci broj: </w:t>
      </w:r>
      <w:r w:rsidRPr="008F4DA4">
        <w:rPr>
          <w:rFonts w:ascii="Times New Roman" w:eastAsia="Calibri" w:hAnsi="Times New Roman" w:cs="Times New Roman"/>
          <w:sz w:val="24"/>
          <w:szCs w:val="24"/>
        </w:rPr>
        <w:t xml:space="preserve">3/13, 3/17, 2/18, 4/20, 5/20 – pročišćeni tekst, 8/20, 2/21 i  3/21 – pročišćeni tekst) </w:t>
      </w:r>
      <w:r w:rsidRPr="008F4DA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 </w:t>
      </w:r>
      <w:bookmarkStart w:id="1" w:name="_Hlk81377535"/>
      <w:r w:rsidRPr="008F4DA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 otvorenom postupku javne nabave</w:t>
      </w:r>
      <w:r w:rsidR="003214B0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: </w:t>
      </w:r>
      <w:r w:rsidR="00453307" w:rsidRPr="004533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>izgradnje nerazvrstane ceste poljoprivredne namjene u Vladislavcima</w:t>
      </w:r>
      <w:r w:rsidR="003214B0" w:rsidRPr="003214B0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,</w:t>
      </w:r>
      <w:r w:rsidRPr="008F4DA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r-HR"/>
        </w:rPr>
        <w:t xml:space="preserve"> </w:t>
      </w:r>
      <w:bookmarkEnd w:id="1"/>
      <w:r w:rsidR="003214B0" w:rsidRPr="003214B0">
        <w:rPr>
          <w:rFonts w:ascii="Times New Roman" w:hAnsi="Times New Roman" w:cs="Times New Roman"/>
          <w:iCs/>
          <w:sz w:val="24"/>
          <w:szCs w:val="24"/>
        </w:rPr>
        <w:t xml:space="preserve">Naručitelja Općina Vladislavci, Kralja Tomislava 141, Vladislavci, procijenjene vrijednosti nabave u iznosu od </w:t>
      </w:r>
      <w:r w:rsidR="00453307" w:rsidRPr="00453307">
        <w:rPr>
          <w:rFonts w:ascii="Times New Roman" w:hAnsi="Times New Roman" w:cs="Times New Roman"/>
          <w:iCs/>
          <w:sz w:val="24"/>
          <w:szCs w:val="24"/>
        </w:rPr>
        <w:t xml:space="preserve">73.805,64 </w:t>
      </w:r>
      <w:r w:rsidR="003214B0" w:rsidRPr="003214B0">
        <w:rPr>
          <w:rFonts w:ascii="Times New Roman" w:hAnsi="Times New Roman" w:cs="Times New Roman"/>
          <w:iCs/>
          <w:sz w:val="24"/>
          <w:szCs w:val="24"/>
        </w:rPr>
        <w:t>eur</w:t>
      </w:r>
      <w:r w:rsidR="00453307">
        <w:rPr>
          <w:rFonts w:ascii="Times New Roman" w:hAnsi="Times New Roman" w:cs="Times New Roman"/>
          <w:iCs/>
          <w:sz w:val="24"/>
          <w:szCs w:val="24"/>
        </w:rPr>
        <w:t>a</w:t>
      </w:r>
      <w:r w:rsidR="003214B0" w:rsidRPr="003214B0">
        <w:rPr>
          <w:rFonts w:ascii="Times New Roman" w:hAnsi="Times New Roman" w:cs="Times New Roman"/>
          <w:iCs/>
          <w:sz w:val="24"/>
          <w:szCs w:val="24"/>
        </w:rPr>
        <w:t xml:space="preserve"> bez PDV-a, broj objave iz EOJN RH </w:t>
      </w:r>
      <w:r w:rsidR="00453307" w:rsidRPr="00453307">
        <w:rPr>
          <w:rFonts w:ascii="Times New Roman" w:hAnsi="Times New Roman" w:cs="Times New Roman"/>
          <w:iCs/>
          <w:sz w:val="24"/>
          <w:szCs w:val="24"/>
        </w:rPr>
        <w:t>2024/S F02-0007030</w:t>
      </w:r>
      <w:r w:rsidRPr="008F4DA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,</w:t>
      </w:r>
      <w:r w:rsidRPr="008F4DA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r-HR"/>
        </w:rPr>
        <w:t xml:space="preserve"> </w:t>
      </w:r>
      <w:r w:rsidRPr="008F4DA4">
        <w:rPr>
          <w:rFonts w:ascii="Times New Roman" w:eastAsia="Calibri" w:hAnsi="Times New Roman" w:cs="Times New Roman"/>
          <w:iCs/>
          <w:sz w:val="24"/>
          <w:szCs w:val="24"/>
          <w:lang w:eastAsia="hr-HR"/>
        </w:rPr>
        <w:t xml:space="preserve">Općinsko vijeće Općine Vladislavci na svojoj </w:t>
      </w:r>
      <w:r w:rsidR="000D529B">
        <w:rPr>
          <w:rFonts w:ascii="Times New Roman" w:eastAsia="Calibri" w:hAnsi="Times New Roman" w:cs="Times New Roman"/>
          <w:iCs/>
          <w:sz w:val="24"/>
          <w:szCs w:val="24"/>
          <w:lang w:eastAsia="hr-HR"/>
        </w:rPr>
        <w:t>42</w:t>
      </w:r>
      <w:r w:rsidRPr="008F4DA4">
        <w:rPr>
          <w:rFonts w:ascii="Times New Roman" w:eastAsia="Calibri" w:hAnsi="Times New Roman" w:cs="Times New Roman"/>
          <w:iCs/>
          <w:sz w:val="24"/>
          <w:szCs w:val="24"/>
          <w:lang w:eastAsia="hr-HR"/>
        </w:rPr>
        <w:t>. sjednici održanoj dana</w:t>
      </w:r>
      <w:r w:rsidR="00F41A37">
        <w:rPr>
          <w:rFonts w:ascii="Times New Roman" w:eastAsia="Calibri" w:hAnsi="Times New Roman" w:cs="Times New Roman"/>
          <w:iCs/>
          <w:sz w:val="24"/>
          <w:szCs w:val="24"/>
          <w:lang w:eastAsia="hr-HR"/>
        </w:rPr>
        <w:t xml:space="preserve"> 29. </w:t>
      </w:r>
      <w:r w:rsidR="003214B0">
        <w:rPr>
          <w:rFonts w:ascii="Times New Roman" w:eastAsia="Calibri" w:hAnsi="Times New Roman" w:cs="Times New Roman"/>
          <w:iCs/>
          <w:sz w:val="24"/>
          <w:szCs w:val="24"/>
          <w:lang w:eastAsia="hr-HR"/>
        </w:rPr>
        <w:t xml:space="preserve"> </w:t>
      </w:r>
      <w:r w:rsidR="00453307">
        <w:rPr>
          <w:rFonts w:ascii="Times New Roman" w:eastAsia="Calibri" w:hAnsi="Times New Roman" w:cs="Times New Roman"/>
          <w:iCs/>
          <w:sz w:val="24"/>
          <w:szCs w:val="24"/>
          <w:lang w:eastAsia="hr-HR"/>
        </w:rPr>
        <w:t>kolovoza</w:t>
      </w:r>
      <w:r w:rsidRPr="008F4DA4">
        <w:rPr>
          <w:rFonts w:ascii="Times New Roman" w:eastAsia="Calibri" w:hAnsi="Times New Roman" w:cs="Times New Roman"/>
          <w:iCs/>
          <w:sz w:val="24"/>
          <w:szCs w:val="24"/>
          <w:lang w:eastAsia="hr-HR"/>
        </w:rPr>
        <w:t xml:space="preserve"> 202</w:t>
      </w:r>
      <w:r w:rsidR="005F1DA3">
        <w:rPr>
          <w:rFonts w:ascii="Times New Roman" w:eastAsia="Calibri" w:hAnsi="Times New Roman" w:cs="Times New Roman"/>
          <w:iCs/>
          <w:sz w:val="24"/>
          <w:szCs w:val="24"/>
          <w:lang w:eastAsia="hr-HR"/>
        </w:rPr>
        <w:t>4</w:t>
      </w:r>
      <w:r w:rsidRPr="008F4DA4">
        <w:rPr>
          <w:rFonts w:ascii="Times New Roman" w:eastAsia="Calibri" w:hAnsi="Times New Roman" w:cs="Times New Roman"/>
          <w:iCs/>
          <w:sz w:val="24"/>
          <w:szCs w:val="24"/>
          <w:lang w:eastAsia="hr-HR"/>
        </w:rPr>
        <w:t xml:space="preserve">. godine, donosi </w:t>
      </w:r>
    </w:p>
    <w:p w14:paraId="2243DC00" w14:textId="77777777" w:rsidR="003214B0" w:rsidRDefault="003214B0" w:rsidP="003214B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81380682"/>
      <w:bookmarkStart w:id="3" w:name="_Hlk81379768"/>
      <w:r>
        <w:rPr>
          <w:rFonts w:ascii="Times New Roman" w:hAnsi="Times New Roman" w:cs="Times New Roman"/>
          <w:b/>
          <w:bCs/>
          <w:sz w:val="24"/>
          <w:szCs w:val="24"/>
        </w:rPr>
        <w:t xml:space="preserve">ODLUKU O ODABIRU </w:t>
      </w:r>
    </w:p>
    <w:p w14:paraId="205BB3A2" w14:textId="77777777" w:rsidR="003214B0" w:rsidRDefault="003214B0" w:rsidP="003214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071A33" w14:textId="77777777" w:rsidR="003214B0" w:rsidRDefault="003214B0" w:rsidP="003214B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Naziv ponuditelja čija je ponuda odabrana za sklapanje ugovora o javnoj nabavi:</w:t>
      </w:r>
    </w:p>
    <w:p w14:paraId="20851A41" w14:textId="77777777" w:rsidR="003214B0" w:rsidRDefault="003214B0" w:rsidP="00321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4CEFAE" w14:textId="76F1BCD9" w:rsidR="003214B0" w:rsidRDefault="00453307" w:rsidP="003214B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Gravia</w:t>
      </w:r>
      <w:r w:rsidR="003214B0" w:rsidRPr="004428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d.o.o., </w:t>
      </w:r>
    </w:p>
    <w:p w14:paraId="7B93A54C" w14:textId="71F99E93" w:rsidR="003214B0" w:rsidRPr="00453307" w:rsidRDefault="00453307" w:rsidP="003214B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533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Ivana Gundulića 65</w:t>
      </w:r>
      <w:r w:rsidR="003214B0" w:rsidRPr="004533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</w:t>
      </w:r>
    </w:p>
    <w:p w14:paraId="34214531" w14:textId="35517E42" w:rsidR="003214B0" w:rsidRDefault="00453307" w:rsidP="003214B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533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31000 Osijek</w:t>
      </w:r>
      <w:r w:rsidR="003214B0" w:rsidRPr="0045330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="003214B0" w:rsidRPr="004428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Hrvatska</w:t>
      </w:r>
    </w:p>
    <w:p w14:paraId="5C64B040" w14:textId="27142216" w:rsidR="00602316" w:rsidRDefault="00602316" w:rsidP="003214B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OIB:</w:t>
      </w:r>
      <w:r w:rsidRPr="00602316">
        <w:rPr>
          <w:b/>
          <w:bCs/>
        </w:rPr>
        <w:t xml:space="preserve"> </w:t>
      </w:r>
      <w:r w:rsidRPr="0060231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17797796502</w:t>
      </w:r>
    </w:p>
    <w:p w14:paraId="7B682B55" w14:textId="77777777" w:rsidR="003214B0" w:rsidRDefault="003214B0" w:rsidP="00321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536778" w14:textId="7AFCDCC1" w:rsidR="003214B0" w:rsidRPr="00146C30" w:rsidRDefault="003214B0" w:rsidP="00321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(eur</w:t>
      </w:r>
      <w:r w:rsidR="0045330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bez PDV-a): </w:t>
      </w:r>
      <w:r w:rsidR="00146C30" w:rsidRPr="00146C30">
        <w:rPr>
          <w:rFonts w:ascii="Times New Roman" w:hAnsi="Times New Roman" w:cs="Times New Roman"/>
          <w:sz w:val="24"/>
          <w:szCs w:val="24"/>
        </w:rPr>
        <w:t xml:space="preserve">73.456,41 </w:t>
      </w:r>
      <w:r w:rsidRPr="00146C30">
        <w:rPr>
          <w:rFonts w:ascii="Times New Roman" w:hAnsi="Times New Roman" w:cs="Times New Roman"/>
          <w:sz w:val="24"/>
          <w:szCs w:val="24"/>
        </w:rPr>
        <w:t>eur</w:t>
      </w:r>
      <w:r w:rsidR="00146C30" w:rsidRPr="00146C30">
        <w:rPr>
          <w:rFonts w:ascii="Times New Roman" w:hAnsi="Times New Roman" w:cs="Times New Roman"/>
          <w:sz w:val="24"/>
          <w:szCs w:val="24"/>
        </w:rPr>
        <w:t>a</w:t>
      </w:r>
    </w:p>
    <w:p w14:paraId="28B54FB8" w14:textId="02197262" w:rsidR="003214B0" w:rsidRDefault="003214B0" w:rsidP="00321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C30">
        <w:rPr>
          <w:rFonts w:ascii="Times New Roman" w:hAnsi="Times New Roman" w:cs="Times New Roman"/>
          <w:sz w:val="24"/>
          <w:szCs w:val="24"/>
        </w:rPr>
        <w:t xml:space="preserve">Ukupna cijena ponude (uključuje PDV): </w:t>
      </w:r>
      <w:r w:rsidR="00146C30" w:rsidRPr="00146C30">
        <w:rPr>
          <w:rFonts w:ascii="Times New Roman" w:hAnsi="Times New Roman" w:cs="Times New Roman"/>
          <w:sz w:val="24"/>
          <w:szCs w:val="24"/>
        </w:rPr>
        <w:t>91.820,51</w:t>
      </w:r>
      <w:r w:rsidR="00146C30" w:rsidRPr="00146C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</w:t>
      </w:r>
      <w:r w:rsidR="00146C30">
        <w:rPr>
          <w:rFonts w:ascii="Times New Roman" w:hAnsi="Times New Roman" w:cs="Times New Roman"/>
          <w:sz w:val="24"/>
          <w:szCs w:val="24"/>
        </w:rPr>
        <w:t>a</w:t>
      </w:r>
    </w:p>
    <w:p w14:paraId="4EC0199D" w14:textId="77777777" w:rsidR="003214B0" w:rsidRDefault="003214B0" w:rsidP="00321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A378B9" w14:textId="77777777" w:rsidR="003214B0" w:rsidRDefault="003214B0" w:rsidP="003214B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Razlozi odabira, obilježja i prednosti odabrane ponude:</w:t>
      </w:r>
    </w:p>
    <w:p w14:paraId="2C5B1F22" w14:textId="77777777" w:rsidR="003214B0" w:rsidRDefault="003214B0" w:rsidP="00321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C63198" w14:textId="6DB2B6C8" w:rsidR="003214B0" w:rsidRDefault="00146C30" w:rsidP="00321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</w:t>
      </w:r>
      <w:r w:rsidRPr="00146C30">
        <w:rPr>
          <w:rFonts w:ascii="Times New Roman" w:hAnsi="Times New Roman" w:cs="Times New Roman"/>
          <w:iCs/>
          <w:sz w:val="24"/>
          <w:szCs w:val="24"/>
        </w:rPr>
        <w:t>onud</w:t>
      </w:r>
      <w:r>
        <w:rPr>
          <w:rFonts w:ascii="Times New Roman" w:hAnsi="Times New Roman" w:cs="Times New Roman"/>
          <w:iCs/>
          <w:sz w:val="24"/>
          <w:szCs w:val="24"/>
        </w:rPr>
        <w:t>a</w:t>
      </w:r>
      <w:r w:rsidRPr="00146C30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je </w:t>
      </w:r>
      <w:r w:rsidRPr="00146C30">
        <w:rPr>
          <w:rFonts w:ascii="Times New Roman" w:hAnsi="Times New Roman" w:cs="Times New Roman"/>
          <w:iCs/>
          <w:sz w:val="24"/>
          <w:szCs w:val="24"/>
        </w:rPr>
        <w:t>u potpunosti sukladn</w:t>
      </w:r>
      <w:r>
        <w:rPr>
          <w:rFonts w:ascii="Times New Roman" w:hAnsi="Times New Roman" w:cs="Times New Roman"/>
          <w:iCs/>
          <w:sz w:val="24"/>
          <w:szCs w:val="24"/>
        </w:rPr>
        <w:t>a</w:t>
      </w:r>
      <w:r w:rsidRPr="00146C30">
        <w:rPr>
          <w:rFonts w:ascii="Times New Roman" w:hAnsi="Times New Roman" w:cs="Times New Roman"/>
          <w:iCs/>
          <w:sz w:val="24"/>
          <w:szCs w:val="24"/>
        </w:rPr>
        <w:t xml:space="preserve"> dokumentaciji o nabavi </w:t>
      </w:r>
      <w:r w:rsidR="003214B0">
        <w:rPr>
          <w:rFonts w:ascii="Times New Roman" w:hAnsi="Times New Roman" w:cs="Times New Roman"/>
          <w:sz w:val="24"/>
          <w:szCs w:val="24"/>
        </w:rPr>
        <w:t xml:space="preserve">te </w:t>
      </w:r>
      <w:r>
        <w:rPr>
          <w:rFonts w:ascii="Times New Roman" w:hAnsi="Times New Roman" w:cs="Times New Roman"/>
          <w:sz w:val="24"/>
          <w:szCs w:val="24"/>
        </w:rPr>
        <w:t xml:space="preserve">se ponuda imenovanog ponuditelja odabire </w:t>
      </w:r>
      <w:r w:rsidR="00602316">
        <w:rPr>
          <w:rFonts w:ascii="Times New Roman" w:hAnsi="Times New Roman" w:cs="Times New Roman"/>
          <w:sz w:val="24"/>
          <w:szCs w:val="24"/>
        </w:rPr>
        <w:t xml:space="preserve">kako </w:t>
      </w:r>
      <w:r w:rsidR="003214B0">
        <w:rPr>
          <w:rFonts w:ascii="Times New Roman" w:hAnsi="Times New Roman" w:cs="Times New Roman"/>
          <w:sz w:val="24"/>
          <w:szCs w:val="24"/>
        </w:rPr>
        <w:t xml:space="preserve">ekonomski najpovoljnija </w:t>
      </w:r>
      <w:r>
        <w:rPr>
          <w:rFonts w:ascii="Times New Roman" w:hAnsi="Times New Roman" w:cs="Times New Roman"/>
          <w:sz w:val="24"/>
          <w:szCs w:val="24"/>
        </w:rPr>
        <w:t>ponuda.</w:t>
      </w:r>
    </w:p>
    <w:p w14:paraId="6C14A298" w14:textId="77777777" w:rsidR="003214B0" w:rsidRDefault="003214B0" w:rsidP="00321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AE83D2" w14:textId="77777777" w:rsidR="003214B0" w:rsidRDefault="003214B0" w:rsidP="003214B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Razlozi isključenja ponuditelja:</w:t>
      </w:r>
    </w:p>
    <w:p w14:paraId="380410FE" w14:textId="77777777" w:rsidR="003214B0" w:rsidRDefault="003214B0" w:rsidP="00321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Nije isključen ni jedan ponuditelj.</w:t>
      </w:r>
    </w:p>
    <w:p w14:paraId="72F9E27C" w14:textId="77777777" w:rsidR="003214B0" w:rsidRDefault="003214B0" w:rsidP="00321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A96EC8" w14:textId="61DA4C07" w:rsidR="00602316" w:rsidRDefault="003214B0" w:rsidP="003214B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Razlozi za odbijanje ponud</w:t>
      </w:r>
      <w:r w:rsidR="00D61DDC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8EC695C" w14:textId="088725BF" w:rsidR="00FC17FB" w:rsidRPr="00750816" w:rsidRDefault="00FC17FB" w:rsidP="003214B0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0816">
        <w:rPr>
          <w:rFonts w:ascii="Times New Roman" w:hAnsi="Times New Roman" w:cs="Times New Roman"/>
          <w:sz w:val="24"/>
          <w:szCs w:val="24"/>
        </w:rPr>
        <w:t>Nakon preliminarnog pregleda i ocjene pristiglih ponuda sukladno kriteriju za odabir (ekonomski najpovoljnija ponuda)</w:t>
      </w:r>
      <w:r w:rsidR="00750816">
        <w:rPr>
          <w:rFonts w:ascii="Times New Roman" w:hAnsi="Times New Roman" w:cs="Times New Roman"/>
          <w:sz w:val="24"/>
          <w:szCs w:val="24"/>
        </w:rPr>
        <w:t>,</w:t>
      </w:r>
      <w:r w:rsidRPr="00750816">
        <w:rPr>
          <w:rFonts w:ascii="Times New Roman" w:hAnsi="Times New Roman" w:cs="Times New Roman"/>
          <w:sz w:val="24"/>
          <w:szCs w:val="24"/>
        </w:rPr>
        <w:t xml:space="preserve"> naručitelj je koristeći mogućnost utvrđenu člankom 263</w:t>
      </w:r>
      <w:r w:rsidR="00750816" w:rsidRPr="00750816">
        <w:rPr>
          <w:rFonts w:ascii="Times New Roman" w:hAnsi="Times New Roman" w:cs="Times New Roman"/>
          <w:sz w:val="24"/>
          <w:szCs w:val="24"/>
        </w:rPr>
        <w:t xml:space="preserve">. </w:t>
      </w:r>
      <w:r w:rsidR="00750816" w:rsidRPr="00750816">
        <w:rPr>
          <w:rFonts w:ascii="Times New Roman" w:hAnsi="Times New Roman" w:cs="Times New Roman"/>
          <w:iCs/>
          <w:sz w:val="24"/>
          <w:szCs w:val="24"/>
        </w:rPr>
        <w:t>Zakona o javnoj nabavi („Narodne novine“ broj: 120/16 i 114/22) uputio slijedeće zahtjeve</w:t>
      </w:r>
      <w:r w:rsidR="00750816">
        <w:rPr>
          <w:rFonts w:ascii="Times New Roman" w:hAnsi="Times New Roman" w:cs="Times New Roman"/>
          <w:iCs/>
          <w:sz w:val="24"/>
          <w:szCs w:val="24"/>
        </w:rPr>
        <w:t xml:space="preserve"> i utvrdio razloge odbijanja</w:t>
      </w:r>
      <w:r w:rsidR="00750816" w:rsidRPr="00750816">
        <w:rPr>
          <w:rFonts w:ascii="Times New Roman" w:hAnsi="Times New Roman" w:cs="Times New Roman"/>
          <w:iCs/>
          <w:sz w:val="24"/>
          <w:szCs w:val="24"/>
        </w:rPr>
        <w:t xml:space="preserve">: </w:t>
      </w:r>
    </w:p>
    <w:p w14:paraId="74547CE8" w14:textId="77777777" w:rsidR="00750816" w:rsidRDefault="00750816" w:rsidP="003214B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2918AC" w14:textId="31A4FCCE" w:rsidR="00146C30" w:rsidRDefault="00146C30" w:rsidP="00146C30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4" w:name="_Hlk175133454"/>
      <w:bookmarkStart w:id="5" w:name="_Hlk65500288"/>
      <w:r>
        <w:rPr>
          <w:rFonts w:ascii="Times New Roman" w:hAnsi="Times New Roman" w:cs="Times New Roman"/>
          <w:bCs/>
          <w:sz w:val="24"/>
          <w:szCs w:val="24"/>
        </w:rPr>
        <w:t>Ponuditelju Aksion d.o.o., Stepinac Alojzija 197, Vinkovci dopisom (KLASA:</w:t>
      </w:r>
      <w:r w:rsidRPr="00146C30">
        <w:rPr>
          <w:rFonts w:ascii="Times New Roman" w:hAnsi="Times New Roman" w:cs="Times New Roman"/>
          <w:bCs/>
          <w:sz w:val="24"/>
          <w:szCs w:val="24"/>
        </w:rPr>
        <w:t>406-02/24-01/03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46C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46C30">
        <w:rPr>
          <w:rFonts w:ascii="Times New Roman" w:hAnsi="Times New Roman" w:cs="Times New Roman"/>
          <w:bCs/>
          <w:sz w:val="24"/>
          <w:szCs w:val="24"/>
        </w:rPr>
        <w:t>URBROJ: 2158-41-02-24-7</w:t>
      </w:r>
      <w:r>
        <w:rPr>
          <w:rFonts w:ascii="Times New Roman" w:hAnsi="Times New Roman" w:cs="Times New Roman"/>
          <w:bCs/>
          <w:sz w:val="24"/>
          <w:szCs w:val="24"/>
        </w:rPr>
        <w:t xml:space="preserve">)  8. kolovoza 2024. godine kroz sustav EOJN RH upućen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je zahtjev za dostavu ažuriranih popratnih dokumenata sukladno članku 263. </w:t>
      </w:r>
      <w:r w:rsidRPr="00146C30">
        <w:rPr>
          <w:rFonts w:ascii="Times New Roman" w:hAnsi="Times New Roman" w:cs="Times New Roman"/>
          <w:bCs/>
          <w:iCs/>
          <w:sz w:val="24"/>
          <w:szCs w:val="24"/>
        </w:rPr>
        <w:t>Zakona o javnoj nabavi („Narodne novine“ broj: 120/16 i 114/22)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na koji nije odgovorio.</w:t>
      </w:r>
    </w:p>
    <w:bookmarkEnd w:id="4"/>
    <w:p w14:paraId="0723A4C3" w14:textId="77777777" w:rsidR="00705B67" w:rsidRDefault="00705B67" w:rsidP="00146C30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A73E932" w14:textId="244FE74D" w:rsidR="00705B67" w:rsidRDefault="00705B67" w:rsidP="00146C30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Sukladno članku 295. stavku 1. </w:t>
      </w:r>
      <w:r w:rsidRPr="008F4DA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Zakona o javnoj nabavi („Narodne novine“ broj: 120/16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i 114/22</w:t>
      </w:r>
      <w:r w:rsidRPr="008F4DA4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)</w:t>
      </w:r>
      <w:r w:rsidR="00E75D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ponuda imenovanog ponuditelja ne ispunjava kriterije za kvalitativni odabir gospodarskog subjekta (nije dokazao tehničku i stručnu sposobnost utvrđenu dokumentacijom o nabavi) te se ista odbija  kao neprihvatljiva.</w:t>
      </w:r>
    </w:p>
    <w:p w14:paraId="6AD6352C" w14:textId="77777777" w:rsidR="00E75DBA" w:rsidRDefault="00E75DBA" w:rsidP="00146C30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1B8B5DE8" w14:textId="1C459DB4" w:rsidR="00E75DBA" w:rsidRDefault="00E75DBA" w:rsidP="00E75DB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Ponuditelju </w:t>
      </w:r>
      <w:r w:rsidRPr="00E75DBA">
        <w:rPr>
          <w:rFonts w:ascii="Times New Roman" w:hAnsi="Times New Roman" w:cs="Times New Roman"/>
          <w:sz w:val="24"/>
          <w:szCs w:val="24"/>
        </w:rPr>
        <w:t>K</w:t>
      </w:r>
      <w:r w:rsidR="00A961A7" w:rsidRPr="00E75DBA">
        <w:rPr>
          <w:rFonts w:ascii="Times New Roman" w:hAnsi="Times New Roman" w:cs="Times New Roman"/>
          <w:sz w:val="24"/>
          <w:szCs w:val="24"/>
        </w:rPr>
        <w:t xml:space="preserve">valiteta </w:t>
      </w:r>
      <w:r w:rsidRPr="00E75DBA">
        <w:rPr>
          <w:rFonts w:ascii="Times New Roman" w:hAnsi="Times New Roman" w:cs="Times New Roman"/>
          <w:sz w:val="24"/>
          <w:szCs w:val="24"/>
        </w:rPr>
        <w:t>d.o.o.,</w:t>
      </w:r>
      <w:r w:rsidRPr="00E75DBA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E75DBA">
        <w:rPr>
          <w:rFonts w:ascii="Times New Roman" w:hAnsi="Times New Roman" w:cs="Times New Roman"/>
          <w:sz w:val="24"/>
          <w:szCs w:val="24"/>
        </w:rPr>
        <w:t>Sajmište 122, Vukovar</w:t>
      </w:r>
      <w:r w:rsidRPr="00E75D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dopisom (KLASA:</w:t>
      </w:r>
      <w:r w:rsidRPr="00146C30">
        <w:rPr>
          <w:rFonts w:ascii="Times New Roman" w:hAnsi="Times New Roman" w:cs="Times New Roman"/>
          <w:bCs/>
          <w:sz w:val="24"/>
          <w:szCs w:val="24"/>
        </w:rPr>
        <w:t>406-02/24-01/03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46C3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46C30">
        <w:rPr>
          <w:rFonts w:ascii="Times New Roman" w:hAnsi="Times New Roman" w:cs="Times New Roman"/>
          <w:bCs/>
          <w:sz w:val="24"/>
          <w:szCs w:val="24"/>
        </w:rPr>
        <w:t>URBROJ: 2158-41-02-24-</w:t>
      </w:r>
      <w:r>
        <w:rPr>
          <w:rFonts w:ascii="Times New Roman" w:hAnsi="Times New Roman" w:cs="Times New Roman"/>
          <w:bCs/>
          <w:sz w:val="24"/>
          <w:szCs w:val="24"/>
        </w:rPr>
        <w:t xml:space="preserve">8)  14. kolovoza 2024. godine kroz sustav EOJN RH upućen je zahtjev za dostavu ažuriranih popratnih dokumenata sukladno članku 263. </w:t>
      </w:r>
      <w:r w:rsidRPr="00146C30">
        <w:rPr>
          <w:rFonts w:ascii="Times New Roman" w:hAnsi="Times New Roman" w:cs="Times New Roman"/>
          <w:bCs/>
          <w:iCs/>
          <w:sz w:val="24"/>
          <w:szCs w:val="24"/>
        </w:rPr>
        <w:t>Zakona o javnoj nabavi („Narodne novine“ broj: 120/16 i 114/22)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na koji je odgovorio u danom roku.</w:t>
      </w:r>
    </w:p>
    <w:p w14:paraId="6CE1E353" w14:textId="77777777" w:rsidR="00E75DBA" w:rsidRDefault="00E75DBA" w:rsidP="00E75DBA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3906624" w14:textId="26145AD7" w:rsidR="00E75DBA" w:rsidRPr="00D61DDC" w:rsidRDefault="00E75DBA" w:rsidP="00E75DBA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1DDC">
        <w:rPr>
          <w:rFonts w:ascii="Times New Roman" w:hAnsi="Times New Roman" w:cs="Times New Roman"/>
          <w:sz w:val="24"/>
          <w:szCs w:val="24"/>
        </w:rPr>
        <w:t xml:space="preserve">Iz dostavljenog odgovora utvrđeno je da </w:t>
      </w:r>
      <w:r w:rsidRPr="00D61DDC">
        <w:rPr>
          <w:rFonts w:ascii="Times New Roman" w:hAnsi="Times New Roman" w:cs="Times New Roman"/>
          <w:iCs/>
          <w:sz w:val="24"/>
          <w:szCs w:val="24"/>
        </w:rPr>
        <w:t>ponuda imenovanog ponuditelja ne ispunjava kriterije za kvalitativni odabir gospodarskog subjekta (nije dokazao tehničku i stručnu sposobnost utvrđenu dokumentacijom o nabavi pod točkom 5.2.1. Alati, postrojenja ili tehnička oprema</w:t>
      </w:r>
      <w:r w:rsidR="00D61DDC" w:rsidRPr="00D61DDC">
        <w:rPr>
          <w:rFonts w:ascii="Times New Roman" w:hAnsi="Times New Roman" w:cs="Times New Roman"/>
          <w:iCs/>
          <w:sz w:val="24"/>
          <w:szCs w:val="24"/>
        </w:rPr>
        <w:t xml:space="preserve"> odnosno nije dostavio tražene dokaze niti je odgovorom učinio vjerojatnim da ih posjeduje</w:t>
      </w:r>
      <w:r w:rsidRPr="00D61DDC">
        <w:rPr>
          <w:rFonts w:ascii="Times New Roman" w:hAnsi="Times New Roman" w:cs="Times New Roman"/>
          <w:iCs/>
          <w:sz w:val="24"/>
          <w:szCs w:val="24"/>
        </w:rPr>
        <w:t xml:space="preserve">) te se ista sukladno članku 295. stavku 1. Zakona o javnoj nabavi </w:t>
      </w:r>
      <w:bookmarkStart w:id="6" w:name="_Hlk175209238"/>
      <w:r w:rsidRPr="00D61DDC">
        <w:rPr>
          <w:rFonts w:ascii="Times New Roman" w:hAnsi="Times New Roman" w:cs="Times New Roman"/>
          <w:iCs/>
          <w:sz w:val="24"/>
          <w:szCs w:val="24"/>
        </w:rPr>
        <w:t>(„Narodne novine“ broj: 120/16 i 114/22)</w:t>
      </w:r>
      <w:bookmarkEnd w:id="6"/>
      <w:r w:rsidRPr="00D61DDC">
        <w:rPr>
          <w:rFonts w:ascii="Times New Roman" w:hAnsi="Times New Roman" w:cs="Times New Roman"/>
          <w:iCs/>
          <w:sz w:val="24"/>
          <w:szCs w:val="24"/>
        </w:rPr>
        <w:t xml:space="preserve"> odbija  kao neprihvatljiva.</w:t>
      </w:r>
    </w:p>
    <w:bookmarkEnd w:id="5"/>
    <w:p w14:paraId="39937B4F" w14:textId="77777777" w:rsidR="003214B0" w:rsidRDefault="003214B0" w:rsidP="00321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EE5173" w14:textId="77777777" w:rsidR="003214B0" w:rsidRDefault="003214B0" w:rsidP="003214B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Rok mirovanja:</w:t>
      </w:r>
    </w:p>
    <w:p w14:paraId="7DD33A68" w14:textId="6638ABA1" w:rsidR="00602316" w:rsidRPr="00602316" w:rsidRDefault="00602316" w:rsidP="00602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316">
        <w:rPr>
          <w:rFonts w:ascii="Times New Roman" w:eastAsia="Times New Roman" w:hAnsi="Times New Roman" w:cs="Times New Roman"/>
          <w:sz w:val="24"/>
          <w:szCs w:val="24"/>
        </w:rPr>
        <w:t xml:space="preserve">Rok mirovanja određen je člankom 306. stavkom 1. Zakona o javnoj nabavi </w:t>
      </w:r>
      <w:r w:rsidRPr="00602316">
        <w:rPr>
          <w:rFonts w:ascii="Times New Roman" w:eastAsia="Times New Roman" w:hAnsi="Times New Roman" w:cs="Times New Roman"/>
          <w:iCs/>
          <w:sz w:val="24"/>
          <w:szCs w:val="24"/>
        </w:rPr>
        <w:t>(„Narodne novine“ broj: 120/16 i 114/22)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602316">
        <w:rPr>
          <w:rFonts w:ascii="Times New Roman" w:eastAsia="Times New Roman" w:hAnsi="Times New Roman" w:cs="Times New Roman"/>
          <w:sz w:val="24"/>
          <w:szCs w:val="24"/>
        </w:rPr>
        <w:t>u trajanju od 10 dana od dana dostave Odluke o odabiru, u kojem javni naručitelj ne smije potpisati ugovor o javnoj nabavi niti pristupiti njegovu izvršenju.</w:t>
      </w:r>
    </w:p>
    <w:p w14:paraId="4C858AF0" w14:textId="77777777" w:rsidR="003214B0" w:rsidRDefault="003214B0" w:rsidP="003214B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FE730" w14:textId="77777777" w:rsidR="003214B0" w:rsidRDefault="003214B0" w:rsidP="003214B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Uputa o pravnom lijeku:</w:t>
      </w:r>
    </w:p>
    <w:p w14:paraId="5AC4F9A6" w14:textId="77777777" w:rsidR="003214B0" w:rsidRDefault="003214B0" w:rsidP="003214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8ACF70" w14:textId="77777777" w:rsidR="00D61DDC" w:rsidRPr="00D61DDC" w:rsidRDefault="00D61DDC" w:rsidP="00FC1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DC">
        <w:rPr>
          <w:rFonts w:ascii="Times New Roman" w:hAnsi="Times New Roman" w:cs="Times New Roman"/>
          <w:sz w:val="24"/>
          <w:szCs w:val="24"/>
          <w:lang w:val="en-US"/>
        </w:rPr>
        <w:t xml:space="preserve">Protiv ove Odluke može se izjaviti žalba Državnoj komisiji za kontrolu postupaka javne nabave u roku od deset dana od dana primitka ove Odluke u odnosu na postupak pregleda, ocjene i odabira ponude. Žalba se izjavljuje Državnoj komisiji za kontrolu postupaka javne nabave u pisanom obliku, a dostavlja se elektroničkim sredstvima komunikacije putem međusobno povezanih informacijskih sustava Državne komisije i EOJN RH (sustav e-Žalba).  </w:t>
      </w:r>
    </w:p>
    <w:p w14:paraId="7944C50A" w14:textId="77777777" w:rsidR="00D61DDC" w:rsidRPr="00D61DDC" w:rsidRDefault="00D61DDC" w:rsidP="00FC1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480A2A" w14:textId="77777777" w:rsidR="00D61DDC" w:rsidRPr="00D61DDC" w:rsidRDefault="00D61DDC" w:rsidP="00FC1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DDC">
        <w:rPr>
          <w:rFonts w:ascii="Times New Roman" w:hAnsi="Times New Roman" w:cs="Times New Roman"/>
          <w:sz w:val="24"/>
          <w:szCs w:val="24"/>
          <w:lang w:val="en-US"/>
        </w:rPr>
        <w:t>Žalba koja nije dostavljena putem sustava e-Žalbe, odbacit će se</w:t>
      </w:r>
      <w:r w:rsidRPr="00D61DDC">
        <w:rPr>
          <w:rFonts w:ascii="Times New Roman" w:hAnsi="Times New Roman" w:cs="Times New Roman"/>
          <w:sz w:val="24"/>
          <w:szCs w:val="24"/>
        </w:rPr>
        <w:t>.</w:t>
      </w:r>
    </w:p>
    <w:p w14:paraId="6CCE8724" w14:textId="77777777" w:rsidR="008F4DA4" w:rsidRPr="008F4DA4" w:rsidRDefault="008F4DA4" w:rsidP="008F4DA4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A235036" w14:textId="2A283282" w:rsidR="008F4DA4" w:rsidRPr="000D529B" w:rsidRDefault="008F4DA4" w:rsidP="008F4DA4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D529B">
        <w:rPr>
          <w:rFonts w:ascii="Times New Roman" w:eastAsia="Times New Roman" w:hAnsi="Times New Roman" w:cs="Times New Roman"/>
          <w:iCs/>
          <w:sz w:val="24"/>
          <w:szCs w:val="24"/>
        </w:rPr>
        <w:t xml:space="preserve">KLASA: </w:t>
      </w:r>
      <w:r w:rsidR="00605C86" w:rsidRPr="000D529B">
        <w:rPr>
          <w:rFonts w:ascii="Times New Roman" w:eastAsia="Times New Roman" w:hAnsi="Times New Roman" w:cs="Times New Roman"/>
          <w:iCs/>
          <w:sz w:val="24"/>
          <w:szCs w:val="24"/>
        </w:rPr>
        <w:t>406-02/2</w:t>
      </w:r>
      <w:r w:rsidR="008415C7" w:rsidRPr="000D529B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="00605C86" w:rsidRPr="000D529B">
        <w:rPr>
          <w:rFonts w:ascii="Times New Roman" w:eastAsia="Times New Roman" w:hAnsi="Times New Roman" w:cs="Times New Roman"/>
          <w:iCs/>
          <w:sz w:val="24"/>
          <w:szCs w:val="24"/>
        </w:rPr>
        <w:t>-01/0</w:t>
      </w:r>
      <w:r w:rsidR="000D529B" w:rsidRPr="000D529B">
        <w:rPr>
          <w:rFonts w:ascii="Times New Roman" w:eastAsia="Times New Roman" w:hAnsi="Times New Roman" w:cs="Times New Roman"/>
          <w:iCs/>
          <w:sz w:val="24"/>
          <w:szCs w:val="24"/>
        </w:rPr>
        <w:t>3</w:t>
      </w:r>
    </w:p>
    <w:p w14:paraId="47C90341" w14:textId="53A9A618" w:rsidR="008F4DA4" w:rsidRPr="000D529B" w:rsidRDefault="008F4DA4" w:rsidP="008F4DA4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D529B">
        <w:rPr>
          <w:rFonts w:ascii="Times New Roman" w:eastAsia="Times New Roman" w:hAnsi="Times New Roman" w:cs="Times New Roman"/>
          <w:iCs/>
          <w:sz w:val="24"/>
          <w:szCs w:val="24"/>
        </w:rPr>
        <w:t>UR.BROJ: 2158</w:t>
      </w:r>
      <w:r w:rsidR="00605C86" w:rsidRPr="000D529B">
        <w:rPr>
          <w:rFonts w:ascii="Times New Roman" w:eastAsia="Times New Roman" w:hAnsi="Times New Roman" w:cs="Times New Roman"/>
          <w:iCs/>
          <w:sz w:val="24"/>
          <w:szCs w:val="24"/>
        </w:rPr>
        <w:t>-41</w:t>
      </w:r>
      <w:r w:rsidRPr="000D529B">
        <w:rPr>
          <w:rFonts w:ascii="Times New Roman" w:eastAsia="Times New Roman" w:hAnsi="Times New Roman" w:cs="Times New Roman"/>
          <w:iCs/>
          <w:sz w:val="24"/>
          <w:szCs w:val="24"/>
        </w:rPr>
        <w:t>-01-2</w:t>
      </w:r>
      <w:r w:rsidR="008415C7" w:rsidRPr="000D529B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Pr="000D529B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="003214B0" w:rsidRPr="000D529B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="000D529B" w:rsidRPr="000D529B">
        <w:rPr>
          <w:rFonts w:ascii="Times New Roman" w:eastAsia="Times New Roman" w:hAnsi="Times New Roman" w:cs="Times New Roman"/>
          <w:iCs/>
          <w:sz w:val="24"/>
          <w:szCs w:val="24"/>
        </w:rPr>
        <w:t>4</w:t>
      </w:r>
    </w:p>
    <w:p w14:paraId="058EB413" w14:textId="0B6B1C77" w:rsidR="008F4DA4" w:rsidRPr="008F4DA4" w:rsidRDefault="008F4DA4" w:rsidP="008F4DA4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D529B">
        <w:rPr>
          <w:rFonts w:ascii="Times New Roman" w:eastAsia="Times New Roman" w:hAnsi="Times New Roman" w:cs="Times New Roman"/>
          <w:iCs/>
          <w:sz w:val="24"/>
          <w:szCs w:val="24"/>
        </w:rPr>
        <w:t xml:space="preserve">Vladislavci, </w:t>
      </w:r>
      <w:r w:rsidR="00F41A37">
        <w:rPr>
          <w:rFonts w:ascii="Times New Roman" w:eastAsia="Times New Roman" w:hAnsi="Times New Roman" w:cs="Times New Roman"/>
          <w:iCs/>
          <w:sz w:val="24"/>
          <w:szCs w:val="24"/>
        </w:rPr>
        <w:t xml:space="preserve">29. </w:t>
      </w:r>
      <w:r w:rsidR="003214B0" w:rsidRPr="000D52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D61DDC" w:rsidRPr="000D529B">
        <w:rPr>
          <w:rFonts w:ascii="Times New Roman" w:eastAsia="Times New Roman" w:hAnsi="Times New Roman" w:cs="Times New Roman"/>
          <w:iCs/>
          <w:sz w:val="24"/>
          <w:szCs w:val="24"/>
        </w:rPr>
        <w:t>kolovoza</w:t>
      </w:r>
      <w:r w:rsidRPr="000D529B">
        <w:rPr>
          <w:rFonts w:ascii="Times New Roman" w:eastAsia="Times New Roman" w:hAnsi="Times New Roman" w:cs="Times New Roman"/>
          <w:iCs/>
          <w:sz w:val="24"/>
          <w:szCs w:val="24"/>
        </w:rPr>
        <w:t xml:space="preserve"> 202</w:t>
      </w:r>
      <w:r w:rsidR="008415C7" w:rsidRPr="000D529B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Pr="000D529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8F4DA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4E9F001D" w14:textId="77777777" w:rsidR="008F4DA4" w:rsidRPr="008F4DA4" w:rsidRDefault="008F4DA4" w:rsidP="008F4DA4">
      <w:pPr>
        <w:spacing w:after="0" w:line="276" w:lineRule="auto"/>
        <w:ind w:left="6663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F4DA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Predsjednik</w:t>
      </w:r>
    </w:p>
    <w:p w14:paraId="44D42FC0" w14:textId="77777777" w:rsidR="008F4DA4" w:rsidRPr="008F4DA4" w:rsidRDefault="008F4DA4" w:rsidP="008F4DA4">
      <w:pPr>
        <w:spacing w:after="0" w:line="276" w:lineRule="auto"/>
        <w:ind w:left="6663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F4DA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Općinskog vijeća</w:t>
      </w:r>
    </w:p>
    <w:p w14:paraId="1B38C313" w14:textId="3B96BFBE" w:rsidR="008F4DA4" w:rsidRPr="008F4DA4" w:rsidRDefault="008F4DA4" w:rsidP="008F4DA4">
      <w:pPr>
        <w:spacing w:after="0" w:line="276" w:lineRule="auto"/>
        <w:ind w:left="6663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F4DA4">
        <w:rPr>
          <w:rFonts w:ascii="Times New Roman" w:eastAsia="Times New Roman" w:hAnsi="Times New Roman" w:cs="Times New Roman"/>
          <w:iCs/>
          <w:sz w:val="24"/>
          <w:szCs w:val="24"/>
        </w:rPr>
        <w:t>Krunoslav Morović</w:t>
      </w:r>
      <w:bookmarkEnd w:id="2"/>
      <w:bookmarkEnd w:id="3"/>
      <w:r w:rsidR="00F963A6">
        <w:rPr>
          <w:rFonts w:ascii="Times New Roman" w:eastAsia="Times New Roman" w:hAnsi="Times New Roman" w:cs="Times New Roman"/>
          <w:iCs/>
          <w:sz w:val="24"/>
          <w:szCs w:val="24"/>
        </w:rPr>
        <w:t>, v. r.</w:t>
      </w:r>
    </w:p>
    <w:p w14:paraId="0A376C97" w14:textId="0B4D96A1" w:rsidR="008F4DA4" w:rsidRDefault="008F4DA4" w:rsidP="008F4DA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9853B0" w14:textId="00CF5F6F" w:rsidR="008F4DA4" w:rsidRDefault="008F4DA4" w:rsidP="008F4DA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8CC64B" w14:textId="77777777" w:rsidR="008F4DA4" w:rsidRPr="00D0417A" w:rsidRDefault="008F4DA4" w:rsidP="008F4DA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DEADBC" w14:textId="7EB3801A" w:rsidR="008F4DA4" w:rsidRDefault="008F4DA4"/>
    <w:sectPr w:rsidR="008F4DA4" w:rsidSect="007561F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1625A"/>
    <w:multiLevelType w:val="hybridMultilevel"/>
    <w:tmpl w:val="A9CEDD14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4475BE"/>
    <w:multiLevelType w:val="hybridMultilevel"/>
    <w:tmpl w:val="628E65B2"/>
    <w:lvl w:ilvl="0" w:tplc="A2F04B2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B699B"/>
    <w:multiLevelType w:val="hybridMultilevel"/>
    <w:tmpl w:val="7E5875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531607">
    <w:abstractNumId w:val="1"/>
  </w:num>
  <w:num w:numId="2" w16cid:durableId="1923489502">
    <w:abstractNumId w:val="0"/>
  </w:num>
  <w:num w:numId="3" w16cid:durableId="1725912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17A"/>
    <w:rsid w:val="000D529B"/>
    <w:rsid w:val="00146C30"/>
    <w:rsid w:val="001925D4"/>
    <w:rsid w:val="001B3EFC"/>
    <w:rsid w:val="002A1FE6"/>
    <w:rsid w:val="003214B0"/>
    <w:rsid w:val="003A4BA3"/>
    <w:rsid w:val="00453307"/>
    <w:rsid w:val="004A484B"/>
    <w:rsid w:val="005F1DA3"/>
    <w:rsid w:val="00602316"/>
    <w:rsid w:val="00605C86"/>
    <w:rsid w:val="006B38EE"/>
    <w:rsid w:val="006C0C5B"/>
    <w:rsid w:val="00705B67"/>
    <w:rsid w:val="00734B9D"/>
    <w:rsid w:val="00736714"/>
    <w:rsid w:val="00750816"/>
    <w:rsid w:val="007561F0"/>
    <w:rsid w:val="00811F10"/>
    <w:rsid w:val="008415C7"/>
    <w:rsid w:val="008C333F"/>
    <w:rsid w:val="008F4DA4"/>
    <w:rsid w:val="009621FB"/>
    <w:rsid w:val="00A06970"/>
    <w:rsid w:val="00A13AFE"/>
    <w:rsid w:val="00A33A52"/>
    <w:rsid w:val="00A55568"/>
    <w:rsid w:val="00A961A7"/>
    <w:rsid w:val="00AE02D5"/>
    <w:rsid w:val="00BA2B75"/>
    <w:rsid w:val="00BB398D"/>
    <w:rsid w:val="00BF3F78"/>
    <w:rsid w:val="00BF6E77"/>
    <w:rsid w:val="00C00026"/>
    <w:rsid w:val="00C305A4"/>
    <w:rsid w:val="00C710FA"/>
    <w:rsid w:val="00D0417A"/>
    <w:rsid w:val="00D61DDC"/>
    <w:rsid w:val="00E75DBA"/>
    <w:rsid w:val="00EA0F7E"/>
    <w:rsid w:val="00ED2A7E"/>
    <w:rsid w:val="00F3758B"/>
    <w:rsid w:val="00F41A37"/>
    <w:rsid w:val="00F54558"/>
    <w:rsid w:val="00F963A6"/>
    <w:rsid w:val="00FC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E1EF5"/>
  <w15:chartTrackingRefBased/>
  <w15:docId w15:val="{C96A8A24-3D93-4853-844D-3E5EBD2F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041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D0417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0417A"/>
    <w:pPr>
      <w:ind w:left="720"/>
      <w:contextualSpacing/>
    </w:pPr>
  </w:style>
  <w:style w:type="paragraph" w:styleId="Bezproreda">
    <w:name w:val="No Spacing"/>
    <w:uiPriority w:val="1"/>
    <w:qFormat/>
    <w:rsid w:val="00D0417A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8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OpcinaPC2020</cp:lastModifiedBy>
  <cp:revision>13</cp:revision>
  <cp:lastPrinted>2024-04-04T06:20:00Z</cp:lastPrinted>
  <dcterms:created xsi:type="dcterms:W3CDTF">2024-08-08T08:27:00Z</dcterms:created>
  <dcterms:modified xsi:type="dcterms:W3CDTF">2024-08-30T06:09:00Z</dcterms:modified>
</cp:coreProperties>
</file>