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567" w14:textId="617283ED" w:rsidR="00421B71" w:rsidRDefault="00A4691B">
      <w:pPr>
        <w:pStyle w:val="Tijeloteksta"/>
        <w:spacing w:before="70"/>
        <w:ind w:right="114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temelju</w:t>
      </w:r>
      <w:r>
        <w:rPr>
          <w:spacing w:val="-7"/>
        </w:rPr>
        <w:t xml:space="preserve"> </w:t>
      </w:r>
      <w:r>
        <w:rPr>
          <w:spacing w:val="-1"/>
        </w:rPr>
        <w:t>članka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predškolskom</w:t>
      </w:r>
      <w:r>
        <w:rPr>
          <w:spacing w:val="-15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obrazovanju</w:t>
      </w:r>
      <w:r>
        <w:rPr>
          <w:spacing w:val="-7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</w:t>
      </w:r>
      <w:r>
        <w:rPr>
          <w:spacing w:val="-57"/>
        </w:rPr>
        <w:t xml:space="preserve"> </w:t>
      </w:r>
      <w:r>
        <w:t xml:space="preserve">broj:10/97., 107/07., 94/13. </w:t>
      </w:r>
      <w:r w:rsidR="004C5C62">
        <w:t>,</w:t>
      </w:r>
      <w:r>
        <w:t xml:space="preserve"> 98/19</w:t>
      </w:r>
      <w:r w:rsidR="004C5C62">
        <w:t xml:space="preserve"> i 57/22</w:t>
      </w:r>
      <w:r>
        <w:t>) i članka 5</w:t>
      </w:r>
      <w:r w:rsidR="00CC78BB">
        <w:t>9</w:t>
      </w:r>
      <w:r>
        <w:t>. Statuta Dječjeg vrtića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t>,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 w:rsidR="00A84E40">
        <w:t>23</w:t>
      </w:r>
      <w:r w:rsidR="00446B0E">
        <w:t xml:space="preserve">. </w:t>
      </w:r>
      <w:r w:rsidR="00A84E40">
        <w:t>srpnja</w:t>
      </w:r>
      <w:r w:rsidR="00446B0E">
        <w:t xml:space="preserve"> </w:t>
      </w:r>
      <w:r>
        <w:t>202</w:t>
      </w:r>
      <w:r w:rsidR="00446B0E">
        <w:t>5</w:t>
      </w:r>
      <w:r>
        <w:t>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raspisuje</w:t>
      </w:r>
    </w:p>
    <w:p w14:paraId="45EAAF47" w14:textId="77777777" w:rsidR="00421B71" w:rsidRDefault="00421B71">
      <w:pPr>
        <w:pStyle w:val="Tijeloteksta"/>
        <w:spacing w:before="4"/>
        <w:ind w:left="0"/>
      </w:pPr>
    </w:p>
    <w:p w14:paraId="57530EFC" w14:textId="77777777" w:rsidR="00421B71" w:rsidRDefault="00421B71">
      <w:pPr>
        <w:sectPr w:rsidR="00421B71">
          <w:footerReference w:type="default" r:id="rId8"/>
          <w:type w:val="continuous"/>
          <w:pgSz w:w="11910" w:h="16840"/>
          <w:pgMar w:top="1320" w:right="1300" w:bottom="3400" w:left="1300" w:header="720" w:footer="3216" w:gutter="0"/>
          <w:pgNumType w:start="1"/>
          <w:cols w:space="720"/>
        </w:sectPr>
      </w:pPr>
    </w:p>
    <w:p w14:paraId="2872AB5F" w14:textId="77777777" w:rsidR="00421B71" w:rsidRDefault="00421B71">
      <w:pPr>
        <w:pStyle w:val="Tijeloteksta"/>
        <w:ind w:left="0"/>
        <w:rPr>
          <w:sz w:val="26"/>
        </w:rPr>
      </w:pPr>
    </w:p>
    <w:p w14:paraId="52251C79" w14:textId="77777777" w:rsidR="00421B71" w:rsidRDefault="00421B71">
      <w:pPr>
        <w:pStyle w:val="Tijeloteksta"/>
        <w:ind w:left="0"/>
        <w:rPr>
          <w:sz w:val="26"/>
        </w:rPr>
      </w:pPr>
    </w:p>
    <w:p w14:paraId="74C23A4D" w14:textId="77777777" w:rsidR="00421B71" w:rsidRDefault="00421B71">
      <w:pPr>
        <w:pStyle w:val="Tijeloteksta"/>
        <w:spacing w:before="8"/>
        <w:ind w:left="0"/>
        <w:rPr>
          <w:sz w:val="29"/>
        </w:rPr>
      </w:pPr>
    </w:p>
    <w:p w14:paraId="6CCB931D" w14:textId="5FCDB6D4" w:rsidR="00421B71" w:rsidRDefault="00A4691B" w:rsidP="00446B0E">
      <w:pPr>
        <w:pStyle w:val="Tijeloteksta"/>
      </w:pPr>
      <w:bookmarkStart w:id="0" w:name="JAVNI__NATJEČAJ"/>
      <w:bookmarkEnd w:id="0"/>
      <w:r>
        <w:t>Na</w:t>
      </w:r>
      <w:r>
        <w:rPr>
          <w:spacing w:val="-5"/>
        </w:rPr>
        <w:t xml:space="preserve"> </w:t>
      </w:r>
      <w:r>
        <w:t>radno mjesto:</w:t>
      </w:r>
      <w:r w:rsidR="00446B0E">
        <w:t xml:space="preserve"> </w:t>
      </w:r>
    </w:p>
    <w:p w14:paraId="58D7A48A" w14:textId="77777777" w:rsidR="00421B71" w:rsidRDefault="00A4691B" w:rsidP="00446B0E">
      <w:pPr>
        <w:spacing w:before="90"/>
        <w:ind w:left="32" w:right="295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JAVNI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NATJEČAJ</w:t>
      </w:r>
    </w:p>
    <w:p w14:paraId="63D01647" w14:textId="77777777" w:rsidR="00421B71" w:rsidRDefault="00A4691B">
      <w:pPr>
        <w:pStyle w:val="Naslov1"/>
        <w:spacing w:before="151"/>
        <w:ind w:left="101"/>
      </w:pPr>
      <w:r>
        <w:t>ZA</w:t>
      </w:r>
      <w:r>
        <w:rPr>
          <w:spacing w:val="-2"/>
        </w:rPr>
        <w:t xml:space="preserve"> </w:t>
      </w:r>
      <w:r>
        <w:t>PRIJEM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ODNOS</w:t>
      </w:r>
    </w:p>
    <w:p w14:paraId="40F37AF5" w14:textId="77777777" w:rsidR="00421B71" w:rsidRDefault="00421B71">
      <w:pPr>
        <w:sectPr w:rsidR="00421B71">
          <w:type w:val="continuous"/>
          <w:pgSz w:w="11910" w:h="16840"/>
          <w:pgMar w:top="1320" w:right="1300" w:bottom="3400" w:left="1300" w:header="720" w:footer="720" w:gutter="0"/>
          <w:cols w:num="2" w:space="720" w:equalWidth="0">
            <w:col w:w="2207" w:space="708"/>
            <w:col w:w="6395"/>
          </w:cols>
        </w:sectPr>
      </w:pPr>
    </w:p>
    <w:p w14:paraId="5082BD47" w14:textId="7BD112BF" w:rsidR="00446B0E" w:rsidRPr="00446B0E" w:rsidRDefault="00B110F6" w:rsidP="00446B0E">
      <w:pPr>
        <w:pStyle w:val="Odlomakpopisa"/>
        <w:tabs>
          <w:tab w:val="left" w:pos="261"/>
        </w:tabs>
        <w:spacing w:before="141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  <w:lang w:eastAsia="hr-HR"/>
        </w:rPr>
        <w:t>PEDAGOG</w:t>
      </w:r>
      <w:r w:rsidR="00446B0E" w:rsidRPr="00446B0E">
        <w:rPr>
          <w:b/>
          <w:bCs/>
          <w:sz w:val="24"/>
          <w:szCs w:val="24"/>
          <w:lang w:eastAsia="hr-HR"/>
        </w:rPr>
        <w:t>/</w:t>
      </w:r>
      <w:r w:rsidR="00A84E40">
        <w:rPr>
          <w:b/>
          <w:bCs/>
          <w:sz w:val="24"/>
          <w:szCs w:val="24"/>
          <w:lang w:eastAsia="hr-HR"/>
        </w:rPr>
        <w:t>I</w:t>
      </w:r>
      <w:r>
        <w:rPr>
          <w:b/>
          <w:bCs/>
          <w:sz w:val="24"/>
          <w:szCs w:val="24"/>
          <w:lang w:eastAsia="hr-HR"/>
        </w:rPr>
        <w:t>NJA</w:t>
      </w:r>
      <w:r w:rsidR="00A84E40">
        <w:rPr>
          <w:sz w:val="24"/>
          <w:szCs w:val="24"/>
        </w:rPr>
        <w:t xml:space="preserve"> </w:t>
      </w:r>
      <w:r w:rsidR="004C5C62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="004C5C62">
        <w:rPr>
          <w:sz w:val="24"/>
          <w:szCs w:val="24"/>
        </w:rPr>
        <w:t xml:space="preserve"> izvršitelj</w:t>
      </w:r>
      <w:r w:rsidR="00A84E40">
        <w:rPr>
          <w:sz w:val="24"/>
          <w:szCs w:val="24"/>
        </w:rPr>
        <w:t>a</w:t>
      </w:r>
      <w:r w:rsidR="004C5C62">
        <w:rPr>
          <w:sz w:val="24"/>
          <w:szCs w:val="24"/>
        </w:rPr>
        <w:t>/</w:t>
      </w:r>
      <w:proofErr w:type="spellStart"/>
      <w:r w:rsidR="004C5C62">
        <w:rPr>
          <w:sz w:val="24"/>
          <w:szCs w:val="24"/>
        </w:rPr>
        <w:t>ica</w:t>
      </w:r>
      <w:proofErr w:type="spellEnd"/>
      <w:r w:rsidR="004C5C62">
        <w:rPr>
          <w:sz w:val="24"/>
          <w:szCs w:val="24"/>
        </w:rPr>
        <w:t xml:space="preserve"> </w:t>
      </w:r>
      <w:r w:rsidR="00446B0E" w:rsidRPr="00446B0E">
        <w:rPr>
          <w:sz w:val="24"/>
          <w:szCs w:val="24"/>
        </w:rPr>
        <w:t xml:space="preserve">na </w:t>
      </w:r>
      <w:r w:rsidR="00A84E40">
        <w:rPr>
          <w:sz w:val="24"/>
          <w:szCs w:val="24"/>
        </w:rPr>
        <w:t>ne</w:t>
      </w:r>
      <w:r w:rsidR="00446B0E" w:rsidRPr="00446B0E">
        <w:rPr>
          <w:sz w:val="24"/>
          <w:szCs w:val="24"/>
        </w:rPr>
        <w:t xml:space="preserve">određeno puno radno vrijeme od </w:t>
      </w:r>
      <w:r w:rsidR="00A84E40">
        <w:rPr>
          <w:sz w:val="24"/>
          <w:szCs w:val="24"/>
        </w:rPr>
        <w:t>40</w:t>
      </w:r>
      <w:r w:rsidR="00446B0E" w:rsidRPr="00446B0E">
        <w:rPr>
          <w:sz w:val="24"/>
          <w:szCs w:val="24"/>
        </w:rPr>
        <w:t xml:space="preserve"> sat</w:t>
      </w:r>
      <w:r w:rsidR="00A84E40">
        <w:rPr>
          <w:sz w:val="24"/>
          <w:szCs w:val="24"/>
        </w:rPr>
        <w:t>i</w:t>
      </w:r>
      <w:r w:rsidR="00446B0E" w:rsidRPr="00446B0E">
        <w:rPr>
          <w:sz w:val="24"/>
          <w:szCs w:val="24"/>
        </w:rPr>
        <w:t xml:space="preserve"> tjedno</w:t>
      </w:r>
      <w:r w:rsidR="00815BEE">
        <w:rPr>
          <w:sz w:val="24"/>
          <w:szCs w:val="24"/>
        </w:rPr>
        <w:t xml:space="preserve"> </w:t>
      </w:r>
      <w:r w:rsidR="00815BEE">
        <w:rPr>
          <w:sz w:val="24"/>
          <w:szCs w:val="24"/>
        </w:rPr>
        <w:t>uz probni rad od 6 mjeseci</w:t>
      </w:r>
      <w:r w:rsidR="00815BEE">
        <w:rPr>
          <w:sz w:val="24"/>
          <w:szCs w:val="24"/>
        </w:rPr>
        <w:t xml:space="preserve"> </w:t>
      </w:r>
      <w:r w:rsidR="00422112">
        <w:rPr>
          <w:sz w:val="24"/>
          <w:szCs w:val="24"/>
        </w:rPr>
        <w:t xml:space="preserve">-mjesto rada </w:t>
      </w:r>
      <w:proofErr w:type="spellStart"/>
      <w:r w:rsidR="00422112">
        <w:rPr>
          <w:sz w:val="24"/>
          <w:szCs w:val="24"/>
        </w:rPr>
        <w:t>Strizivojna</w:t>
      </w:r>
      <w:proofErr w:type="spellEnd"/>
      <w:r w:rsidR="00422112">
        <w:rPr>
          <w:sz w:val="24"/>
          <w:szCs w:val="24"/>
        </w:rPr>
        <w:t>/</w:t>
      </w:r>
      <w:proofErr w:type="spellStart"/>
      <w:r w:rsidR="00422112">
        <w:rPr>
          <w:sz w:val="24"/>
          <w:szCs w:val="24"/>
        </w:rPr>
        <w:t>Vladislavci</w:t>
      </w:r>
      <w:proofErr w:type="spellEnd"/>
    </w:p>
    <w:p w14:paraId="246211A9" w14:textId="77777777" w:rsidR="00B110F6" w:rsidRDefault="00B110F6" w:rsidP="00E2606A">
      <w:pPr>
        <w:pStyle w:val="Odlomakpopisa"/>
        <w:tabs>
          <w:tab w:val="left" w:pos="261"/>
        </w:tabs>
        <w:spacing w:before="141" w:line="240" w:lineRule="auto"/>
        <w:ind w:firstLine="0"/>
        <w:rPr>
          <w:b/>
          <w:bCs/>
        </w:rPr>
      </w:pPr>
    </w:p>
    <w:p w14:paraId="5772D9A2" w14:textId="66674F82" w:rsidR="00421B71" w:rsidRPr="00B110F6" w:rsidRDefault="00A4691B" w:rsidP="00E2606A">
      <w:pPr>
        <w:pStyle w:val="Odlomakpopisa"/>
        <w:tabs>
          <w:tab w:val="left" w:pos="261"/>
        </w:tabs>
        <w:spacing w:before="141" w:line="240" w:lineRule="auto"/>
        <w:ind w:firstLine="0"/>
        <w:rPr>
          <w:b/>
          <w:bCs/>
        </w:rPr>
      </w:pPr>
      <w:r w:rsidRPr="00B110F6">
        <w:rPr>
          <w:b/>
          <w:bCs/>
        </w:rPr>
        <w:t>Poslovi</w:t>
      </w:r>
      <w:r w:rsidRPr="00B110F6">
        <w:rPr>
          <w:b/>
          <w:bCs/>
          <w:spacing w:val="1"/>
        </w:rPr>
        <w:t xml:space="preserve"> </w:t>
      </w:r>
      <w:r w:rsidRPr="00B110F6">
        <w:rPr>
          <w:b/>
          <w:bCs/>
        </w:rPr>
        <w:t>i</w:t>
      </w:r>
      <w:r w:rsidRPr="00B110F6">
        <w:rPr>
          <w:b/>
          <w:bCs/>
          <w:spacing w:val="-7"/>
        </w:rPr>
        <w:t xml:space="preserve"> </w:t>
      </w:r>
      <w:r w:rsidRPr="00B110F6">
        <w:rPr>
          <w:b/>
          <w:bCs/>
        </w:rPr>
        <w:t>radni</w:t>
      </w:r>
      <w:r w:rsidRPr="00B110F6">
        <w:rPr>
          <w:b/>
          <w:bCs/>
          <w:spacing w:val="-8"/>
        </w:rPr>
        <w:t xml:space="preserve"> </w:t>
      </w:r>
      <w:r w:rsidRPr="00B110F6">
        <w:rPr>
          <w:b/>
          <w:bCs/>
        </w:rPr>
        <w:t>zadaci:</w:t>
      </w:r>
    </w:p>
    <w:p w14:paraId="5A43CA47" w14:textId="77777777" w:rsidR="00B110F6" w:rsidRPr="00B110F6" w:rsidRDefault="00B110F6" w:rsidP="00B110F6">
      <w:pPr>
        <w:widowControl/>
        <w:autoSpaceDE/>
        <w:autoSpaceDN/>
        <w:ind w:left="360"/>
        <w:rPr>
          <w:sz w:val="24"/>
          <w:szCs w:val="24"/>
          <w:lang w:bidi="he-IL"/>
        </w:rPr>
      </w:pPr>
    </w:p>
    <w:p w14:paraId="0017B946" w14:textId="168A7F56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predlaže i ostvaruje Godišnji plan i program rada Vrtića iz svojega djelokruga te izrađuje izvješća o njegovom izvršenju</w:t>
      </w:r>
    </w:p>
    <w:p w14:paraId="292B604A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0019B0A8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izrađuje i provodi dnevni program rada</w:t>
      </w:r>
    </w:p>
    <w:p w14:paraId="749ADFDD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748B2263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definira kriterije i načine praćenja razvoja djece u skupini koje obavljaju odgojitelji</w:t>
      </w:r>
    </w:p>
    <w:p w14:paraId="18B3163F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2969201E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surađuje s ostalim članovima stručnog tima u pronalasku primjerenog modela organizacije rada u određenom slijedu (raspored dnevnih aktivnosti tijekom programa, usklađivanje dnevnog ritma potrebama djece)</w:t>
      </w:r>
    </w:p>
    <w:p w14:paraId="4101DF5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7FE1C82B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sudjeluje u ustroju i obavljanju stručno-pedagoškog rada Vrtića</w:t>
      </w:r>
    </w:p>
    <w:p w14:paraId="13C9295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27438AB5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brine o cjelovitom odgojno-obrazovnom procesu, predlaže inovacije, suvremene metode i oblike rada koji doprinose optimalnom razvoju dječjih sposobnosti</w:t>
      </w:r>
    </w:p>
    <w:p w14:paraId="652CF9A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0972427B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 xml:space="preserve"> sudjeluje u identifikaciji djece s teškoćama u razvoju i</w:t>
      </w:r>
    </w:p>
    <w:p w14:paraId="7F6D0EBE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prilagođavanju programskih zahtjeva i drugih uvjeta za djecu s teškoćama u razvoju</w:t>
      </w:r>
    </w:p>
    <w:p w14:paraId="15DB99B8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24A4E3B7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color w:val="000000"/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kontinuirano prati razvoj djece</w:t>
      </w:r>
      <w:r w:rsidRPr="006E5ECF">
        <w:rPr>
          <w:b/>
          <w:color w:val="000000"/>
          <w:sz w:val="24"/>
          <w:szCs w:val="24"/>
          <w:lang w:bidi="he-IL"/>
        </w:rPr>
        <w:t xml:space="preserve">, </w:t>
      </w:r>
      <w:r w:rsidRPr="006E5ECF">
        <w:rPr>
          <w:color w:val="000000"/>
          <w:sz w:val="24"/>
          <w:szCs w:val="24"/>
          <w:lang w:bidi="he-IL"/>
        </w:rPr>
        <w:t>prati djecu s teškoćama u razvoju i nadarenu djecu</w:t>
      </w:r>
    </w:p>
    <w:p w14:paraId="64C09BF9" w14:textId="77777777" w:rsidR="00B110F6" w:rsidRPr="006E5ECF" w:rsidRDefault="00B110F6" w:rsidP="00B110F6">
      <w:pPr>
        <w:ind w:left="360"/>
        <w:rPr>
          <w:color w:val="000000"/>
          <w:sz w:val="24"/>
          <w:szCs w:val="24"/>
          <w:lang w:bidi="he-IL"/>
        </w:rPr>
      </w:pPr>
    </w:p>
    <w:p w14:paraId="4C2C9E03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color w:val="FF0000"/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 xml:space="preserve">planira oblike suradnje s roditeljima i pomaže im u </w:t>
      </w:r>
      <w:r w:rsidRPr="006E5ECF">
        <w:rPr>
          <w:color w:val="000000"/>
          <w:sz w:val="24"/>
          <w:szCs w:val="24"/>
          <w:lang w:bidi="he-IL"/>
        </w:rPr>
        <w:t>rješavanju odgojnih situacija</w:t>
      </w:r>
    </w:p>
    <w:p w14:paraId="66B6AAE9" w14:textId="77777777" w:rsidR="00B110F6" w:rsidRPr="006E5ECF" w:rsidRDefault="00B110F6" w:rsidP="00B110F6">
      <w:pPr>
        <w:ind w:left="360"/>
        <w:rPr>
          <w:color w:val="FF0000"/>
          <w:sz w:val="24"/>
          <w:szCs w:val="24"/>
          <w:lang w:bidi="he-IL"/>
        </w:rPr>
      </w:pPr>
    </w:p>
    <w:p w14:paraId="08C793F9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pridonosi razvoju timskog rada u Vrtiću i afirmira djelatnost te javno prezentira rezultate odgojno-obrazovne prakse</w:t>
      </w:r>
    </w:p>
    <w:p w14:paraId="6B847D70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54CD248D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sudjeluje u obavljanju poslova upisa djece u Vrtić</w:t>
      </w:r>
    </w:p>
    <w:p w14:paraId="5D002098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68EF4C38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 xml:space="preserve">sudjeluje u formiranju odgojnih skupina </w:t>
      </w:r>
    </w:p>
    <w:p w14:paraId="3F4BFADA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60E3565C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ostvaruje redovite programe njege i socijalne skrbi djece iz svojega djelokruga</w:t>
      </w:r>
    </w:p>
    <w:p w14:paraId="0C74E71C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7BD2CEEC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predlaže i ostvaruje program odgojno-obrazovnog rada s djecom, ustrojava rad i prati realizaciju rada  u odgojnoj skupini</w:t>
      </w:r>
    </w:p>
    <w:p w14:paraId="615924F3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33EB69CD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osigurava odgovarajuće uvjete neophodne za izvođenje redovitih i drugih programa umjetničkog, kulturnog, vjerskog, sportskog i drugog sadržaja</w:t>
      </w:r>
    </w:p>
    <w:p w14:paraId="6946AA0C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56F680A0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sudjeluje u izradi redovitih i posebnih programa Vrtića i prati njihovo ostvarivanje</w:t>
      </w:r>
    </w:p>
    <w:p w14:paraId="49B1540A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32F1DC46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pruža stručnu pomoć odgojiteljima</w:t>
      </w:r>
    </w:p>
    <w:p w14:paraId="039C3EB4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ustrojava  i vodi odgovarajuću pedagošku dokumentaciju te izrađuje odgovarajuća izvješća i evidencije (valorizacija  rada odgajatelja te izrada izvješća)</w:t>
      </w:r>
    </w:p>
    <w:p w14:paraId="1C1E27A1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4BE313B8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brine o stručnom usavršavanju i napredovanju stručnih djelatnika Vrtića sukladno Zakonu i drugim propisima</w:t>
      </w:r>
    </w:p>
    <w:p w14:paraId="61785794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60C4AB85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član je povjerenstva za stažiranje pripravnika i sudjeluje u izradi programa stažiranja</w:t>
      </w:r>
    </w:p>
    <w:p w14:paraId="73F4F69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17A4E091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surađuje s roditeljima, stručnim i drugim djelatnicima Vrtića, državnim i drugim tijelima</w:t>
      </w:r>
    </w:p>
    <w:p w14:paraId="2B47C8C2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7BED8926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color w:val="FF0000"/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 xml:space="preserve">planira oblike suradnje s roditeljima i pomaže im u </w:t>
      </w:r>
      <w:r w:rsidRPr="006E5ECF">
        <w:rPr>
          <w:color w:val="000000"/>
          <w:sz w:val="24"/>
          <w:szCs w:val="24"/>
          <w:lang w:bidi="he-IL"/>
        </w:rPr>
        <w:t>rješavanju odgojnih situacija</w:t>
      </w:r>
    </w:p>
    <w:p w14:paraId="62B36C5E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18512BD7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sudjeluje u radu Odgojiteljskog vijeća i organizira interne stručne aktive</w:t>
      </w:r>
    </w:p>
    <w:p w14:paraId="7D0B9AD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41400BBD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surađuje s odgajateljima na estetsko-pedagoškom uređenju vrtića</w:t>
      </w:r>
    </w:p>
    <w:p w14:paraId="510F1F36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4C2D3462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  <w:lang w:bidi="he-IL"/>
        </w:rPr>
      </w:pPr>
      <w:r w:rsidRPr="006E5ECF">
        <w:rPr>
          <w:sz w:val="24"/>
          <w:szCs w:val="24"/>
          <w:lang w:bidi="he-IL"/>
        </w:rPr>
        <w:t>kontinuirano prati i ugrađuje znanstvenu spoznaju te prati stručnu literaturu i sudjeluje u nabavci</w:t>
      </w:r>
    </w:p>
    <w:p w14:paraId="7D3F5E4D" w14:textId="77777777" w:rsidR="00B110F6" w:rsidRPr="006E5ECF" w:rsidRDefault="00B110F6" w:rsidP="00B110F6">
      <w:pPr>
        <w:ind w:left="360"/>
        <w:rPr>
          <w:sz w:val="24"/>
          <w:szCs w:val="24"/>
          <w:lang w:bidi="he-IL"/>
        </w:rPr>
      </w:pPr>
    </w:p>
    <w:p w14:paraId="0311B3DA" w14:textId="77777777" w:rsidR="00B110F6" w:rsidRPr="006E5ECF" w:rsidRDefault="00B110F6" w:rsidP="00B110F6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6E5ECF">
        <w:rPr>
          <w:sz w:val="24"/>
          <w:szCs w:val="24"/>
        </w:rPr>
        <w:t>izrađuje plan i program stručnog usavršavanja te sudjeluje na seminarima i savjetovanjima</w:t>
      </w:r>
    </w:p>
    <w:p w14:paraId="55F3F196" w14:textId="74AA585D" w:rsidR="00421B71" w:rsidRDefault="00421B71">
      <w:pPr>
        <w:pStyle w:val="Tijeloteksta"/>
        <w:spacing w:line="242" w:lineRule="auto"/>
      </w:pPr>
    </w:p>
    <w:p w14:paraId="0A87F39E" w14:textId="77777777" w:rsidR="00421B71" w:rsidRDefault="00421B71">
      <w:pPr>
        <w:pStyle w:val="Tijeloteksta"/>
        <w:spacing w:before="1"/>
        <w:ind w:left="0"/>
        <w:rPr>
          <w:sz w:val="36"/>
        </w:rPr>
      </w:pPr>
    </w:p>
    <w:p w14:paraId="1C99ABFF" w14:textId="77777777" w:rsidR="00421B71" w:rsidRDefault="00A4691B">
      <w:pPr>
        <w:pStyle w:val="Tijeloteksta"/>
      </w:pPr>
      <w:r>
        <w:t>Uvjeti</w:t>
      </w:r>
      <w:r>
        <w:rPr>
          <w:spacing w:val="-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radno</w:t>
      </w:r>
      <w:r>
        <w:rPr>
          <w:spacing w:val="9"/>
        </w:rPr>
        <w:t xml:space="preserve"> </w:t>
      </w:r>
      <w:r>
        <w:t>mjesto:</w:t>
      </w:r>
    </w:p>
    <w:p w14:paraId="4198B41F" w14:textId="77777777" w:rsidR="00B110F6" w:rsidRDefault="00B110F6">
      <w:pPr>
        <w:pStyle w:val="Tijeloteksta"/>
      </w:pPr>
    </w:p>
    <w:p w14:paraId="05DFC5B6" w14:textId="77777777" w:rsidR="00B110F6" w:rsidRPr="007F4E34" w:rsidRDefault="00B110F6" w:rsidP="00B110F6">
      <w:pPr>
        <w:pStyle w:val="Odlomakpopis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  <w:lang w:eastAsia="hr-HR" w:bidi="he-IL"/>
        </w:rPr>
      </w:pPr>
      <w:r w:rsidRPr="007F4E34">
        <w:rPr>
          <w:sz w:val="24"/>
          <w:szCs w:val="24"/>
          <w:lang w:eastAsia="hr-HR" w:bidi="he-IL"/>
        </w:rPr>
        <w:t>diplomski sveučilišni studij ili diplomski specijalistički studij odgovarajuće vrste.</w:t>
      </w:r>
    </w:p>
    <w:p w14:paraId="74B08DA9" w14:textId="77777777" w:rsidR="00B110F6" w:rsidRPr="007F4E34" w:rsidRDefault="00B110F6" w:rsidP="00B110F6">
      <w:pPr>
        <w:pStyle w:val="Odlomakpopis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  <w:lang w:eastAsia="hr-HR" w:bidi="he-IL"/>
        </w:rPr>
      </w:pPr>
      <w:r w:rsidRPr="007F4E34">
        <w:rPr>
          <w:sz w:val="24"/>
          <w:szCs w:val="24"/>
          <w:lang w:eastAsia="hr-HR" w:bidi="he-IL"/>
        </w:rPr>
        <w:lastRenderedPageBreak/>
        <w:t>profesor pedagogije ili osoba koja je završila diplomski sveučilišni studij ili diplomski specijalistički studij pedagogije, odnosno studij za koji je stečena visoka stručna sprema u skladu s ranijim propisima, magistar/a pedagogije</w:t>
      </w:r>
    </w:p>
    <w:p w14:paraId="34379597" w14:textId="77777777" w:rsidR="00B110F6" w:rsidRPr="007F4E34" w:rsidRDefault="00B110F6" w:rsidP="00B110F6">
      <w:pPr>
        <w:pStyle w:val="Odlomakpopis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  <w:lang w:eastAsia="hr-HR" w:bidi="he-IL"/>
        </w:rPr>
      </w:pPr>
      <w:r w:rsidRPr="007F4E34">
        <w:rPr>
          <w:sz w:val="24"/>
          <w:szCs w:val="24"/>
          <w:lang w:eastAsia="hr-HR" w:bidi="he-IL"/>
        </w:rPr>
        <w:t>Utvrđena zdravstvena sposobnost za obavljanje poslova</w:t>
      </w:r>
    </w:p>
    <w:p w14:paraId="65A2FEAB" w14:textId="134C2239" w:rsidR="002D4CB5" w:rsidRDefault="002D4CB5" w:rsidP="002D4CB5">
      <w:pPr>
        <w:pStyle w:val="Tijeloteksta"/>
        <w:numPr>
          <w:ilvl w:val="0"/>
          <w:numId w:val="3"/>
        </w:numPr>
        <w:spacing w:before="3"/>
      </w:pPr>
      <w:r>
        <w:rPr>
          <w:szCs w:val="22"/>
        </w:rPr>
        <w:t xml:space="preserve"> R</w:t>
      </w:r>
      <w:r w:rsidRPr="004951FC">
        <w:rPr>
          <w:szCs w:val="22"/>
        </w:rPr>
        <w:t>adni odnos u dječjem vrtiću ne može zasnovati osoba koja ima zapreke definirane člankom 25. Zakona o predškolskom odgoju i obrazovanju („Narodne novine“ 10/97., 107/07., 94/13., 98/19., 57/22. i 101/23.).</w:t>
      </w:r>
    </w:p>
    <w:p w14:paraId="780FB59D" w14:textId="77777777" w:rsidR="00421B71" w:rsidRDefault="00421B71">
      <w:pPr>
        <w:pStyle w:val="Tijeloteksta"/>
        <w:spacing w:before="3"/>
        <w:ind w:left="0"/>
      </w:pPr>
    </w:p>
    <w:p w14:paraId="0DB7398E" w14:textId="77777777" w:rsidR="00421B71" w:rsidRDefault="00A4691B">
      <w:pPr>
        <w:pStyle w:val="Tijeloteksta"/>
      </w:pPr>
      <w:r>
        <w:t>Uz</w:t>
      </w:r>
      <w:r>
        <w:rPr>
          <w:spacing w:val="-4"/>
        </w:rPr>
        <w:t xml:space="preserve"> </w:t>
      </w:r>
      <w:r>
        <w:t>vlastoručno</w:t>
      </w:r>
      <w:r>
        <w:rPr>
          <w:spacing w:val="2"/>
        </w:rPr>
        <w:t xml:space="preserve"> </w:t>
      </w:r>
      <w:r>
        <w:t>potpisanu</w:t>
      </w:r>
      <w:r>
        <w:rPr>
          <w:spacing w:val="-2"/>
        </w:rPr>
        <w:t xml:space="preserve"> </w:t>
      </w:r>
      <w:r>
        <w:t>prijavu, kandidati</w:t>
      </w:r>
      <w:r>
        <w:rPr>
          <w:spacing w:val="-1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dužni</w:t>
      </w:r>
      <w:r>
        <w:rPr>
          <w:spacing w:val="-11"/>
        </w:rPr>
        <w:t xml:space="preserve"> </w:t>
      </w:r>
      <w:r>
        <w:t>dostaviti:</w:t>
      </w:r>
    </w:p>
    <w:p w14:paraId="4927B74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293" w:lineRule="exact"/>
        <w:rPr>
          <w:sz w:val="24"/>
        </w:rPr>
      </w:pPr>
      <w:r>
        <w:rPr>
          <w:sz w:val="24"/>
        </w:rPr>
        <w:t>životopis</w:t>
      </w:r>
    </w:p>
    <w:p w14:paraId="13AE1B1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završenom</w:t>
      </w:r>
      <w:r>
        <w:rPr>
          <w:spacing w:val="-12"/>
          <w:sz w:val="24"/>
        </w:rPr>
        <w:t xml:space="preserve"> </w:t>
      </w:r>
      <w:r>
        <w:rPr>
          <w:sz w:val="24"/>
        </w:rPr>
        <w:t>školovanju,</w:t>
      </w:r>
    </w:p>
    <w:p w14:paraId="460A1052" w14:textId="43193F74" w:rsidR="00407F70" w:rsidRDefault="00407F70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 o položenom stručnom ispitu (nije uvjet)</w:t>
      </w:r>
    </w:p>
    <w:p w14:paraId="19514EF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državljanstvu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3"/>
          <w:sz w:val="24"/>
        </w:rPr>
        <w:t xml:space="preserve"> </w:t>
      </w:r>
      <w:r>
        <w:rPr>
          <w:sz w:val="24"/>
        </w:rPr>
        <w:t>domovnice)</w:t>
      </w:r>
    </w:p>
    <w:p w14:paraId="5F4E3F60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5"/>
          <w:sz w:val="24"/>
        </w:rPr>
        <w:t xml:space="preserve"> </w:t>
      </w:r>
      <w:r>
        <w:rPr>
          <w:sz w:val="24"/>
        </w:rPr>
        <w:t>osobne iskaznice</w:t>
      </w:r>
    </w:p>
    <w:p w14:paraId="57E23F2F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radnom</w:t>
      </w:r>
      <w:r>
        <w:rPr>
          <w:spacing w:val="-6"/>
          <w:sz w:val="24"/>
        </w:rPr>
        <w:t xml:space="preserve"> </w:t>
      </w:r>
      <w:r>
        <w:rPr>
          <w:sz w:val="24"/>
        </w:rPr>
        <w:t>iskustvu:</w:t>
      </w:r>
    </w:p>
    <w:p w14:paraId="1D9ECAD6" w14:textId="77777777" w:rsidR="00421B71" w:rsidRDefault="00A4691B">
      <w:pPr>
        <w:pStyle w:val="Tijeloteksta"/>
        <w:ind w:left="836" w:right="109"/>
        <w:jc w:val="both"/>
      </w:pPr>
      <w:r>
        <w:t>-ispis elektroničkog zapisa podataka Hrvatskog zavoda za mirovinsko osiguranje ili</w:t>
      </w:r>
      <w:r>
        <w:rPr>
          <w:spacing w:val="1"/>
        </w:rPr>
        <w:t xml:space="preserve"> </w:t>
      </w:r>
      <w:r>
        <w:t>preslika</w:t>
      </w:r>
      <w:r>
        <w:rPr>
          <w:spacing w:val="1"/>
        </w:rPr>
        <w:t xml:space="preserve"> </w:t>
      </w:r>
      <w:r>
        <w:t>potvrde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podacima</w:t>
      </w:r>
      <w:r>
        <w:rPr>
          <w:spacing w:val="1"/>
        </w:rPr>
        <w:t xml:space="preserve"> </w:t>
      </w:r>
      <w:r>
        <w:t>evidentiranim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evidenciji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(ne stariji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</w:t>
      </w:r>
      <w:r>
        <w:rPr>
          <w:spacing w:val="6"/>
        </w:rPr>
        <w:t xml:space="preserve"> </w:t>
      </w:r>
      <w:r>
        <w:t>natječaja)</w:t>
      </w:r>
    </w:p>
    <w:p w14:paraId="6FD848A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6" w:line="237" w:lineRule="auto"/>
        <w:ind w:left="836" w:right="116"/>
        <w:jc w:val="both"/>
        <w:rPr>
          <w:sz w:val="24"/>
        </w:rPr>
      </w:pPr>
      <w:r>
        <w:rPr>
          <w:sz w:val="24"/>
        </w:rPr>
        <w:t>preslika uvjerenja nadležnog suda da se protiv kandidata ne vodi kazneni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1. i 2.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5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2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-3"/>
          <w:sz w:val="24"/>
        </w:rPr>
        <w:t xml:space="preserve"> </w:t>
      </w:r>
      <w:r>
        <w:rPr>
          <w:sz w:val="24"/>
        </w:rPr>
        <w:t>ne 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57676756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8" w:line="237" w:lineRule="auto"/>
        <w:ind w:left="836" w:right="108"/>
        <w:jc w:val="both"/>
        <w:rPr>
          <w:sz w:val="24"/>
        </w:rPr>
      </w:pPr>
      <w:r>
        <w:rPr>
          <w:sz w:val="24"/>
        </w:rPr>
        <w:t>preslik uvjerenja nadležnog suda da se protiv kandidata ne vodi prekršajni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3. i 4.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2"/>
          <w:sz w:val="24"/>
        </w:rPr>
        <w:t xml:space="preserve"> </w:t>
      </w:r>
      <w:r>
        <w:rPr>
          <w:sz w:val="24"/>
        </w:rPr>
        <w:t>94/13.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98/19.),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34F42B14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7" w:line="237" w:lineRule="auto"/>
        <w:ind w:left="836" w:right="124"/>
        <w:jc w:val="both"/>
        <w:rPr>
          <w:sz w:val="24"/>
        </w:rPr>
      </w:pPr>
      <w:r>
        <w:rPr>
          <w:sz w:val="24"/>
        </w:rPr>
        <w:t>potvrdu Centra za socijalnu skrb (prema mjestu stanovanja) da kandidatu nisu izrečene</w:t>
      </w:r>
      <w:r>
        <w:rPr>
          <w:spacing w:val="-57"/>
          <w:sz w:val="24"/>
        </w:rPr>
        <w:t xml:space="preserve"> </w:t>
      </w:r>
      <w:r>
        <w:rPr>
          <w:sz w:val="24"/>
        </w:rPr>
        <w:t>zaštitne mjere iz članka 25. Zakona o predškolskom odgoju i obrazovanju 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3"/>
          <w:sz w:val="24"/>
        </w:rPr>
        <w:t xml:space="preserve"> </w:t>
      </w:r>
      <w:r>
        <w:rPr>
          <w:sz w:val="24"/>
        </w:rPr>
        <w:t>ne stariju 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mjeseca.</w:t>
      </w:r>
    </w:p>
    <w:p w14:paraId="16257A21" w14:textId="77777777" w:rsidR="00421B71" w:rsidRDefault="00421B71">
      <w:pPr>
        <w:spacing w:line="237" w:lineRule="auto"/>
        <w:jc w:val="both"/>
        <w:rPr>
          <w:sz w:val="24"/>
        </w:rPr>
        <w:sectPr w:rsidR="00421B71" w:rsidSect="00B110F6">
          <w:type w:val="continuous"/>
          <w:pgSz w:w="11910" w:h="16840"/>
          <w:pgMar w:top="1320" w:right="1300" w:bottom="3400" w:left="1300" w:header="0" w:footer="3216" w:gutter="0"/>
          <w:cols w:space="720"/>
        </w:sectPr>
      </w:pPr>
    </w:p>
    <w:p w14:paraId="36CB11FD" w14:textId="77777777" w:rsidR="00421B71" w:rsidRDefault="00A4691B">
      <w:pPr>
        <w:pStyle w:val="Tijeloteksta"/>
        <w:spacing w:before="88"/>
      </w:pPr>
      <w:r>
        <w:lastRenderedPageBreak/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mogu</w:t>
      </w:r>
      <w:r>
        <w:rPr>
          <w:spacing w:val="2"/>
        </w:rPr>
        <w:t xml:space="preserve"> </w:t>
      </w:r>
      <w:r>
        <w:t>javiti</w:t>
      </w:r>
      <w:r>
        <w:rPr>
          <w:spacing w:val="-10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3"/>
        </w:rPr>
        <w:t xml:space="preserve"> </w:t>
      </w:r>
      <w:r>
        <w:t>spola.</w:t>
      </w:r>
    </w:p>
    <w:p w14:paraId="277DF41F" w14:textId="77777777" w:rsidR="00421B71" w:rsidRDefault="00421B71">
      <w:pPr>
        <w:pStyle w:val="Tijeloteksta"/>
        <w:spacing w:before="2"/>
        <w:ind w:left="0"/>
        <w:rPr>
          <w:sz w:val="31"/>
        </w:rPr>
      </w:pPr>
    </w:p>
    <w:p w14:paraId="260B219B" w14:textId="77777777" w:rsidR="00421B71" w:rsidRDefault="00A4691B">
      <w:pPr>
        <w:pStyle w:val="Tijeloteksta"/>
        <w:spacing w:line="259" w:lineRule="auto"/>
        <w:ind w:right="209"/>
      </w:pPr>
      <w:r>
        <w:t>Kandidati koji se pozivaju na pravo prednosti pri zapošljavanju sukladno članku 102. Zakona</w:t>
      </w:r>
      <w:r>
        <w:rPr>
          <w:spacing w:val="-57"/>
        </w:rPr>
        <w:t xml:space="preserve"> </w:t>
      </w:r>
      <w:r>
        <w:t>o hrvatskim braniteljima iz Domovinskog rata i članovima njihovih obitelji (NN br. 121/17.,</w:t>
      </w:r>
      <w:r>
        <w:rPr>
          <w:spacing w:val="1"/>
        </w:rPr>
        <w:t xml:space="preserve"> </w:t>
      </w:r>
      <w:r>
        <w:t>98/19 i 84/21), članku</w:t>
      </w:r>
      <w:r>
        <w:rPr>
          <w:spacing w:val="1"/>
        </w:rPr>
        <w:t xml:space="preserve"> </w:t>
      </w:r>
      <w:r>
        <w:t>48. stavku 1.-3. Zakona o civilnim stradalnicima iz Domovinskog rata</w:t>
      </w:r>
      <w:r>
        <w:rPr>
          <w:spacing w:val="-57"/>
        </w:rPr>
        <w:t xml:space="preserve"> </w:t>
      </w:r>
      <w:r>
        <w:t>(NN br. 84/21), članku 48. f. Zakona o zaštiti vojnih i civilnih invalida rata (NN br. 33/92,</w:t>
      </w:r>
      <w:r>
        <w:rPr>
          <w:spacing w:val="1"/>
        </w:rPr>
        <w:t xml:space="preserve"> </w:t>
      </w:r>
      <w:r>
        <w:t>77/92,</w:t>
      </w:r>
      <w:r>
        <w:rPr>
          <w:spacing w:val="1"/>
        </w:rPr>
        <w:t xml:space="preserve"> </w:t>
      </w:r>
      <w:r>
        <w:t>27/93,</w:t>
      </w:r>
      <w:r>
        <w:rPr>
          <w:spacing w:val="2"/>
        </w:rPr>
        <w:t xml:space="preserve"> </w:t>
      </w:r>
      <w:r>
        <w:t>58/93,</w:t>
      </w:r>
      <w:r>
        <w:rPr>
          <w:spacing w:val="2"/>
        </w:rPr>
        <w:t xml:space="preserve"> </w:t>
      </w:r>
      <w:r>
        <w:t>2/94,</w:t>
      </w:r>
      <w:r>
        <w:rPr>
          <w:spacing w:val="-2"/>
        </w:rPr>
        <w:t xml:space="preserve"> </w:t>
      </w:r>
      <w:r>
        <w:t>76/94,</w:t>
      </w:r>
      <w:r>
        <w:rPr>
          <w:spacing w:val="-2"/>
        </w:rPr>
        <w:t xml:space="preserve"> </w:t>
      </w:r>
      <w:r>
        <w:t>108/95,</w:t>
      </w:r>
      <w:r>
        <w:rPr>
          <w:spacing w:val="-2"/>
        </w:rPr>
        <w:t xml:space="preserve"> </w:t>
      </w: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1"/>
        </w:rPr>
        <w:t xml:space="preserve"> </w:t>
      </w:r>
      <w:r>
        <w:t>103/03,</w:t>
      </w:r>
      <w:r>
        <w:rPr>
          <w:spacing w:val="2"/>
        </w:rPr>
        <w:t xml:space="preserve"> </w:t>
      </w:r>
      <w:r>
        <w:t>148/13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98/19.),</w:t>
      </w:r>
      <w:r>
        <w:rPr>
          <w:spacing w:val="2"/>
        </w:rPr>
        <w:t xml:space="preserve"> </w:t>
      </w:r>
      <w:r>
        <w:t>članku 9.</w:t>
      </w:r>
    </w:p>
    <w:p w14:paraId="1414F0B5" w14:textId="77777777" w:rsidR="00421B71" w:rsidRDefault="00A4691B">
      <w:pPr>
        <w:pStyle w:val="Tijeloteksta"/>
        <w:spacing w:line="259" w:lineRule="auto"/>
        <w:ind w:right="129"/>
      </w:pPr>
      <w:r>
        <w:t>Zakona o profesionalnoj rehabilitaciji i zapošljavanju osoba s invaliditetom (NN br. 157/13,</w:t>
      </w:r>
      <w:r>
        <w:rPr>
          <w:spacing w:val="1"/>
        </w:rPr>
        <w:t xml:space="preserve"> </w:t>
      </w:r>
      <w:r>
        <w:t>152/14, 39/18 i 32/20) dužni su u prijavi na javni natječaj pozvati se na to pravo i uz prijavu</w:t>
      </w:r>
      <w:r>
        <w:rPr>
          <w:spacing w:val="1"/>
        </w:rPr>
        <w:t xml:space="preserve"> </w:t>
      </w:r>
      <w:r>
        <w:t>priložiti</w:t>
      </w:r>
      <w:r>
        <w:rPr>
          <w:spacing w:val="-10"/>
        </w:rPr>
        <w:t xml:space="preserve"> </w:t>
      </w:r>
      <w:r>
        <w:t>svu</w:t>
      </w:r>
      <w:r>
        <w:rPr>
          <w:spacing w:val="-1"/>
        </w:rPr>
        <w:t xml:space="preserve"> </w:t>
      </w:r>
      <w:r>
        <w:t>propisanu</w:t>
      </w:r>
      <w:r>
        <w:rPr>
          <w:spacing w:val="-2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posebnom</w:t>
      </w:r>
      <w:r>
        <w:rPr>
          <w:spacing w:val="-10"/>
        </w:rPr>
        <w:t xml:space="preserve"> </w:t>
      </w:r>
      <w:r>
        <w:t>zakonu,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ostale kandidate</w:t>
      </w:r>
      <w:r>
        <w:rPr>
          <w:spacing w:val="1"/>
        </w:rPr>
        <w:t xml:space="preserve"> </w:t>
      </w:r>
      <w:r>
        <w:t>samo</w:t>
      </w:r>
      <w:r>
        <w:rPr>
          <w:spacing w:val="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jednakim</w:t>
      </w:r>
      <w:r>
        <w:rPr>
          <w:spacing w:val="-3"/>
        </w:rPr>
        <w:t xml:space="preserve"> </w:t>
      </w:r>
      <w:r>
        <w:t>uvjetima.</w:t>
      </w:r>
    </w:p>
    <w:p w14:paraId="0263087B" w14:textId="77777777" w:rsidR="00421B71" w:rsidRDefault="00A4691B">
      <w:pPr>
        <w:pStyle w:val="Tijeloteksta"/>
        <w:spacing w:before="159" w:line="259" w:lineRule="auto"/>
        <w:ind w:right="175"/>
      </w:pPr>
      <w:r>
        <w:t>Kandidati koji se pozivaju na pravo prednosti pri zapošljavanju u skladu s člankom 102.</w:t>
      </w:r>
      <w:r>
        <w:rPr>
          <w:spacing w:val="1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hrvatskim</w:t>
      </w:r>
      <w:r>
        <w:rPr>
          <w:spacing w:val="-7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6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-57"/>
        </w:rPr>
        <w:t xml:space="preserve"> </w:t>
      </w:r>
      <w:r>
        <w:t>na natječaj dužni su priložiti sve dokaze o ispunjavanju uvjeta iz natječaja i ovisno o</w:t>
      </w:r>
      <w:r>
        <w:rPr>
          <w:spacing w:val="1"/>
        </w:rPr>
        <w:t xml:space="preserve"> </w:t>
      </w:r>
      <w:r>
        <w:t>kategoriji u koju ulazi sve potrebne dokaze (članak 103. st. 1. Zakona) dostupne su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12A2C42" w14:textId="77777777" w:rsidR="00407F70" w:rsidRDefault="00407F70">
      <w:pPr>
        <w:pStyle w:val="Tijeloteksta"/>
        <w:spacing w:before="180" w:line="259" w:lineRule="auto"/>
        <w:ind w:right="149"/>
      </w:pPr>
      <w:hyperlink r:id="rId9" w:history="1">
        <w:r w:rsidRPr="00723401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14:paraId="112168F4" w14:textId="1FC69AB7" w:rsidR="00421B71" w:rsidRDefault="00A4691B">
      <w:pPr>
        <w:pStyle w:val="Tijeloteksta"/>
        <w:spacing w:before="180" w:line="259" w:lineRule="auto"/>
        <w:ind w:right="149"/>
      </w:pPr>
      <w:r>
        <w:t>Kandidati koji se pozivaju na pravo prednosti pri zapošljavanju u skladu s člankom 48.</w:t>
      </w:r>
      <w:r>
        <w:rPr>
          <w:spacing w:val="1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civilnim</w:t>
      </w:r>
      <w:r>
        <w:rPr>
          <w:spacing w:val="-10"/>
        </w:rPr>
        <w:t xml:space="preserve"> </w:t>
      </w:r>
      <w:r>
        <w:t>stradalnicima</w:t>
      </w:r>
      <w:r>
        <w:rPr>
          <w:spacing w:val="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priložiti</w:t>
      </w:r>
      <w:r>
        <w:rPr>
          <w:spacing w:val="-57"/>
        </w:rPr>
        <w:t xml:space="preserve"> </w:t>
      </w:r>
      <w:r>
        <w:t>sve dokaze o ispunjavanju uvjeta iz natječaja te priložiti dokaze o ispunjavanju uvjeta za</w:t>
      </w:r>
      <w:r>
        <w:rPr>
          <w:spacing w:val="1"/>
        </w:rPr>
        <w:t xml:space="preserve"> </w:t>
      </w:r>
      <w:r>
        <w:t>ostvarivanje prava prednosti pri zapošljavanju</w:t>
      </w:r>
      <w:r>
        <w:rPr>
          <w:spacing w:val="1"/>
        </w:rPr>
        <w:t xml:space="preserve"> </w:t>
      </w:r>
      <w:r>
        <w:t>(članak 49. st. 1. Zakona) dostupne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43A3CFC" w14:textId="77777777" w:rsidR="00407F70" w:rsidRDefault="00407F70">
      <w:pPr>
        <w:pStyle w:val="Tijeloteksta"/>
        <w:ind w:left="0"/>
      </w:pPr>
    </w:p>
    <w:p w14:paraId="27F60212" w14:textId="1E38817A" w:rsidR="00421B71" w:rsidRDefault="00407F70" w:rsidP="00407F70">
      <w:pPr>
        <w:pStyle w:val="Tijeloteksta"/>
        <w:rPr>
          <w:sz w:val="20"/>
        </w:rPr>
      </w:pPr>
      <w:hyperlink r:id="rId10" w:history="1">
        <w:r w:rsidRPr="00723401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23BA3526" w14:textId="3B3F7307" w:rsidR="00421B71" w:rsidRDefault="00A4691B">
      <w:pPr>
        <w:pStyle w:val="Tijeloteksta"/>
        <w:spacing w:before="229"/>
        <w:ind w:right="114"/>
        <w:jc w:val="both"/>
      </w:pPr>
      <w:r>
        <w:t>Prijave na natječaj kandidati dostavljaju preporučenom pošiljkom u zatvorenoj omotnici 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 w:rsidR="00D05EDF">
        <w:rPr>
          <w:spacing w:val="-11"/>
        </w:rPr>
        <w:t xml:space="preserve"> </w:t>
      </w:r>
      <w:r w:rsidR="00C64067">
        <w:t xml:space="preserve">Dječji vrtić Bajka </w:t>
      </w:r>
      <w:proofErr w:type="spellStart"/>
      <w:r w:rsidR="00C64067">
        <w:t>Strizivojna</w:t>
      </w:r>
      <w:proofErr w:type="spellEnd"/>
      <w:r w:rsidR="00C64067">
        <w:t xml:space="preserve">, B. Radića 170, 31410 </w:t>
      </w:r>
      <w:proofErr w:type="spellStart"/>
      <w:r w:rsidR="00C64067">
        <w:t>Strizivojna</w:t>
      </w:r>
      <w:proofErr w:type="spellEnd"/>
      <w:r w:rsidR="00C64067">
        <w:t xml:space="preserve">, </w:t>
      </w:r>
      <w:r w:rsidR="00D05EDF">
        <w:t xml:space="preserve">s </w:t>
      </w:r>
      <w:r>
        <w:t>naznakom</w:t>
      </w:r>
      <w:r>
        <w:rPr>
          <w:spacing w:val="-15"/>
        </w:rPr>
        <w:t xml:space="preserve"> </w:t>
      </w:r>
      <w:r>
        <w:t>„Natječaj</w:t>
      </w:r>
      <w:r>
        <w:rPr>
          <w:spacing w:val="-57"/>
        </w:rPr>
        <w:t xml:space="preserve"> </w:t>
      </w:r>
      <w:r>
        <w:t xml:space="preserve">za </w:t>
      </w:r>
      <w:r w:rsidR="00B110F6">
        <w:rPr>
          <w:b/>
          <w:bCs/>
          <w:lang w:eastAsia="hr-HR"/>
        </w:rPr>
        <w:t>PEDAGOGA</w:t>
      </w:r>
      <w:r w:rsidR="00CC454A" w:rsidRPr="00446B0E">
        <w:rPr>
          <w:b/>
          <w:bCs/>
          <w:lang w:eastAsia="hr-HR"/>
        </w:rPr>
        <w:t>/</w:t>
      </w:r>
      <w:r w:rsidR="005A06F2">
        <w:rPr>
          <w:b/>
          <w:bCs/>
          <w:lang w:eastAsia="hr-HR"/>
        </w:rPr>
        <w:t>I</w:t>
      </w:r>
      <w:r w:rsidR="00B110F6">
        <w:rPr>
          <w:b/>
          <w:bCs/>
          <w:lang w:eastAsia="hr-HR"/>
        </w:rPr>
        <w:t>NJ</w:t>
      </w:r>
      <w:r w:rsidR="005A06F2">
        <w:rPr>
          <w:b/>
          <w:bCs/>
          <w:lang w:eastAsia="hr-HR"/>
        </w:rPr>
        <w:t>U</w:t>
      </w:r>
      <w:r>
        <w:t>– ne otvaraj“</w:t>
      </w:r>
      <w:r w:rsidR="00D05EDF">
        <w:t>,</w:t>
      </w:r>
      <w:r>
        <w:t xml:space="preserve"> u roku</w:t>
      </w:r>
      <w:r>
        <w:rPr>
          <w:spacing w:val="1"/>
        </w:rPr>
        <w:t xml:space="preserve"> </w:t>
      </w:r>
      <w:r>
        <w:t>osam (8) dana od dana objave natječaja. Natječaj je</w:t>
      </w:r>
      <w:r>
        <w:rPr>
          <w:spacing w:val="1"/>
        </w:rPr>
        <w:t xml:space="preserve"> </w:t>
      </w:r>
      <w:r>
        <w:t>objavljen na mrežnim stranicama Hrvatskog zavoda za zapošljavanje,</w:t>
      </w:r>
      <w:r>
        <w:rPr>
          <w:spacing w:val="1"/>
        </w:rPr>
        <w:t xml:space="preserve"> </w:t>
      </w:r>
      <w:r>
        <w:t>Dječjeg vrtića „Bajka“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www.djecjivrticbajka.hr</w:t>
        </w:r>
        <w:r>
          <w:rPr>
            <w:color w:val="0000FF"/>
            <w:spacing w:val="6"/>
          </w:rPr>
          <w:t xml:space="preserve"> </w:t>
        </w:r>
      </w:hyperlink>
      <w:r>
        <w:t>te</w:t>
      </w:r>
      <w:r>
        <w:rPr>
          <w:spacing w:val="-10"/>
        </w:rPr>
        <w:t xml:space="preserve"> </w:t>
      </w:r>
      <w:r>
        <w:t>oglasnoj</w:t>
      </w:r>
      <w:r>
        <w:rPr>
          <w:spacing w:val="-7"/>
        </w:rPr>
        <w:t xml:space="preserve"> </w:t>
      </w:r>
      <w:r>
        <w:t>ploči</w:t>
      </w:r>
      <w:r>
        <w:rPr>
          <w:spacing w:val="-4"/>
        </w:rPr>
        <w:t xml:space="preserve"> </w:t>
      </w:r>
      <w:r>
        <w:t xml:space="preserve">DV Bajka </w:t>
      </w:r>
      <w:proofErr w:type="spellStart"/>
      <w:r>
        <w:t>Strizivojna</w:t>
      </w:r>
      <w:proofErr w:type="spellEnd"/>
      <w:r>
        <w:t>.</w:t>
      </w:r>
    </w:p>
    <w:p w14:paraId="3995B228" w14:textId="77777777" w:rsidR="00421B71" w:rsidRDefault="00421B71">
      <w:pPr>
        <w:pStyle w:val="Tijeloteksta"/>
        <w:spacing w:before="4"/>
        <w:ind w:left="0"/>
        <w:rPr>
          <w:sz w:val="23"/>
        </w:rPr>
      </w:pPr>
    </w:p>
    <w:p w14:paraId="3EE08555" w14:textId="77777777" w:rsidR="00421B71" w:rsidRDefault="00A4691B">
      <w:pPr>
        <w:pStyle w:val="Tijeloteksta"/>
        <w:spacing w:before="90" w:line="242" w:lineRule="auto"/>
      </w:pPr>
      <w:r>
        <w:t>Nepotpune</w:t>
      </w:r>
      <w:r>
        <w:rPr>
          <w:spacing w:val="54"/>
        </w:rPr>
        <w:t xml:space="preserve"> </w:t>
      </w:r>
      <w:r>
        <w:t>i/ili</w:t>
      </w:r>
      <w:r>
        <w:rPr>
          <w:spacing w:val="51"/>
        </w:rPr>
        <w:t xml:space="preserve"> </w:t>
      </w:r>
      <w:r>
        <w:t>nepravovremene</w:t>
      </w:r>
      <w:r>
        <w:rPr>
          <w:spacing w:val="50"/>
        </w:rPr>
        <w:t xml:space="preserve"> </w:t>
      </w:r>
      <w:r>
        <w:t>prijave</w:t>
      </w:r>
      <w:r>
        <w:rPr>
          <w:spacing w:val="51"/>
        </w:rPr>
        <w:t xml:space="preserve"> </w:t>
      </w:r>
      <w:r>
        <w:t>neće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razmatrati.</w:t>
      </w:r>
      <w:r>
        <w:rPr>
          <w:spacing w:val="53"/>
        </w:rPr>
        <w:t xml:space="preserve"> </w:t>
      </w:r>
      <w:r>
        <w:t>Urednom</w:t>
      </w:r>
      <w:r>
        <w:rPr>
          <w:spacing w:val="42"/>
        </w:rPr>
        <w:t xml:space="preserve"> </w:t>
      </w:r>
      <w:r>
        <w:t>prijavom</w:t>
      </w:r>
      <w:r>
        <w:rPr>
          <w:spacing w:val="41"/>
        </w:rPr>
        <w:t xml:space="preserve"> </w:t>
      </w:r>
      <w:r>
        <w:t>smatra</w:t>
      </w:r>
      <w:r>
        <w:rPr>
          <w:spacing w:val="5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prijava koja</w:t>
      </w:r>
      <w:r>
        <w:rPr>
          <w:spacing w:val="1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priloge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natječaja.</w:t>
      </w:r>
    </w:p>
    <w:p w14:paraId="4667D31D" w14:textId="77777777" w:rsidR="00421B71" w:rsidRDefault="00421B71">
      <w:pPr>
        <w:spacing w:line="242" w:lineRule="auto"/>
        <w:sectPr w:rsidR="00421B71">
          <w:pgSz w:w="11910" w:h="16840"/>
          <w:pgMar w:top="1580" w:right="1300" w:bottom="3400" w:left="1300" w:header="0" w:footer="3216" w:gutter="0"/>
          <w:cols w:space="720"/>
        </w:sectPr>
      </w:pPr>
    </w:p>
    <w:p w14:paraId="181AD315" w14:textId="77777777" w:rsidR="00421B71" w:rsidRDefault="00A4691B">
      <w:pPr>
        <w:pStyle w:val="Tijeloteksta"/>
        <w:spacing w:before="70" w:line="242" w:lineRule="auto"/>
        <w:ind w:right="127"/>
        <w:jc w:val="both"/>
      </w:pPr>
      <w:r>
        <w:lastRenderedPageBreak/>
        <w:t>Kandidati koji ispunjavaju formalne uvjete natječaja bit će pozvani na intervju. Ako kandidat</w:t>
      </w:r>
      <w:r>
        <w:rPr>
          <w:spacing w:val="1"/>
        </w:rPr>
        <w:t xml:space="preserve"> </w:t>
      </w:r>
      <w:r>
        <w:t>ne pristupi</w:t>
      </w:r>
      <w:r>
        <w:rPr>
          <w:spacing w:val="-4"/>
        </w:rPr>
        <w:t xml:space="preserve"> </w:t>
      </w:r>
      <w:r>
        <w:t>intervjuu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smatrat</w:t>
      </w:r>
      <w:r>
        <w:rPr>
          <w:spacing w:val="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 povukao</w:t>
      </w:r>
      <w:r>
        <w:rPr>
          <w:spacing w:val="6"/>
        </w:rPr>
        <w:t xml:space="preserve"> </w:t>
      </w:r>
      <w:r>
        <w:t>prijavu.</w:t>
      </w:r>
    </w:p>
    <w:p w14:paraId="58209469" w14:textId="77777777" w:rsidR="00421B71" w:rsidRDefault="00421B71">
      <w:pPr>
        <w:pStyle w:val="Tijeloteksta"/>
        <w:spacing w:before="10"/>
        <w:ind w:left="0"/>
        <w:rPr>
          <w:sz w:val="30"/>
        </w:rPr>
      </w:pPr>
    </w:p>
    <w:p w14:paraId="74EA5A6E" w14:textId="77777777" w:rsidR="00421B71" w:rsidRDefault="00A4691B">
      <w:pPr>
        <w:pStyle w:val="Tijeloteksta"/>
        <w:jc w:val="both"/>
      </w:pPr>
      <w:r>
        <w:t>O</w:t>
      </w:r>
      <w:r>
        <w:rPr>
          <w:spacing w:val="-1"/>
        </w:rPr>
        <w:t xml:space="preserve"> </w:t>
      </w:r>
      <w:r>
        <w:t>rezultatima</w:t>
      </w:r>
      <w:r>
        <w:rPr>
          <w:spacing w:val="4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kandidati</w:t>
      </w:r>
      <w:r>
        <w:rPr>
          <w:spacing w:val="-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obavješteni</w:t>
      </w:r>
      <w:r>
        <w:rPr>
          <w:spacing w:val="-9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zakonskom</w:t>
      </w:r>
      <w:r>
        <w:rPr>
          <w:spacing w:val="-8"/>
        </w:rPr>
        <w:t xml:space="preserve"> </w:t>
      </w:r>
      <w:r>
        <w:t>roku.</w:t>
      </w:r>
    </w:p>
    <w:p w14:paraId="5D9C2971" w14:textId="77777777" w:rsidR="00421B71" w:rsidRDefault="00421B71">
      <w:pPr>
        <w:pStyle w:val="Tijeloteksta"/>
        <w:spacing w:before="6"/>
        <w:ind w:left="0"/>
        <w:rPr>
          <w:sz w:val="31"/>
        </w:rPr>
      </w:pPr>
    </w:p>
    <w:p w14:paraId="4AEEBB14" w14:textId="77777777" w:rsidR="00421B71" w:rsidRDefault="00A4691B">
      <w:pPr>
        <w:pStyle w:val="Tijeloteksta"/>
        <w:ind w:right="116"/>
        <w:jc w:val="both"/>
      </w:pPr>
      <w:r>
        <w:t>U skladu s Općom uredbom Europske unije 2016/679 Europskog parlamenta i Vijeća od 17.</w:t>
      </w:r>
      <w:r>
        <w:rPr>
          <w:spacing w:val="1"/>
        </w:rPr>
        <w:t xml:space="preserve"> </w:t>
      </w:r>
      <w:r>
        <w:t>travnja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te Zakonom o</w:t>
      </w:r>
      <w:r>
        <w:rPr>
          <w:spacing w:val="1"/>
        </w:rPr>
        <w:t xml:space="preserve"> </w:t>
      </w:r>
      <w:r>
        <w:t>provedbi Opće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zaštiti podataka (Narodne</w:t>
      </w:r>
      <w:r>
        <w:rPr>
          <w:spacing w:val="1"/>
        </w:rPr>
        <w:t xml:space="preserve"> </w:t>
      </w:r>
      <w:r>
        <w:t>novine,</w:t>
      </w:r>
      <w:r>
        <w:rPr>
          <w:spacing w:val="1"/>
        </w:rPr>
        <w:t xml:space="preserve"> </w:t>
      </w:r>
      <w:r>
        <w:t>br.42/18) podnošenjem prijave na natječaj kandidati daju suglasnost Dječjem vrtiću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njoj navedene</w:t>
      </w:r>
      <w:r>
        <w:rPr>
          <w:spacing w:val="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 prikuplja,</w:t>
      </w:r>
      <w:r>
        <w:rPr>
          <w:spacing w:val="1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i pohranjuje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zapošljavanja, te da ih može koristiti u svrhu sklapanja ugovora o radu, kontaktiranja i objave</w:t>
      </w:r>
      <w:r>
        <w:rPr>
          <w:spacing w:val="1"/>
        </w:rPr>
        <w:t xml:space="preserve"> </w:t>
      </w:r>
      <w:r>
        <w:t>na internetskim stranicama i oglasnoj ploči. Sve pristigle prijave biti će zaštićene od pristupa</w:t>
      </w:r>
      <w:r>
        <w:rPr>
          <w:spacing w:val="1"/>
        </w:rPr>
        <w:t xml:space="preserve"> </w:t>
      </w:r>
      <w:r>
        <w:t>neovlaštenih osoba te pohranjene na sigurno mjesto i čuvane u skladu s uvjetima i rokovima</w:t>
      </w:r>
      <w:r>
        <w:rPr>
          <w:spacing w:val="1"/>
        </w:rPr>
        <w:t xml:space="preserve"> </w:t>
      </w:r>
      <w:r>
        <w:t>predviđenim</w:t>
      </w:r>
      <w:r>
        <w:rPr>
          <w:spacing w:val="-8"/>
        </w:rPr>
        <w:t xml:space="preserve"> </w:t>
      </w:r>
      <w:r>
        <w:t>zakonskim</w:t>
      </w:r>
      <w:r>
        <w:rPr>
          <w:spacing w:val="-8"/>
        </w:rPr>
        <w:t xml:space="preserve"> </w:t>
      </w:r>
      <w:r>
        <w:t>propisima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 xml:space="preserve">Bajka </w:t>
      </w:r>
      <w:proofErr w:type="spellStart"/>
      <w:r>
        <w:t>Strizivojna</w:t>
      </w:r>
      <w:proofErr w:type="spellEnd"/>
      <w:r>
        <w:t>.</w:t>
      </w:r>
    </w:p>
    <w:p w14:paraId="438BBEBD" w14:textId="77777777" w:rsidR="00421B71" w:rsidRDefault="00421B71">
      <w:pPr>
        <w:pStyle w:val="Tijeloteksta"/>
        <w:ind w:left="0"/>
        <w:rPr>
          <w:sz w:val="26"/>
        </w:rPr>
      </w:pPr>
    </w:p>
    <w:p w14:paraId="4EEFC3DA" w14:textId="44E3027F" w:rsidR="006C2B21" w:rsidRDefault="006C2B21" w:rsidP="006C2B21">
      <w:pPr>
        <w:pStyle w:val="Tijeloteksta"/>
        <w:spacing w:before="233"/>
        <w:ind w:left="0" w:right="5401"/>
      </w:pPr>
      <w:r>
        <w:t>KLASA: 112-0</w:t>
      </w:r>
      <w:r w:rsidR="00F11C9A">
        <w:t>3</w:t>
      </w:r>
      <w:r>
        <w:t>/</w:t>
      </w:r>
      <w:r w:rsidR="00CC111C">
        <w:t>25-01/</w:t>
      </w:r>
      <w:r w:rsidR="00B110F6">
        <w:t>4</w:t>
      </w:r>
    </w:p>
    <w:p w14:paraId="181DD1DB" w14:textId="3F3AA101" w:rsidR="006C2B21" w:rsidRDefault="006C2B21" w:rsidP="006C2B21">
      <w:pPr>
        <w:pStyle w:val="Tijeloteksta"/>
        <w:spacing w:before="233"/>
        <w:ind w:left="0" w:right="5401"/>
      </w:pPr>
      <w:r>
        <w:t>URBROJ: 2121-111-03-2</w:t>
      </w:r>
      <w:r w:rsidR="00CC111C">
        <w:t>5</w:t>
      </w:r>
      <w:r>
        <w:t>-</w:t>
      </w:r>
      <w:r w:rsidR="00CC111C">
        <w:t>2</w:t>
      </w:r>
    </w:p>
    <w:p w14:paraId="723B12C7" w14:textId="794E2D59" w:rsidR="00421B71" w:rsidRDefault="00A4691B" w:rsidP="00407F70">
      <w:pPr>
        <w:pStyle w:val="Tijeloteksta"/>
        <w:spacing w:before="233" w:line="550" w:lineRule="atLeast"/>
        <w:ind w:left="0" w:right="5401"/>
      </w:pPr>
      <w:r>
        <w:t xml:space="preserve">U Strizivojni, </w:t>
      </w:r>
      <w:r w:rsidR="005A06F2">
        <w:t>2</w:t>
      </w:r>
      <w:r w:rsidR="00F11C9A">
        <w:t>3</w:t>
      </w:r>
      <w:r w:rsidR="004C5C62">
        <w:t xml:space="preserve">. </w:t>
      </w:r>
      <w:r w:rsidR="005A06F2">
        <w:t>srpnja</w:t>
      </w:r>
      <w:r w:rsidR="00CC111C">
        <w:t xml:space="preserve"> 2025</w:t>
      </w:r>
      <w:r>
        <w:t>. godine</w:t>
      </w:r>
      <w:r>
        <w:rPr>
          <w:spacing w:val="-57"/>
        </w:rPr>
        <w:t xml:space="preserve"> </w:t>
      </w:r>
    </w:p>
    <w:p w14:paraId="5F4C609D" w14:textId="77777777" w:rsidR="00421B71" w:rsidRDefault="00421B71">
      <w:pPr>
        <w:pStyle w:val="Tijeloteksta"/>
        <w:ind w:left="0"/>
      </w:pPr>
    </w:p>
    <w:p w14:paraId="10235ED9" w14:textId="7E8234D1" w:rsidR="00421B71" w:rsidRDefault="00A4691B">
      <w:pPr>
        <w:pStyle w:val="Tijeloteksta"/>
        <w:spacing w:line="367" w:lineRule="auto"/>
        <w:ind w:left="6123" w:right="103" w:hanging="29"/>
      </w:pPr>
      <w:r>
        <w:t>Predsjednik Upravnog vijeća</w:t>
      </w:r>
      <w:r>
        <w:rPr>
          <w:spacing w:val="1"/>
        </w:rPr>
        <w:t xml:space="preserve"> </w:t>
      </w:r>
      <w:r>
        <w:t>Domagoj</w:t>
      </w:r>
      <w:r>
        <w:rPr>
          <w:spacing w:val="-11"/>
        </w:rPr>
        <w:t xml:space="preserve"> </w:t>
      </w:r>
      <w:proofErr w:type="spellStart"/>
      <w:r>
        <w:t>Stolnik</w:t>
      </w:r>
      <w:proofErr w:type="spellEnd"/>
      <w:r>
        <w:t>,</w:t>
      </w:r>
      <w:r>
        <w:rPr>
          <w:spacing w:val="4"/>
        </w:rPr>
        <w:t xml:space="preserve"> </w:t>
      </w:r>
      <w:r>
        <w:t>mag.</w:t>
      </w:r>
      <w:r>
        <w:rPr>
          <w:spacing w:val="4"/>
        </w:rPr>
        <w:t xml:space="preserve"> </w:t>
      </w:r>
      <w:proofErr w:type="spellStart"/>
      <w:r>
        <w:t>iur</w:t>
      </w:r>
      <w:proofErr w:type="spellEnd"/>
      <w:r>
        <w:t xml:space="preserve">., </w:t>
      </w:r>
      <w:r w:rsidR="00CC454A">
        <w:t>v.r.</w:t>
      </w:r>
    </w:p>
    <w:sectPr w:rsidR="00421B71">
      <w:pgSz w:w="11910" w:h="16840"/>
      <w:pgMar w:top="1320" w:right="1300" w:bottom="3400" w:left="1300" w:header="0" w:footer="3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15D4" w14:textId="77777777" w:rsidR="00216A30" w:rsidRDefault="00216A30">
      <w:r>
        <w:separator/>
      </w:r>
    </w:p>
  </w:endnote>
  <w:endnote w:type="continuationSeparator" w:id="0">
    <w:p w14:paraId="6BB22B12" w14:textId="77777777" w:rsidR="00216A30" w:rsidRDefault="0021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8037" w14:textId="5E1B78E0" w:rsidR="00421B71" w:rsidRDefault="00421B71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9D75" w14:textId="77777777" w:rsidR="00216A30" w:rsidRDefault="00216A30">
      <w:r>
        <w:separator/>
      </w:r>
    </w:p>
  </w:footnote>
  <w:footnote w:type="continuationSeparator" w:id="0">
    <w:p w14:paraId="3B1B5CE8" w14:textId="77777777" w:rsidR="00216A30" w:rsidRDefault="0021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008"/>
    <w:multiLevelType w:val="hybridMultilevel"/>
    <w:tmpl w:val="3D4284DC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91AA5"/>
    <w:multiLevelType w:val="hybridMultilevel"/>
    <w:tmpl w:val="E81044E6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1B36A0"/>
    <w:multiLevelType w:val="hybridMultilevel"/>
    <w:tmpl w:val="C8FC186C"/>
    <w:lvl w:ilvl="0" w:tplc="6A0E1A7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24A6FB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DA1DE2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C846B83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1B6C6CE0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9640D8C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2FE6FCC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E0243FE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AB0EDAB0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 w16cid:durableId="999885466">
    <w:abstractNumId w:val="2"/>
  </w:num>
  <w:num w:numId="2" w16cid:durableId="936450444">
    <w:abstractNumId w:val="0"/>
  </w:num>
  <w:num w:numId="3" w16cid:durableId="58761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1"/>
    <w:rsid w:val="0007648A"/>
    <w:rsid w:val="00216A30"/>
    <w:rsid w:val="002D4CB5"/>
    <w:rsid w:val="00305897"/>
    <w:rsid w:val="00367CC5"/>
    <w:rsid w:val="003D00E3"/>
    <w:rsid w:val="003F0769"/>
    <w:rsid w:val="00407F70"/>
    <w:rsid w:val="00412C44"/>
    <w:rsid w:val="00421B71"/>
    <w:rsid w:val="00422112"/>
    <w:rsid w:val="00423C31"/>
    <w:rsid w:val="00446B0E"/>
    <w:rsid w:val="00471D5B"/>
    <w:rsid w:val="004C5C62"/>
    <w:rsid w:val="004E1AEB"/>
    <w:rsid w:val="00565BA7"/>
    <w:rsid w:val="005A06F2"/>
    <w:rsid w:val="00637FAA"/>
    <w:rsid w:val="006A550C"/>
    <w:rsid w:val="006C2B21"/>
    <w:rsid w:val="006E24B3"/>
    <w:rsid w:val="007111AD"/>
    <w:rsid w:val="00727769"/>
    <w:rsid w:val="007E1C5D"/>
    <w:rsid w:val="007F31D3"/>
    <w:rsid w:val="00815BEE"/>
    <w:rsid w:val="009476CA"/>
    <w:rsid w:val="009706E8"/>
    <w:rsid w:val="009774F0"/>
    <w:rsid w:val="00A4691B"/>
    <w:rsid w:val="00A84E40"/>
    <w:rsid w:val="00AA498E"/>
    <w:rsid w:val="00AE3AB1"/>
    <w:rsid w:val="00B110F6"/>
    <w:rsid w:val="00C64067"/>
    <w:rsid w:val="00CC111C"/>
    <w:rsid w:val="00CC454A"/>
    <w:rsid w:val="00CC78BB"/>
    <w:rsid w:val="00D05EDF"/>
    <w:rsid w:val="00DE7B0B"/>
    <w:rsid w:val="00E2606A"/>
    <w:rsid w:val="00E87139"/>
    <w:rsid w:val="00EA0C20"/>
    <w:rsid w:val="00EC459D"/>
    <w:rsid w:val="00F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E8D"/>
  <w15:docId w15:val="{FE7E3978-2A46-4A0F-904F-C89779C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32" w:right="2950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line="275" w:lineRule="exact"/>
      <w:ind w:left="260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606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606A"/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407F7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7F70"/>
    <w:rPr>
      <w:color w:val="605E5C"/>
      <w:shd w:val="clear" w:color="auto" w:fill="E1DFDD"/>
    </w:rPr>
  </w:style>
  <w:style w:type="character" w:customStyle="1" w:styleId="TijelotekstaChar">
    <w:name w:val="Tijelo teksta Char"/>
    <w:basedOn w:val="Zadanifontodlomka"/>
    <w:link w:val="Tijeloteksta"/>
    <w:uiPriority w:val="1"/>
    <w:rsid w:val="002D4CB5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jecjivrticbajka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B214-C996-4F85-8698-FEE551AC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Kristina Šimić</cp:lastModifiedBy>
  <cp:revision>8</cp:revision>
  <cp:lastPrinted>2025-01-13T09:13:00Z</cp:lastPrinted>
  <dcterms:created xsi:type="dcterms:W3CDTF">2025-07-22T08:46:00Z</dcterms:created>
  <dcterms:modified xsi:type="dcterms:W3CDTF">2025-07-22T12:21:00Z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